
<file path=[Content_Types].xml><?xml version="1.0" encoding="utf-8"?>
<Types xmlns="http://schemas.openxmlformats.org/package/2006/content-types">
  <Default Extension="bin" ContentType="application/vnd.openxmlformats-officedocument.oleObject"/>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12.xml" ContentType="application/vnd.openxmlformats-officedocument.wordprocessingml.footer+xml"/>
  <Override PartName="/word/header47.xml" ContentType="application/vnd.openxmlformats-officedocument.wordprocessingml.header+xml"/>
  <Override PartName="/word/footer13.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14.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15.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92D0" w14:textId="77777777" w:rsidR="000B5EDC" w:rsidRPr="00D5368E" w:rsidRDefault="009456EC" w:rsidP="007705D5">
      <w:pPr>
        <w:shd w:val="clear" w:color="auto" w:fill="002060"/>
        <w:ind w:left="-630" w:right="-450"/>
        <w:jc w:val="center"/>
        <w:rPr>
          <w:b/>
          <w:sz w:val="28"/>
        </w:rPr>
      </w:pPr>
      <w:r w:rsidRPr="00D5368E">
        <w:rPr>
          <w:b/>
          <w:color w:val="FFFFFF" w:themeColor="background1"/>
          <w:spacing w:val="80"/>
          <w:sz w:val="52"/>
          <w:szCs w:val="52"/>
        </w:rPr>
        <w:t>STANDARD PROCUREMENT</w:t>
      </w:r>
      <w:r w:rsidR="007705D5" w:rsidRPr="00D5368E">
        <w:rPr>
          <w:b/>
          <w:color w:val="FFFFFF" w:themeColor="background1"/>
          <w:spacing w:val="80"/>
          <w:sz w:val="52"/>
          <w:szCs w:val="52"/>
        </w:rPr>
        <w:t xml:space="preserve"> DOCUMENT</w:t>
      </w:r>
    </w:p>
    <w:p w14:paraId="375E2BE0" w14:textId="77777777" w:rsidR="009456EC" w:rsidRPr="00D5368E" w:rsidRDefault="009456EC" w:rsidP="009456EC">
      <w:pPr>
        <w:jc w:val="center"/>
        <w:rPr>
          <w:b/>
          <w:sz w:val="52"/>
        </w:rPr>
      </w:pPr>
    </w:p>
    <w:p w14:paraId="32C60306" w14:textId="77777777" w:rsidR="009456EC" w:rsidRPr="00D5368E" w:rsidRDefault="009456EC" w:rsidP="009456EC">
      <w:pPr>
        <w:jc w:val="center"/>
        <w:rPr>
          <w:b/>
          <w:sz w:val="84"/>
        </w:rPr>
      </w:pPr>
    </w:p>
    <w:p w14:paraId="716EBE11" w14:textId="77777777" w:rsidR="000B5EDC" w:rsidRPr="00D5368E" w:rsidRDefault="000B5EDC" w:rsidP="009456EC">
      <w:pPr>
        <w:tabs>
          <w:tab w:val="right" w:leader="dot" w:pos="8640"/>
        </w:tabs>
        <w:jc w:val="center"/>
        <w:rPr>
          <w:b/>
          <w:sz w:val="84"/>
          <w:szCs w:val="84"/>
        </w:rPr>
      </w:pPr>
      <w:r w:rsidRPr="00D5368E">
        <w:rPr>
          <w:b/>
          <w:sz w:val="84"/>
          <w:szCs w:val="84"/>
        </w:rPr>
        <w:t>Request for Proposals</w:t>
      </w:r>
    </w:p>
    <w:p w14:paraId="407E778E" w14:textId="77777777" w:rsidR="000B5EDC" w:rsidRPr="00D5368E" w:rsidRDefault="009456EC" w:rsidP="009456EC">
      <w:pPr>
        <w:tabs>
          <w:tab w:val="right" w:leader="dot" w:pos="8640"/>
        </w:tabs>
        <w:jc w:val="center"/>
        <w:rPr>
          <w:b/>
          <w:sz w:val="84"/>
          <w:szCs w:val="84"/>
        </w:rPr>
      </w:pPr>
      <w:r w:rsidRPr="00D5368E">
        <w:rPr>
          <w:b/>
          <w:sz w:val="84"/>
          <w:szCs w:val="84"/>
        </w:rPr>
        <w:t>Consulting Services</w:t>
      </w:r>
    </w:p>
    <w:p w14:paraId="4EBD5348" w14:textId="77777777" w:rsidR="009456EC" w:rsidRPr="00D5368E" w:rsidRDefault="009456EC" w:rsidP="009456EC">
      <w:pPr>
        <w:jc w:val="center"/>
        <w:rPr>
          <w:b/>
          <w:sz w:val="20"/>
        </w:rPr>
      </w:pPr>
    </w:p>
    <w:p w14:paraId="5030E30C" w14:textId="77777777" w:rsidR="009456EC" w:rsidRPr="00D5368E" w:rsidRDefault="009456EC" w:rsidP="009456EC">
      <w:pPr>
        <w:jc w:val="center"/>
        <w:rPr>
          <w:b/>
          <w:sz w:val="20"/>
        </w:rPr>
      </w:pPr>
    </w:p>
    <w:p w14:paraId="7E8320CB" w14:textId="77777777" w:rsidR="009456EC" w:rsidRPr="00D5368E" w:rsidRDefault="009456EC" w:rsidP="009456EC">
      <w:pPr>
        <w:jc w:val="center"/>
        <w:rPr>
          <w:b/>
          <w:sz w:val="20"/>
        </w:rPr>
      </w:pPr>
    </w:p>
    <w:p w14:paraId="078DF8FF" w14:textId="77777777" w:rsidR="009F080D" w:rsidRPr="00D5368E" w:rsidRDefault="009F080D" w:rsidP="009456EC">
      <w:pPr>
        <w:jc w:val="center"/>
        <w:rPr>
          <w:b/>
          <w:sz w:val="20"/>
        </w:rPr>
      </w:pPr>
    </w:p>
    <w:p w14:paraId="6C95FBD1" w14:textId="77777777" w:rsidR="009456EC" w:rsidRPr="00D5368E" w:rsidRDefault="009456EC" w:rsidP="009456EC">
      <w:pPr>
        <w:jc w:val="center"/>
        <w:rPr>
          <w:b/>
          <w:sz w:val="20"/>
        </w:rPr>
      </w:pPr>
    </w:p>
    <w:p w14:paraId="50EA6F12" w14:textId="77777777" w:rsidR="009456EC" w:rsidRPr="00D5368E" w:rsidRDefault="009456EC" w:rsidP="009456EC">
      <w:pPr>
        <w:jc w:val="center"/>
        <w:rPr>
          <w:b/>
          <w:sz w:val="20"/>
        </w:rPr>
      </w:pPr>
    </w:p>
    <w:p w14:paraId="4CB3DFFA" w14:textId="77777777" w:rsidR="009456EC" w:rsidRPr="00D5368E" w:rsidRDefault="009456EC" w:rsidP="009456EC">
      <w:pPr>
        <w:jc w:val="center"/>
        <w:rPr>
          <w:b/>
          <w:sz w:val="20"/>
        </w:rPr>
      </w:pPr>
    </w:p>
    <w:p w14:paraId="2BA45CE1" w14:textId="77777777" w:rsidR="009456EC" w:rsidRPr="00D5368E" w:rsidRDefault="009456EC" w:rsidP="009456EC">
      <w:pPr>
        <w:jc w:val="center"/>
        <w:rPr>
          <w:b/>
          <w:sz w:val="20"/>
        </w:rPr>
      </w:pPr>
    </w:p>
    <w:p w14:paraId="5B8BDC28" w14:textId="77777777" w:rsidR="009456EC" w:rsidRPr="00D5368E" w:rsidRDefault="009456EC" w:rsidP="009456EC">
      <w:pPr>
        <w:jc w:val="center"/>
        <w:rPr>
          <w:b/>
          <w:sz w:val="20"/>
        </w:rPr>
      </w:pPr>
    </w:p>
    <w:p w14:paraId="1F89E21E" w14:textId="77777777" w:rsidR="009456EC" w:rsidRPr="00D5368E" w:rsidRDefault="009456EC" w:rsidP="009456EC">
      <w:pPr>
        <w:jc w:val="center"/>
        <w:rPr>
          <w:b/>
          <w:sz w:val="20"/>
        </w:rPr>
      </w:pPr>
    </w:p>
    <w:p w14:paraId="07B46ED8" w14:textId="77777777" w:rsidR="009456EC" w:rsidRPr="00D5368E" w:rsidRDefault="009456EC" w:rsidP="009456EC">
      <w:pPr>
        <w:jc w:val="center"/>
        <w:rPr>
          <w:b/>
          <w:sz w:val="20"/>
        </w:rPr>
      </w:pPr>
    </w:p>
    <w:p w14:paraId="300D150F" w14:textId="77777777" w:rsidR="009456EC" w:rsidRPr="00D5368E" w:rsidRDefault="009456EC" w:rsidP="009456EC">
      <w:pPr>
        <w:jc w:val="center"/>
        <w:rPr>
          <w:b/>
          <w:sz w:val="20"/>
        </w:rPr>
      </w:pPr>
    </w:p>
    <w:p w14:paraId="00EDA9F5" w14:textId="77777777" w:rsidR="009456EC" w:rsidRPr="00D5368E" w:rsidRDefault="009456EC" w:rsidP="009456EC">
      <w:pPr>
        <w:jc w:val="center"/>
        <w:rPr>
          <w:b/>
          <w:sz w:val="20"/>
        </w:rPr>
      </w:pPr>
    </w:p>
    <w:p w14:paraId="389DD6C0" w14:textId="77777777" w:rsidR="009456EC" w:rsidRPr="00D5368E" w:rsidRDefault="009456EC" w:rsidP="009456EC">
      <w:pPr>
        <w:jc w:val="center"/>
        <w:rPr>
          <w:b/>
          <w:sz w:val="20"/>
        </w:rPr>
      </w:pPr>
    </w:p>
    <w:p w14:paraId="1A4446D1" w14:textId="77777777" w:rsidR="009456EC" w:rsidRPr="00D5368E" w:rsidRDefault="009456EC" w:rsidP="009456EC">
      <w:pPr>
        <w:jc w:val="center"/>
        <w:rPr>
          <w:b/>
          <w:sz w:val="20"/>
        </w:rPr>
      </w:pPr>
    </w:p>
    <w:p w14:paraId="485D6E4E" w14:textId="77777777" w:rsidR="009456EC" w:rsidRPr="00D5368E" w:rsidRDefault="009456EC" w:rsidP="009456EC">
      <w:pPr>
        <w:jc w:val="center"/>
        <w:rPr>
          <w:b/>
          <w:sz w:val="20"/>
        </w:rPr>
      </w:pPr>
    </w:p>
    <w:p w14:paraId="435D90E2" w14:textId="77777777" w:rsidR="009456EC" w:rsidRPr="00D5368E" w:rsidRDefault="009456EC" w:rsidP="009456EC">
      <w:pPr>
        <w:jc w:val="center"/>
        <w:rPr>
          <w:b/>
          <w:sz w:val="20"/>
        </w:rPr>
      </w:pPr>
    </w:p>
    <w:p w14:paraId="778C132D" w14:textId="77777777" w:rsidR="009456EC" w:rsidRPr="00D5368E" w:rsidRDefault="009456EC" w:rsidP="009456EC">
      <w:pPr>
        <w:jc w:val="center"/>
        <w:rPr>
          <w:b/>
          <w:sz w:val="20"/>
        </w:rPr>
      </w:pPr>
    </w:p>
    <w:p w14:paraId="53C8A6D3" w14:textId="77777777" w:rsidR="009456EC" w:rsidRPr="00D5368E" w:rsidRDefault="009456EC" w:rsidP="009456EC">
      <w:pPr>
        <w:jc w:val="center"/>
        <w:rPr>
          <w:b/>
          <w:sz w:val="20"/>
        </w:rPr>
      </w:pPr>
    </w:p>
    <w:p w14:paraId="53B4C1B2" w14:textId="77777777" w:rsidR="009456EC" w:rsidRPr="00D5368E" w:rsidRDefault="009456EC" w:rsidP="009456EC">
      <w:pPr>
        <w:jc w:val="center"/>
        <w:rPr>
          <w:b/>
          <w:sz w:val="20"/>
        </w:rPr>
      </w:pPr>
    </w:p>
    <w:p w14:paraId="5877A9B9" w14:textId="77777777" w:rsidR="009456EC" w:rsidRPr="00D5368E" w:rsidRDefault="009456EC" w:rsidP="009456EC">
      <w:pPr>
        <w:jc w:val="center"/>
        <w:rPr>
          <w:b/>
          <w:sz w:val="20"/>
        </w:rPr>
      </w:pPr>
    </w:p>
    <w:p w14:paraId="01B6F2CE" w14:textId="77777777" w:rsidR="009456EC" w:rsidRPr="00D5368E" w:rsidRDefault="009456EC" w:rsidP="009456EC">
      <w:pPr>
        <w:jc w:val="center"/>
        <w:rPr>
          <w:b/>
          <w:sz w:val="20"/>
        </w:rPr>
      </w:pPr>
    </w:p>
    <w:p w14:paraId="628D7F15" w14:textId="77777777" w:rsidR="009456EC" w:rsidRPr="00D5368E" w:rsidRDefault="009456EC" w:rsidP="009456EC">
      <w:pPr>
        <w:jc w:val="center"/>
        <w:rPr>
          <w:b/>
          <w:sz w:val="20"/>
        </w:rPr>
      </w:pPr>
    </w:p>
    <w:p w14:paraId="695135F3" w14:textId="77777777" w:rsidR="009456EC" w:rsidRPr="00D5368E" w:rsidRDefault="009456EC" w:rsidP="009456EC">
      <w:pPr>
        <w:jc w:val="center"/>
        <w:rPr>
          <w:b/>
          <w:sz w:val="20"/>
        </w:rPr>
      </w:pPr>
    </w:p>
    <w:p w14:paraId="6B8F9CA4" w14:textId="77777777" w:rsidR="009456EC" w:rsidRPr="00D5368E" w:rsidRDefault="009456EC" w:rsidP="009456EC">
      <w:pPr>
        <w:jc w:val="center"/>
        <w:rPr>
          <w:b/>
          <w:sz w:val="20"/>
        </w:rPr>
      </w:pPr>
    </w:p>
    <w:p w14:paraId="7F7938F5" w14:textId="77777777" w:rsidR="009456EC" w:rsidRPr="00D5368E" w:rsidRDefault="009456EC" w:rsidP="009456EC">
      <w:pPr>
        <w:jc w:val="center"/>
        <w:rPr>
          <w:b/>
          <w:sz w:val="20"/>
        </w:rPr>
      </w:pPr>
    </w:p>
    <w:p w14:paraId="688B1918" w14:textId="77777777" w:rsidR="009456EC" w:rsidRPr="00D5368E" w:rsidRDefault="009456EC" w:rsidP="009456EC">
      <w:pPr>
        <w:jc w:val="center"/>
        <w:rPr>
          <w:b/>
          <w:sz w:val="20"/>
        </w:rPr>
      </w:pPr>
    </w:p>
    <w:p w14:paraId="3B4EA4EE" w14:textId="77777777" w:rsidR="009456EC" w:rsidRPr="00D5368E" w:rsidRDefault="009456EC" w:rsidP="009456EC">
      <w:pPr>
        <w:jc w:val="center"/>
        <w:rPr>
          <w:b/>
          <w:sz w:val="20"/>
        </w:rPr>
      </w:pPr>
    </w:p>
    <w:p w14:paraId="531A17ED" w14:textId="77777777" w:rsidR="009456EC" w:rsidRPr="00D5368E" w:rsidRDefault="009456EC" w:rsidP="009456EC">
      <w:pPr>
        <w:jc w:val="center"/>
        <w:rPr>
          <w:b/>
          <w:sz w:val="20"/>
        </w:rPr>
      </w:pPr>
    </w:p>
    <w:p w14:paraId="2B14B44B" w14:textId="77777777" w:rsidR="009456EC" w:rsidRPr="00D5368E" w:rsidRDefault="009456EC" w:rsidP="009456EC">
      <w:pPr>
        <w:jc w:val="center"/>
        <w:rPr>
          <w:b/>
          <w:sz w:val="20"/>
        </w:rPr>
      </w:pPr>
    </w:p>
    <w:p w14:paraId="545568E0" w14:textId="77777777" w:rsidR="009456EC" w:rsidRPr="00D5368E" w:rsidRDefault="009456EC" w:rsidP="009456EC">
      <w:pPr>
        <w:rPr>
          <w:b/>
          <w:sz w:val="20"/>
        </w:rPr>
        <w:sectPr w:rsidR="009456EC" w:rsidRPr="00D5368E" w:rsidSect="00245267">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2242" w:h="15842" w:code="1"/>
          <w:pgMar w:top="1440" w:right="1440" w:bottom="1440" w:left="1440" w:header="720" w:footer="720" w:gutter="0"/>
          <w:pgNumType w:fmt="lowerRoman"/>
          <w:cols w:space="708"/>
          <w:titlePg/>
          <w:docGrid w:linePitch="360"/>
        </w:sectPr>
      </w:pPr>
      <w:r w:rsidRPr="00D5368E">
        <w:rPr>
          <w:noProof/>
          <w:spacing w:val="-5"/>
          <w:sz w:val="16"/>
          <w:szCs w:val="16"/>
        </w:rPr>
        <w:drawing>
          <wp:inline distT="0" distB="0" distL="0" distR="0" wp14:anchorId="34C934B4" wp14:editId="25F7AE3D">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BA54C16" w14:textId="77777777" w:rsidR="00E672FA" w:rsidRPr="007A31D9" w:rsidRDefault="00E672FA" w:rsidP="00E672FA">
      <w:pPr>
        <w:jc w:val="center"/>
        <w:rPr>
          <w:spacing w:val="80"/>
          <w:sz w:val="40"/>
        </w:rPr>
      </w:pPr>
      <w:r w:rsidRPr="007A31D9">
        <w:rPr>
          <w:spacing w:val="80"/>
          <w:sz w:val="40"/>
        </w:rPr>
        <w:lastRenderedPageBreak/>
        <w:t>SELECTION OF CONSULTANTS</w:t>
      </w:r>
    </w:p>
    <w:p w14:paraId="3F64EBB7" w14:textId="77777777" w:rsidR="00E672FA" w:rsidRPr="007A31D9" w:rsidRDefault="00E672FA" w:rsidP="00E672FA">
      <w:pPr>
        <w:tabs>
          <w:tab w:val="left" w:pos="720"/>
          <w:tab w:val="right" w:leader="dot" w:pos="8640"/>
        </w:tabs>
        <w:jc w:val="center"/>
        <w:rPr>
          <w:b/>
          <w:sz w:val="28"/>
        </w:rPr>
      </w:pPr>
    </w:p>
    <w:p w14:paraId="1DB3B1E9" w14:textId="77777777" w:rsidR="00E672FA" w:rsidRPr="007A31D9" w:rsidRDefault="00E672FA" w:rsidP="00E672FA">
      <w:pPr>
        <w:tabs>
          <w:tab w:val="left" w:pos="720"/>
          <w:tab w:val="right" w:leader="dot" w:pos="8640"/>
        </w:tabs>
        <w:jc w:val="center"/>
        <w:rPr>
          <w:b/>
          <w:sz w:val="28"/>
        </w:rPr>
      </w:pPr>
    </w:p>
    <w:p w14:paraId="11BCF6BD" w14:textId="77777777" w:rsidR="00E672FA" w:rsidRPr="007A31D9" w:rsidRDefault="00E672FA" w:rsidP="00E672FA">
      <w:pPr>
        <w:jc w:val="center"/>
        <w:rPr>
          <w:b/>
          <w:sz w:val="72"/>
          <w:szCs w:val="72"/>
        </w:rPr>
      </w:pPr>
    </w:p>
    <w:p w14:paraId="195261E4" w14:textId="77777777" w:rsidR="00E672FA" w:rsidRPr="007A31D9" w:rsidRDefault="00E672FA" w:rsidP="00E672FA">
      <w:pPr>
        <w:pStyle w:val="Heading1a"/>
        <w:keepNext w:val="0"/>
        <w:keepLines w:val="0"/>
        <w:tabs>
          <w:tab w:val="clear" w:pos="-720"/>
        </w:tabs>
        <w:suppressAutoHyphens w:val="0"/>
        <w:rPr>
          <w:bCs/>
          <w:smallCaps w:val="0"/>
          <w:sz w:val="72"/>
          <w:szCs w:val="72"/>
        </w:rPr>
      </w:pPr>
      <w:r w:rsidRPr="007A31D9">
        <w:rPr>
          <w:bCs/>
          <w:smallCaps w:val="0"/>
          <w:sz w:val="72"/>
          <w:szCs w:val="72"/>
        </w:rPr>
        <w:t>Request for Proposals</w:t>
      </w:r>
    </w:p>
    <w:p w14:paraId="08822845" w14:textId="77777777" w:rsidR="00E672FA" w:rsidRPr="007A31D9" w:rsidRDefault="00E672FA" w:rsidP="00E672FA">
      <w:pPr>
        <w:pStyle w:val="Heading1a"/>
        <w:keepNext w:val="0"/>
        <w:keepLines w:val="0"/>
        <w:tabs>
          <w:tab w:val="clear" w:pos="-720"/>
        </w:tabs>
        <w:suppressAutoHyphens w:val="0"/>
        <w:rPr>
          <w:bCs/>
          <w:smallCaps w:val="0"/>
          <w:sz w:val="72"/>
          <w:szCs w:val="72"/>
        </w:rPr>
      </w:pPr>
      <w:r w:rsidRPr="007A31D9">
        <w:rPr>
          <w:bCs/>
          <w:smallCaps w:val="0"/>
          <w:sz w:val="72"/>
          <w:szCs w:val="72"/>
        </w:rPr>
        <w:t>Consulting Services</w:t>
      </w:r>
    </w:p>
    <w:p w14:paraId="044F9AA3" w14:textId="77777777" w:rsidR="00E672FA" w:rsidRPr="007A31D9" w:rsidRDefault="00E672FA" w:rsidP="00E672FA">
      <w:pPr>
        <w:tabs>
          <w:tab w:val="left" w:pos="720"/>
          <w:tab w:val="right" w:leader="dot" w:pos="8640"/>
        </w:tabs>
        <w:jc w:val="center"/>
        <w:rPr>
          <w:b/>
          <w:sz w:val="28"/>
        </w:rPr>
      </w:pPr>
    </w:p>
    <w:p w14:paraId="7CEC2233" w14:textId="77777777" w:rsidR="00E672FA" w:rsidRPr="007A31D9" w:rsidRDefault="00E672FA" w:rsidP="00E672FA">
      <w:pPr>
        <w:tabs>
          <w:tab w:val="left" w:pos="720"/>
          <w:tab w:val="right" w:leader="dot" w:pos="8640"/>
        </w:tabs>
        <w:jc w:val="center"/>
        <w:rPr>
          <w:b/>
          <w:sz w:val="28"/>
        </w:rPr>
      </w:pPr>
    </w:p>
    <w:p w14:paraId="09E8E735" w14:textId="77777777" w:rsidR="00E672FA" w:rsidRPr="007A31D9" w:rsidRDefault="00E672FA" w:rsidP="00E672FA">
      <w:pPr>
        <w:tabs>
          <w:tab w:val="left" w:pos="720"/>
          <w:tab w:val="right" w:leader="dot" w:pos="8640"/>
        </w:tabs>
        <w:jc w:val="center"/>
        <w:rPr>
          <w:b/>
          <w:sz w:val="28"/>
        </w:rPr>
      </w:pPr>
    </w:p>
    <w:p w14:paraId="46FA864A" w14:textId="77777777" w:rsidR="00E672FA" w:rsidRPr="007A31D9" w:rsidRDefault="00E672FA" w:rsidP="00E672FA">
      <w:pPr>
        <w:tabs>
          <w:tab w:val="left" w:pos="720"/>
          <w:tab w:val="right" w:leader="dot" w:pos="8640"/>
        </w:tabs>
        <w:jc w:val="center"/>
        <w:rPr>
          <w:b/>
          <w:sz w:val="28"/>
        </w:rPr>
      </w:pPr>
    </w:p>
    <w:p w14:paraId="13FE9AE7" w14:textId="77777777" w:rsidR="00E672FA" w:rsidRPr="007A31D9" w:rsidRDefault="00E672FA" w:rsidP="00E672FA">
      <w:pPr>
        <w:jc w:val="center"/>
        <w:rPr>
          <w:b/>
          <w:sz w:val="44"/>
          <w:szCs w:val="44"/>
        </w:rPr>
      </w:pPr>
      <w:r w:rsidRPr="007A31D9">
        <w:rPr>
          <w:b/>
          <w:sz w:val="44"/>
          <w:szCs w:val="44"/>
        </w:rPr>
        <w:t xml:space="preserve">Procurement of: </w:t>
      </w:r>
      <w:r w:rsidRPr="007A31D9">
        <w:rPr>
          <w:b/>
          <w:sz w:val="40"/>
          <w:szCs w:val="44"/>
        </w:rPr>
        <w:t xml:space="preserve">Consulting firm </w:t>
      </w:r>
    </w:p>
    <w:p w14:paraId="2989577A" w14:textId="77777777" w:rsidR="00E672FA" w:rsidRPr="007A31D9" w:rsidRDefault="00E672FA" w:rsidP="00E672FA">
      <w:pPr>
        <w:tabs>
          <w:tab w:val="left" w:pos="720"/>
          <w:tab w:val="right" w:leader="dot" w:pos="8640"/>
        </w:tabs>
        <w:jc w:val="center"/>
        <w:rPr>
          <w:b/>
          <w:sz w:val="28"/>
        </w:rPr>
      </w:pPr>
    </w:p>
    <w:p w14:paraId="14EDA8B5" w14:textId="514A2FE8" w:rsidR="00E672FA" w:rsidRPr="002A7524" w:rsidRDefault="00E672FA" w:rsidP="00BE0790">
      <w:pPr>
        <w:suppressAutoHyphens/>
        <w:rPr>
          <w:color w:val="000000" w:themeColor="text1"/>
          <w:spacing w:val="-2"/>
          <w:sz w:val="28"/>
          <w:szCs w:val="22"/>
        </w:rPr>
      </w:pPr>
      <w:r w:rsidRPr="007A31D9">
        <w:rPr>
          <w:b/>
          <w:sz w:val="28"/>
          <w:szCs w:val="28"/>
        </w:rPr>
        <w:t>RFP No</w:t>
      </w:r>
      <w:r w:rsidRPr="007A31D9">
        <w:rPr>
          <w:b/>
          <w:sz w:val="28"/>
          <w:szCs w:val="28"/>
        </w:rPr>
        <w:tab/>
      </w:r>
      <w:r w:rsidRPr="007A31D9">
        <w:rPr>
          <w:b/>
          <w:sz w:val="28"/>
          <w:szCs w:val="28"/>
        </w:rPr>
        <w:tab/>
      </w:r>
      <w:r w:rsidRPr="007A31D9">
        <w:rPr>
          <w:b/>
          <w:sz w:val="28"/>
          <w:szCs w:val="28"/>
        </w:rPr>
        <w:tab/>
      </w:r>
      <w:r w:rsidRPr="007A31D9">
        <w:rPr>
          <w:b/>
          <w:sz w:val="28"/>
          <w:szCs w:val="28"/>
        </w:rPr>
        <w:tab/>
        <w:t xml:space="preserve">: </w:t>
      </w:r>
      <w:r w:rsidR="00F82790" w:rsidRPr="002A7524">
        <w:rPr>
          <w:sz w:val="28"/>
          <w:szCs w:val="28"/>
        </w:rPr>
        <w:t>IN-CMDA-</w:t>
      </w:r>
      <w:r w:rsidR="002A7524" w:rsidRPr="002A7524">
        <w:rPr>
          <w:sz w:val="28"/>
          <w:szCs w:val="28"/>
        </w:rPr>
        <w:t>333000</w:t>
      </w:r>
      <w:r w:rsidR="00F82790" w:rsidRPr="002A7524">
        <w:rPr>
          <w:sz w:val="28"/>
          <w:szCs w:val="28"/>
        </w:rPr>
        <w:t>-CS-QCBS</w:t>
      </w:r>
    </w:p>
    <w:p w14:paraId="7C6DE2DE" w14:textId="77777777" w:rsidR="00E672FA" w:rsidRPr="002A7524" w:rsidRDefault="00E672FA" w:rsidP="00E672FA">
      <w:pPr>
        <w:suppressAutoHyphens/>
        <w:rPr>
          <w:color w:val="000000" w:themeColor="text1"/>
          <w:spacing w:val="-2"/>
          <w:szCs w:val="22"/>
          <w:lang w:val="en-IN"/>
        </w:rPr>
      </w:pPr>
    </w:p>
    <w:p w14:paraId="1A2ED682" w14:textId="0183BBEF" w:rsidR="00E672FA" w:rsidRPr="007A31D9" w:rsidRDefault="00E672FA" w:rsidP="00C04277">
      <w:pPr>
        <w:pStyle w:val="BodyText"/>
        <w:spacing w:after="0"/>
        <w:ind w:left="3686" w:hanging="3686"/>
        <w:rPr>
          <w:sz w:val="22"/>
          <w:szCs w:val="22"/>
          <w:lang w:val="en-IN"/>
        </w:rPr>
      </w:pPr>
      <w:r w:rsidRPr="007A31D9">
        <w:rPr>
          <w:b/>
          <w:sz w:val="28"/>
          <w:szCs w:val="28"/>
        </w:rPr>
        <w:t>Consulting Services for</w:t>
      </w:r>
      <w:r w:rsidRPr="007A31D9">
        <w:rPr>
          <w:b/>
          <w:sz w:val="28"/>
          <w:szCs w:val="28"/>
        </w:rPr>
        <w:tab/>
        <w:t>:</w:t>
      </w:r>
      <w:r w:rsidR="002A7524" w:rsidRPr="002A7524">
        <w:rPr>
          <w:sz w:val="28"/>
          <w:szCs w:val="24"/>
        </w:rPr>
        <w:t>Preparation of Comprehensive Shoreline Development Plan and Pre-Feasibility Assessment for Chennai Shoreline Renourishment and Revitalisation Projects for Chennai</w:t>
      </w:r>
    </w:p>
    <w:p w14:paraId="11E7E716" w14:textId="77777777" w:rsidR="00E672FA" w:rsidRPr="007A31D9" w:rsidRDefault="00E672FA" w:rsidP="00E672FA">
      <w:pPr>
        <w:spacing w:before="60" w:after="60"/>
        <w:rPr>
          <w:sz w:val="28"/>
        </w:rPr>
      </w:pPr>
      <w:r w:rsidRPr="007A31D9">
        <w:rPr>
          <w:b/>
          <w:iCs/>
          <w:sz w:val="28"/>
          <w:szCs w:val="28"/>
        </w:rPr>
        <w:t>Client</w:t>
      </w:r>
      <w:r w:rsidRPr="007A31D9">
        <w:rPr>
          <w:b/>
          <w:iCs/>
          <w:sz w:val="28"/>
          <w:szCs w:val="28"/>
        </w:rPr>
        <w:tab/>
      </w:r>
      <w:r w:rsidRPr="007A31D9">
        <w:rPr>
          <w:b/>
          <w:iCs/>
          <w:sz w:val="28"/>
          <w:szCs w:val="28"/>
        </w:rPr>
        <w:tab/>
      </w:r>
      <w:r w:rsidRPr="007A31D9">
        <w:rPr>
          <w:b/>
          <w:iCs/>
          <w:sz w:val="28"/>
          <w:szCs w:val="28"/>
        </w:rPr>
        <w:tab/>
      </w:r>
      <w:r w:rsidRPr="007A31D9">
        <w:rPr>
          <w:b/>
          <w:iCs/>
          <w:sz w:val="28"/>
          <w:szCs w:val="28"/>
        </w:rPr>
        <w:tab/>
      </w:r>
      <w:r w:rsidRPr="007A31D9">
        <w:rPr>
          <w:b/>
          <w:sz w:val="28"/>
          <w:szCs w:val="28"/>
        </w:rPr>
        <w:t xml:space="preserve">: </w:t>
      </w:r>
      <w:r w:rsidRPr="007A31D9">
        <w:rPr>
          <w:sz w:val="28"/>
        </w:rPr>
        <w:t>The Member Secretary, Chennai Metropolitan</w:t>
      </w:r>
    </w:p>
    <w:p w14:paraId="0898F0C4" w14:textId="77777777" w:rsidR="00E672FA" w:rsidRPr="007A31D9" w:rsidRDefault="000256AF" w:rsidP="000256AF">
      <w:pPr>
        <w:spacing w:before="60" w:after="60"/>
        <w:ind w:left="2880" w:firstLine="720"/>
        <w:rPr>
          <w:sz w:val="28"/>
        </w:rPr>
      </w:pPr>
      <w:r>
        <w:rPr>
          <w:sz w:val="28"/>
        </w:rPr>
        <w:t xml:space="preserve">   </w:t>
      </w:r>
      <w:r w:rsidR="00E672FA" w:rsidRPr="007A31D9">
        <w:rPr>
          <w:sz w:val="28"/>
        </w:rPr>
        <w:t>Development Authority</w:t>
      </w:r>
    </w:p>
    <w:p w14:paraId="6E594466" w14:textId="77777777" w:rsidR="00E672FA" w:rsidRPr="007A31D9" w:rsidRDefault="00E672FA" w:rsidP="00E672FA">
      <w:pPr>
        <w:spacing w:before="60" w:after="60"/>
        <w:ind w:right="-540"/>
        <w:rPr>
          <w:i/>
          <w:sz w:val="28"/>
          <w:szCs w:val="28"/>
        </w:rPr>
      </w:pPr>
      <w:r w:rsidRPr="007A31D9">
        <w:rPr>
          <w:b/>
          <w:sz w:val="28"/>
          <w:szCs w:val="28"/>
        </w:rPr>
        <w:t>Country</w:t>
      </w:r>
      <w:r w:rsidRPr="007A31D9">
        <w:rPr>
          <w:b/>
          <w:sz w:val="28"/>
          <w:szCs w:val="28"/>
        </w:rPr>
        <w:tab/>
      </w:r>
      <w:r w:rsidRPr="007A31D9">
        <w:rPr>
          <w:b/>
          <w:sz w:val="28"/>
          <w:szCs w:val="28"/>
        </w:rPr>
        <w:tab/>
      </w:r>
      <w:r w:rsidRPr="007A31D9">
        <w:rPr>
          <w:b/>
          <w:sz w:val="28"/>
          <w:szCs w:val="28"/>
        </w:rPr>
        <w:tab/>
      </w:r>
      <w:r w:rsidRPr="007A31D9">
        <w:rPr>
          <w:b/>
          <w:sz w:val="28"/>
          <w:szCs w:val="28"/>
        </w:rPr>
        <w:tab/>
        <w:t xml:space="preserve">: </w:t>
      </w:r>
      <w:r w:rsidRPr="007A31D9">
        <w:rPr>
          <w:sz w:val="28"/>
          <w:szCs w:val="28"/>
        </w:rPr>
        <w:t>India</w:t>
      </w:r>
    </w:p>
    <w:p w14:paraId="71A1FBE8" w14:textId="2C0AEE00" w:rsidR="00E672FA" w:rsidRPr="007A31D9" w:rsidRDefault="00E672FA" w:rsidP="00E672FA">
      <w:pPr>
        <w:spacing w:before="60" w:after="60"/>
        <w:ind w:right="-720"/>
        <w:rPr>
          <w:sz w:val="28"/>
          <w:szCs w:val="28"/>
        </w:rPr>
      </w:pPr>
      <w:r w:rsidRPr="007A31D9">
        <w:rPr>
          <w:b/>
          <w:sz w:val="28"/>
          <w:szCs w:val="28"/>
        </w:rPr>
        <w:t>Issued on</w:t>
      </w:r>
      <w:r w:rsidRPr="007A31D9">
        <w:rPr>
          <w:b/>
          <w:sz w:val="28"/>
          <w:szCs w:val="28"/>
        </w:rPr>
        <w:tab/>
      </w:r>
      <w:r w:rsidRPr="007A31D9">
        <w:rPr>
          <w:b/>
          <w:sz w:val="28"/>
          <w:szCs w:val="28"/>
        </w:rPr>
        <w:tab/>
      </w:r>
      <w:r w:rsidRPr="007A31D9">
        <w:rPr>
          <w:b/>
          <w:sz w:val="28"/>
          <w:szCs w:val="28"/>
        </w:rPr>
        <w:tab/>
      </w:r>
      <w:r w:rsidRPr="007A31D9">
        <w:rPr>
          <w:b/>
          <w:sz w:val="28"/>
          <w:szCs w:val="28"/>
        </w:rPr>
        <w:tab/>
        <w:t xml:space="preserve">: </w:t>
      </w:r>
      <w:r w:rsidR="001F1823">
        <w:rPr>
          <w:sz w:val="28"/>
          <w:szCs w:val="28"/>
        </w:rPr>
        <w:t>24.12.2022</w:t>
      </w:r>
      <w:r w:rsidRPr="002A7524">
        <w:rPr>
          <w:sz w:val="28"/>
          <w:szCs w:val="28"/>
        </w:rPr>
        <w:t>.</w:t>
      </w:r>
    </w:p>
    <w:p w14:paraId="6E49E10C" w14:textId="77777777" w:rsidR="00E062E8" w:rsidRPr="004D3F82" w:rsidRDefault="00E062E8">
      <w:pPr>
        <w:rPr>
          <w:b/>
          <w:i/>
          <w:iCs/>
          <w:sz w:val="36"/>
          <w:szCs w:val="36"/>
          <w:lang w:val="en-IN"/>
        </w:rPr>
        <w:sectPr w:rsidR="00E062E8" w:rsidRPr="004D3F82" w:rsidSect="00FD1AE7">
          <w:headerReference w:type="even" r:id="rId18"/>
          <w:headerReference w:type="first" r:id="rId19"/>
          <w:footnotePr>
            <w:numRestart w:val="eachSect"/>
          </w:footnotePr>
          <w:pgSz w:w="12240" w:h="15840" w:code="1"/>
          <w:pgMar w:top="1440" w:right="1440" w:bottom="1440" w:left="1800" w:header="720" w:footer="720" w:gutter="0"/>
          <w:pgNumType w:fmt="lowerRoman"/>
          <w:cols w:space="720"/>
          <w:titlePg/>
        </w:sectPr>
      </w:pPr>
    </w:p>
    <w:p w14:paraId="234B8D9C" w14:textId="77777777" w:rsidR="00833AC6" w:rsidRPr="00D5368E" w:rsidRDefault="009720A0" w:rsidP="00833AC6">
      <w:pPr>
        <w:jc w:val="center"/>
        <w:rPr>
          <w:b/>
          <w:iCs/>
          <w:sz w:val="32"/>
          <w:szCs w:val="32"/>
        </w:rPr>
      </w:pPr>
      <w:bookmarkStart w:id="0" w:name="_Toc265495736"/>
      <w:r w:rsidRPr="00D5368E">
        <w:rPr>
          <w:b/>
          <w:iCs/>
          <w:sz w:val="32"/>
          <w:szCs w:val="32"/>
        </w:rPr>
        <w:lastRenderedPageBreak/>
        <w:t xml:space="preserve">TABLE OF </w:t>
      </w:r>
      <w:r w:rsidR="003A2AF2" w:rsidRPr="00D5368E">
        <w:rPr>
          <w:b/>
          <w:iCs/>
          <w:sz w:val="32"/>
          <w:szCs w:val="32"/>
        </w:rPr>
        <w:t xml:space="preserve">CONTENTS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Content>
        <w:p w14:paraId="24846414" w14:textId="77777777" w:rsidR="00F11268" w:rsidRPr="00D5368E" w:rsidRDefault="00F11268" w:rsidP="00F11268">
          <w:pPr>
            <w:pStyle w:val="TOCHeading"/>
            <w:spacing w:before="0"/>
          </w:pPr>
        </w:p>
        <w:p w14:paraId="31851110" w14:textId="5262C1A2" w:rsidR="009A795A" w:rsidRDefault="00E724A9">
          <w:pPr>
            <w:pStyle w:val="TOC1"/>
            <w:rPr>
              <w:rFonts w:asciiTheme="minorHAnsi" w:eastAsiaTheme="minorEastAsia" w:hAnsiTheme="minorHAnsi" w:cstheme="minorBidi"/>
              <w:sz w:val="22"/>
              <w:szCs w:val="22"/>
              <w:lang w:val="en-IN" w:eastAsia="en-IN"/>
            </w:rPr>
          </w:pPr>
          <w:r w:rsidRPr="00D5368E">
            <w:rPr>
              <w:lang w:val="en-US"/>
            </w:rPr>
            <w:fldChar w:fldCharType="begin"/>
          </w:r>
          <w:r w:rsidR="00781718" w:rsidRPr="00D5368E">
            <w:rPr>
              <w:lang w:val="en-US"/>
            </w:rPr>
            <w:instrText xml:space="preserve"> TOC \o "1-6" \h \z \u </w:instrText>
          </w:r>
          <w:r w:rsidRPr="00D5368E">
            <w:rPr>
              <w:lang w:val="en-US"/>
            </w:rPr>
            <w:fldChar w:fldCharType="separate"/>
          </w:r>
          <w:hyperlink w:anchor="_Toc122704624" w:history="1">
            <w:r w:rsidR="009A795A" w:rsidRPr="00524001">
              <w:rPr>
                <w:rStyle w:val="Hyperlink"/>
              </w:rPr>
              <w:t>PART I</w:t>
            </w:r>
            <w:r w:rsidR="009A795A">
              <w:rPr>
                <w:webHidden/>
              </w:rPr>
              <w:tab/>
            </w:r>
            <w:r w:rsidR="009A795A">
              <w:rPr>
                <w:webHidden/>
              </w:rPr>
              <w:fldChar w:fldCharType="begin"/>
            </w:r>
            <w:r w:rsidR="009A795A">
              <w:rPr>
                <w:webHidden/>
              </w:rPr>
              <w:instrText xml:space="preserve"> PAGEREF _Toc122704624 \h </w:instrText>
            </w:r>
            <w:r w:rsidR="009A795A">
              <w:rPr>
                <w:webHidden/>
              </w:rPr>
            </w:r>
            <w:r w:rsidR="009A795A">
              <w:rPr>
                <w:webHidden/>
              </w:rPr>
              <w:fldChar w:fldCharType="separate"/>
            </w:r>
            <w:r w:rsidR="009A795A">
              <w:rPr>
                <w:webHidden/>
              </w:rPr>
              <w:t>5</w:t>
            </w:r>
            <w:r w:rsidR="009A795A">
              <w:rPr>
                <w:webHidden/>
              </w:rPr>
              <w:fldChar w:fldCharType="end"/>
            </w:r>
          </w:hyperlink>
        </w:p>
        <w:p w14:paraId="58EC5280" w14:textId="15641332" w:rsidR="009A795A" w:rsidRDefault="009A795A">
          <w:pPr>
            <w:pStyle w:val="TOC1"/>
            <w:rPr>
              <w:rFonts w:asciiTheme="minorHAnsi" w:eastAsiaTheme="minorEastAsia" w:hAnsiTheme="minorHAnsi" w:cstheme="minorBidi"/>
              <w:sz w:val="22"/>
              <w:szCs w:val="22"/>
              <w:lang w:val="en-IN" w:eastAsia="en-IN"/>
            </w:rPr>
          </w:pPr>
          <w:hyperlink w:anchor="_Toc122704625" w:history="1">
            <w:r w:rsidRPr="00524001">
              <w:rPr>
                <w:rStyle w:val="Hyperlink"/>
              </w:rPr>
              <w:t>Section 1. Request for Proposal Letter</w:t>
            </w:r>
            <w:r>
              <w:rPr>
                <w:webHidden/>
              </w:rPr>
              <w:tab/>
            </w:r>
            <w:r>
              <w:rPr>
                <w:webHidden/>
              </w:rPr>
              <w:fldChar w:fldCharType="begin"/>
            </w:r>
            <w:r>
              <w:rPr>
                <w:webHidden/>
              </w:rPr>
              <w:instrText xml:space="preserve"> PAGEREF _Toc122704625 \h </w:instrText>
            </w:r>
            <w:r>
              <w:rPr>
                <w:webHidden/>
              </w:rPr>
            </w:r>
            <w:r>
              <w:rPr>
                <w:webHidden/>
              </w:rPr>
              <w:fldChar w:fldCharType="separate"/>
            </w:r>
            <w:r>
              <w:rPr>
                <w:webHidden/>
              </w:rPr>
              <w:t>5</w:t>
            </w:r>
            <w:r>
              <w:rPr>
                <w:webHidden/>
              </w:rPr>
              <w:fldChar w:fldCharType="end"/>
            </w:r>
          </w:hyperlink>
        </w:p>
        <w:p w14:paraId="7D25E179" w14:textId="4B219FD6" w:rsidR="009A795A" w:rsidRDefault="009A795A">
          <w:pPr>
            <w:pStyle w:val="TOC1"/>
            <w:rPr>
              <w:rFonts w:asciiTheme="minorHAnsi" w:eastAsiaTheme="minorEastAsia" w:hAnsiTheme="minorHAnsi" w:cstheme="minorBidi"/>
              <w:sz w:val="22"/>
              <w:szCs w:val="22"/>
              <w:lang w:val="en-IN" w:eastAsia="en-IN"/>
            </w:rPr>
          </w:pPr>
          <w:hyperlink w:anchor="_Toc122704626" w:history="1">
            <w:r w:rsidRPr="00524001">
              <w:rPr>
                <w:rStyle w:val="Hyperlink"/>
              </w:rPr>
              <w:t>Section 2. Instructions to Consultants and Data Sheet</w:t>
            </w:r>
            <w:r>
              <w:rPr>
                <w:webHidden/>
              </w:rPr>
              <w:tab/>
            </w:r>
            <w:r>
              <w:rPr>
                <w:webHidden/>
              </w:rPr>
              <w:fldChar w:fldCharType="begin"/>
            </w:r>
            <w:r>
              <w:rPr>
                <w:webHidden/>
              </w:rPr>
              <w:instrText xml:space="preserve"> PAGEREF _Toc122704626 \h </w:instrText>
            </w:r>
            <w:r>
              <w:rPr>
                <w:webHidden/>
              </w:rPr>
            </w:r>
            <w:r>
              <w:rPr>
                <w:webHidden/>
              </w:rPr>
              <w:fldChar w:fldCharType="separate"/>
            </w:r>
            <w:r>
              <w:rPr>
                <w:webHidden/>
              </w:rPr>
              <w:t>8</w:t>
            </w:r>
            <w:r>
              <w:rPr>
                <w:webHidden/>
              </w:rPr>
              <w:fldChar w:fldCharType="end"/>
            </w:r>
          </w:hyperlink>
        </w:p>
        <w:p w14:paraId="3147CB28" w14:textId="16E892C0" w:rsidR="009A795A" w:rsidRDefault="009A795A">
          <w:pPr>
            <w:pStyle w:val="TOC1"/>
            <w:rPr>
              <w:rFonts w:asciiTheme="minorHAnsi" w:eastAsiaTheme="minorEastAsia" w:hAnsiTheme="minorHAnsi" w:cstheme="minorBidi"/>
              <w:sz w:val="22"/>
              <w:szCs w:val="22"/>
              <w:lang w:val="en-IN" w:eastAsia="en-IN"/>
            </w:rPr>
          </w:pPr>
          <w:hyperlink w:anchor="_Toc122704627" w:history="1">
            <w:r w:rsidRPr="00524001">
              <w:rPr>
                <w:rStyle w:val="Hyperlink"/>
              </w:rPr>
              <w:t>A.  General Provisions</w:t>
            </w:r>
            <w:r>
              <w:rPr>
                <w:webHidden/>
              </w:rPr>
              <w:tab/>
            </w:r>
            <w:r>
              <w:rPr>
                <w:webHidden/>
              </w:rPr>
              <w:fldChar w:fldCharType="begin"/>
            </w:r>
            <w:r>
              <w:rPr>
                <w:webHidden/>
              </w:rPr>
              <w:instrText xml:space="preserve"> PAGEREF _Toc122704627 \h </w:instrText>
            </w:r>
            <w:r>
              <w:rPr>
                <w:webHidden/>
              </w:rPr>
            </w:r>
            <w:r>
              <w:rPr>
                <w:webHidden/>
              </w:rPr>
              <w:fldChar w:fldCharType="separate"/>
            </w:r>
            <w:r>
              <w:rPr>
                <w:webHidden/>
              </w:rPr>
              <w:t>8</w:t>
            </w:r>
            <w:r>
              <w:rPr>
                <w:webHidden/>
              </w:rPr>
              <w:fldChar w:fldCharType="end"/>
            </w:r>
          </w:hyperlink>
        </w:p>
        <w:p w14:paraId="2A497C19" w14:textId="4232FAB4" w:rsidR="009A795A" w:rsidRDefault="009A795A">
          <w:pPr>
            <w:pStyle w:val="TOC2"/>
            <w:rPr>
              <w:rFonts w:asciiTheme="minorHAnsi" w:eastAsiaTheme="minorEastAsia" w:hAnsiTheme="minorHAnsi" w:cstheme="minorBidi"/>
              <w:sz w:val="22"/>
              <w:szCs w:val="22"/>
              <w:lang w:val="en-IN" w:eastAsia="en-IN"/>
            </w:rPr>
          </w:pPr>
          <w:hyperlink w:anchor="_Toc122704628" w:history="1">
            <w:r w:rsidRPr="00524001">
              <w:rPr>
                <w:rStyle w:val="Hyperlink"/>
              </w:rPr>
              <w:t>1.</w:t>
            </w:r>
            <w:r>
              <w:rPr>
                <w:rFonts w:asciiTheme="minorHAnsi" w:eastAsiaTheme="minorEastAsia" w:hAnsiTheme="minorHAnsi" w:cstheme="minorBidi"/>
                <w:sz w:val="22"/>
                <w:szCs w:val="22"/>
                <w:lang w:val="en-IN" w:eastAsia="en-IN"/>
              </w:rPr>
              <w:tab/>
            </w:r>
            <w:r w:rsidRPr="00524001">
              <w:rPr>
                <w:rStyle w:val="Hyperlink"/>
              </w:rPr>
              <w:t>Definitions</w:t>
            </w:r>
            <w:r>
              <w:rPr>
                <w:webHidden/>
              </w:rPr>
              <w:tab/>
            </w:r>
            <w:r>
              <w:rPr>
                <w:webHidden/>
              </w:rPr>
              <w:fldChar w:fldCharType="begin"/>
            </w:r>
            <w:r>
              <w:rPr>
                <w:webHidden/>
              </w:rPr>
              <w:instrText xml:space="preserve"> PAGEREF _Toc122704628 \h </w:instrText>
            </w:r>
            <w:r>
              <w:rPr>
                <w:webHidden/>
              </w:rPr>
            </w:r>
            <w:r>
              <w:rPr>
                <w:webHidden/>
              </w:rPr>
              <w:fldChar w:fldCharType="separate"/>
            </w:r>
            <w:r>
              <w:rPr>
                <w:webHidden/>
              </w:rPr>
              <w:t>8</w:t>
            </w:r>
            <w:r>
              <w:rPr>
                <w:webHidden/>
              </w:rPr>
              <w:fldChar w:fldCharType="end"/>
            </w:r>
          </w:hyperlink>
        </w:p>
        <w:p w14:paraId="602A9842" w14:textId="05AE0C24" w:rsidR="009A795A" w:rsidRDefault="009A795A">
          <w:pPr>
            <w:pStyle w:val="TOC2"/>
            <w:rPr>
              <w:rFonts w:asciiTheme="minorHAnsi" w:eastAsiaTheme="minorEastAsia" w:hAnsiTheme="minorHAnsi" w:cstheme="minorBidi"/>
              <w:sz w:val="22"/>
              <w:szCs w:val="22"/>
              <w:lang w:val="en-IN" w:eastAsia="en-IN"/>
            </w:rPr>
          </w:pPr>
          <w:hyperlink w:anchor="_Toc122704629" w:history="1">
            <w:r w:rsidRPr="00524001">
              <w:rPr>
                <w:rStyle w:val="Hyperlink"/>
              </w:rPr>
              <w:t>2.</w:t>
            </w:r>
            <w:r>
              <w:rPr>
                <w:rFonts w:asciiTheme="minorHAnsi" w:eastAsiaTheme="minorEastAsia" w:hAnsiTheme="minorHAnsi" w:cstheme="minorBidi"/>
                <w:sz w:val="22"/>
                <w:szCs w:val="22"/>
                <w:lang w:val="en-IN" w:eastAsia="en-IN"/>
              </w:rPr>
              <w:tab/>
            </w:r>
            <w:r w:rsidRPr="00524001">
              <w:rPr>
                <w:rStyle w:val="Hyperlink"/>
              </w:rPr>
              <w:t>Introduction</w:t>
            </w:r>
            <w:r>
              <w:rPr>
                <w:webHidden/>
              </w:rPr>
              <w:tab/>
            </w:r>
            <w:r>
              <w:rPr>
                <w:webHidden/>
              </w:rPr>
              <w:fldChar w:fldCharType="begin"/>
            </w:r>
            <w:r>
              <w:rPr>
                <w:webHidden/>
              </w:rPr>
              <w:instrText xml:space="preserve"> PAGEREF _Toc122704629 \h </w:instrText>
            </w:r>
            <w:r>
              <w:rPr>
                <w:webHidden/>
              </w:rPr>
            </w:r>
            <w:r>
              <w:rPr>
                <w:webHidden/>
              </w:rPr>
              <w:fldChar w:fldCharType="separate"/>
            </w:r>
            <w:r>
              <w:rPr>
                <w:webHidden/>
              </w:rPr>
              <w:t>10</w:t>
            </w:r>
            <w:r>
              <w:rPr>
                <w:webHidden/>
              </w:rPr>
              <w:fldChar w:fldCharType="end"/>
            </w:r>
          </w:hyperlink>
        </w:p>
        <w:p w14:paraId="5D1FF943" w14:textId="0B0163A8" w:rsidR="009A795A" w:rsidRDefault="009A795A">
          <w:pPr>
            <w:pStyle w:val="TOC2"/>
            <w:rPr>
              <w:rFonts w:asciiTheme="minorHAnsi" w:eastAsiaTheme="minorEastAsia" w:hAnsiTheme="minorHAnsi" w:cstheme="minorBidi"/>
              <w:sz w:val="22"/>
              <w:szCs w:val="22"/>
              <w:lang w:val="en-IN" w:eastAsia="en-IN"/>
            </w:rPr>
          </w:pPr>
          <w:hyperlink w:anchor="_Toc122704630" w:history="1">
            <w:r w:rsidRPr="00524001">
              <w:rPr>
                <w:rStyle w:val="Hyperlink"/>
              </w:rPr>
              <w:t>3.</w:t>
            </w:r>
            <w:r>
              <w:rPr>
                <w:rFonts w:asciiTheme="minorHAnsi" w:eastAsiaTheme="minorEastAsia" w:hAnsiTheme="minorHAnsi" w:cstheme="minorBidi"/>
                <w:sz w:val="22"/>
                <w:szCs w:val="22"/>
                <w:lang w:val="en-IN" w:eastAsia="en-IN"/>
              </w:rPr>
              <w:tab/>
            </w:r>
            <w:r w:rsidRPr="00524001">
              <w:rPr>
                <w:rStyle w:val="Hyperlink"/>
              </w:rPr>
              <w:t>Conflict of Interest</w:t>
            </w:r>
            <w:r>
              <w:rPr>
                <w:webHidden/>
              </w:rPr>
              <w:tab/>
            </w:r>
            <w:r>
              <w:rPr>
                <w:webHidden/>
              </w:rPr>
              <w:fldChar w:fldCharType="begin"/>
            </w:r>
            <w:r>
              <w:rPr>
                <w:webHidden/>
              </w:rPr>
              <w:instrText xml:space="preserve"> PAGEREF _Toc122704630 \h </w:instrText>
            </w:r>
            <w:r>
              <w:rPr>
                <w:webHidden/>
              </w:rPr>
            </w:r>
            <w:r>
              <w:rPr>
                <w:webHidden/>
              </w:rPr>
              <w:fldChar w:fldCharType="separate"/>
            </w:r>
            <w:r>
              <w:rPr>
                <w:webHidden/>
              </w:rPr>
              <w:t>10</w:t>
            </w:r>
            <w:r>
              <w:rPr>
                <w:webHidden/>
              </w:rPr>
              <w:fldChar w:fldCharType="end"/>
            </w:r>
          </w:hyperlink>
        </w:p>
        <w:p w14:paraId="2EAA5EA6" w14:textId="1CB28606" w:rsidR="009A795A" w:rsidRDefault="009A795A">
          <w:pPr>
            <w:pStyle w:val="TOC2"/>
            <w:rPr>
              <w:rFonts w:asciiTheme="minorHAnsi" w:eastAsiaTheme="minorEastAsia" w:hAnsiTheme="minorHAnsi" w:cstheme="minorBidi"/>
              <w:sz w:val="22"/>
              <w:szCs w:val="22"/>
              <w:lang w:val="en-IN" w:eastAsia="en-IN"/>
            </w:rPr>
          </w:pPr>
          <w:hyperlink w:anchor="_Toc122704631" w:history="1">
            <w:r w:rsidRPr="00524001">
              <w:rPr>
                <w:rStyle w:val="Hyperlink"/>
              </w:rPr>
              <w:t>4.</w:t>
            </w:r>
            <w:r>
              <w:rPr>
                <w:rFonts w:asciiTheme="minorHAnsi" w:eastAsiaTheme="minorEastAsia" w:hAnsiTheme="minorHAnsi" w:cstheme="minorBidi"/>
                <w:sz w:val="22"/>
                <w:szCs w:val="22"/>
                <w:lang w:val="en-IN" w:eastAsia="en-IN"/>
              </w:rPr>
              <w:tab/>
            </w:r>
            <w:r w:rsidRPr="00524001">
              <w:rPr>
                <w:rStyle w:val="Hyperlink"/>
              </w:rPr>
              <w:t>Unfair Competitive Advantage</w:t>
            </w:r>
            <w:r>
              <w:rPr>
                <w:webHidden/>
              </w:rPr>
              <w:tab/>
            </w:r>
            <w:r>
              <w:rPr>
                <w:webHidden/>
              </w:rPr>
              <w:fldChar w:fldCharType="begin"/>
            </w:r>
            <w:r>
              <w:rPr>
                <w:webHidden/>
              </w:rPr>
              <w:instrText xml:space="preserve"> PAGEREF _Toc122704631 \h </w:instrText>
            </w:r>
            <w:r>
              <w:rPr>
                <w:webHidden/>
              </w:rPr>
            </w:r>
            <w:r>
              <w:rPr>
                <w:webHidden/>
              </w:rPr>
              <w:fldChar w:fldCharType="separate"/>
            </w:r>
            <w:r>
              <w:rPr>
                <w:webHidden/>
              </w:rPr>
              <w:t>12</w:t>
            </w:r>
            <w:r>
              <w:rPr>
                <w:webHidden/>
              </w:rPr>
              <w:fldChar w:fldCharType="end"/>
            </w:r>
          </w:hyperlink>
        </w:p>
        <w:p w14:paraId="58FDE1F1" w14:textId="47B6F239" w:rsidR="009A795A" w:rsidRDefault="009A795A">
          <w:pPr>
            <w:pStyle w:val="TOC2"/>
            <w:rPr>
              <w:rFonts w:asciiTheme="minorHAnsi" w:eastAsiaTheme="minorEastAsia" w:hAnsiTheme="minorHAnsi" w:cstheme="minorBidi"/>
              <w:sz w:val="22"/>
              <w:szCs w:val="22"/>
              <w:lang w:val="en-IN" w:eastAsia="en-IN"/>
            </w:rPr>
          </w:pPr>
          <w:hyperlink w:anchor="_Toc122704632" w:history="1">
            <w:r w:rsidRPr="00524001">
              <w:rPr>
                <w:rStyle w:val="Hyperlink"/>
                <w:bCs/>
              </w:rPr>
              <w:t>5.</w:t>
            </w:r>
            <w:r>
              <w:rPr>
                <w:rFonts w:asciiTheme="minorHAnsi" w:eastAsiaTheme="minorEastAsia" w:hAnsiTheme="minorHAnsi" w:cstheme="minorBidi"/>
                <w:sz w:val="22"/>
                <w:szCs w:val="22"/>
                <w:lang w:val="en-IN" w:eastAsia="en-IN"/>
              </w:rPr>
              <w:tab/>
            </w:r>
            <w:r w:rsidRPr="00524001">
              <w:rPr>
                <w:rStyle w:val="Hyperlink"/>
              </w:rPr>
              <w:t>Fraud and Corruption</w:t>
            </w:r>
            <w:r>
              <w:rPr>
                <w:webHidden/>
              </w:rPr>
              <w:tab/>
            </w:r>
            <w:r>
              <w:rPr>
                <w:webHidden/>
              </w:rPr>
              <w:fldChar w:fldCharType="begin"/>
            </w:r>
            <w:r>
              <w:rPr>
                <w:webHidden/>
              </w:rPr>
              <w:instrText xml:space="preserve"> PAGEREF _Toc122704632 \h </w:instrText>
            </w:r>
            <w:r>
              <w:rPr>
                <w:webHidden/>
              </w:rPr>
            </w:r>
            <w:r>
              <w:rPr>
                <w:webHidden/>
              </w:rPr>
              <w:fldChar w:fldCharType="separate"/>
            </w:r>
            <w:r>
              <w:rPr>
                <w:webHidden/>
              </w:rPr>
              <w:t>12</w:t>
            </w:r>
            <w:r>
              <w:rPr>
                <w:webHidden/>
              </w:rPr>
              <w:fldChar w:fldCharType="end"/>
            </w:r>
          </w:hyperlink>
        </w:p>
        <w:p w14:paraId="1ED1BA03" w14:textId="0B8048DF" w:rsidR="009A795A" w:rsidRDefault="009A795A">
          <w:pPr>
            <w:pStyle w:val="TOC2"/>
            <w:rPr>
              <w:rFonts w:asciiTheme="minorHAnsi" w:eastAsiaTheme="minorEastAsia" w:hAnsiTheme="minorHAnsi" w:cstheme="minorBidi"/>
              <w:sz w:val="22"/>
              <w:szCs w:val="22"/>
              <w:lang w:val="en-IN" w:eastAsia="en-IN"/>
            </w:rPr>
          </w:pPr>
          <w:hyperlink w:anchor="_Toc122704633" w:history="1">
            <w:r w:rsidRPr="00524001">
              <w:rPr>
                <w:rStyle w:val="Hyperlink"/>
              </w:rPr>
              <w:t>6.</w:t>
            </w:r>
            <w:r>
              <w:rPr>
                <w:rFonts w:asciiTheme="minorHAnsi" w:eastAsiaTheme="minorEastAsia" w:hAnsiTheme="minorHAnsi" w:cstheme="minorBidi"/>
                <w:sz w:val="22"/>
                <w:szCs w:val="22"/>
                <w:lang w:val="en-IN" w:eastAsia="en-IN"/>
              </w:rPr>
              <w:tab/>
            </w:r>
            <w:r w:rsidRPr="00524001">
              <w:rPr>
                <w:rStyle w:val="Hyperlink"/>
              </w:rPr>
              <w:t>Eligibility</w:t>
            </w:r>
            <w:r>
              <w:rPr>
                <w:webHidden/>
              </w:rPr>
              <w:tab/>
            </w:r>
            <w:r>
              <w:rPr>
                <w:webHidden/>
              </w:rPr>
              <w:fldChar w:fldCharType="begin"/>
            </w:r>
            <w:r>
              <w:rPr>
                <w:webHidden/>
              </w:rPr>
              <w:instrText xml:space="preserve"> PAGEREF _Toc122704633 \h </w:instrText>
            </w:r>
            <w:r>
              <w:rPr>
                <w:webHidden/>
              </w:rPr>
            </w:r>
            <w:r>
              <w:rPr>
                <w:webHidden/>
              </w:rPr>
              <w:fldChar w:fldCharType="separate"/>
            </w:r>
            <w:r>
              <w:rPr>
                <w:webHidden/>
              </w:rPr>
              <w:t>12</w:t>
            </w:r>
            <w:r>
              <w:rPr>
                <w:webHidden/>
              </w:rPr>
              <w:fldChar w:fldCharType="end"/>
            </w:r>
          </w:hyperlink>
        </w:p>
        <w:p w14:paraId="6ED9C84C" w14:textId="49A7CA66" w:rsidR="009A795A" w:rsidRDefault="009A795A">
          <w:pPr>
            <w:pStyle w:val="TOC1"/>
            <w:rPr>
              <w:rFonts w:asciiTheme="minorHAnsi" w:eastAsiaTheme="minorEastAsia" w:hAnsiTheme="minorHAnsi" w:cstheme="minorBidi"/>
              <w:sz w:val="22"/>
              <w:szCs w:val="22"/>
              <w:lang w:val="en-IN" w:eastAsia="en-IN"/>
            </w:rPr>
          </w:pPr>
          <w:hyperlink w:anchor="_Toc122704634" w:history="1">
            <w:r w:rsidRPr="00524001">
              <w:rPr>
                <w:rStyle w:val="Hyperlink"/>
              </w:rPr>
              <w:t>B.  Preparation of Proposals</w:t>
            </w:r>
            <w:r>
              <w:rPr>
                <w:webHidden/>
              </w:rPr>
              <w:tab/>
            </w:r>
            <w:r>
              <w:rPr>
                <w:webHidden/>
              </w:rPr>
              <w:fldChar w:fldCharType="begin"/>
            </w:r>
            <w:r>
              <w:rPr>
                <w:webHidden/>
              </w:rPr>
              <w:instrText xml:space="preserve"> PAGEREF _Toc122704634 \h </w:instrText>
            </w:r>
            <w:r>
              <w:rPr>
                <w:webHidden/>
              </w:rPr>
            </w:r>
            <w:r>
              <w:rPr>
                <w:webHidden/>
              </w:rPr>
              <w:fldChar w:fldCharType="separate"/>
            </w:r>
            <w:r>
              <w:rPr>
                <w:webHidden/>
              </w:rPr>
              <w:t>14</w:t>
            </w:r>
            <w:r>
              <w:rPr>
                <w:webHidden/>
              </w:rPr>
              <w:fldChar w:fldCharType="end"/>
            </w:r>
          </w:hyperlink>
        </w:p>
        <w:p w14:paraId="33E60931" w14:textId="0D13AE34" w:rsidR="009A795A" w:rsidRDefault="009A795A">
          <w:pPr>
            <w:pStyle w:val="TOC2"/>
            <w:rPr>
              <w:rFonts w:asciiTheme="minorHAnsi" w:eastAsiaTheme="minorEastAsia" w:hAnsiTheme="minorHAnsi" w:cstheme="minorBidi"/>
              <w:sz w:val="22"/>
              <w:szCs w:val="22"/>
              <w:lang w:val="en-IN" w:eastAsia="en-IN"/>
            </w:rPr>
          </w:pPr>
          <w:hyperlink w:anchor="_Toc122704635" w:history="1">
            <w:r w:rsidRPr="00524001">
              <w:rPr>
                <w:rStyle w:val="Hyperlink"/>
              </w:rPr>
              <w:t>7.</w:t>
            </w:r>
            <w:r>
              <w:rPr>
                <w:rFonts w:asciiTheme="minorHAnsi" w:eastAsiaTheme="minorEastAsia" w:hAnsiTheme="minorHAnsi" w:cstheme="minorBidi"/>
                <w:sz w:val="22"/>
                <w:szCs w:val="22"/>
                <w:lang w:val="en-IN" w:eastAsia="en-IN"/>
              </w:rPr>
              <w:tab/>
            </w:r>
            <w:r w:rsidRPr="00524001">
              <w:rPr>
                <w:rStyle w:val="Hyperlink"/>
              </w:rPr>
              <w:t>General Considerations</w:t>
            </w:r>
            <w:r>
              <w:rPr>
                <w:webHidden/>
              </w:rPr>
              <w:tab/>
            </w:r>
            <w:r>
              <w:rPr>
                <w:webHidden/>
              </w:rPr>
              <w:fldChar w:fldCharType="begin"/>
            </w:r>
            <w:r>
              <w:rPr>
                <w:webHidden/>
              </w:rPr>
              <w:instrText xml:space="preserve"> PAGEREF _Toc122704635 \h </w:instrText>
            </w:r>
            <w:r>
              <w:rPr>
                <w:webHidden/>
              </w:rPr>
            </w:r>
            <w:r>
              <w:rPr>
                <w:webHidden/>
              </w:rPr>
              <w:fldChar w:fldCharType="separate"/>
            </w:r>
            <w:r>
              <w:rPr>
                <w:webHidden/>
              </w:rPr>
              <w:t>14</w:t>
            </w:r>
            <w:r>
              <w:rPr>
                <w:webHidden/>
              </w:rPr>
              <w:fldChar w:fldCharType="end"/>
            </w:r>
          </w:hyperlink>
        </w:p>
        <w:p w14:paraId="1AFB60C3" w14:textId="18F6B9A9" w:rsidR="009A795A" w:rsidRDefault="009A795A">
          <w:pPr>
            <w:pStyle w:val="TOC2"/>
            <w:rPr>
              <w:rFonts w:asciiTheme="minorHAnsi" w:eastAsiaTheme="minorEastAsia" w:hAnsiTheme="minorHAnsi" w:cstheme="minorBidi"/>
              <w:sz w:val="22"/>
              <w:szCs w:val="22"/>
              <w:lang w:val="en-IN" w:eastAsia="en-IN"/>
            </w:rPr>
          </w:pPr>
          <w:hyperlink w:anchor="_Toc122704636" w:history="1">
            <w:r w:rsidRPr="00524001">
              <w:rPr>
                <w:rStyle w:val="Hyperlink"/>
              </w:rPr>
              <w:t>8.</w:t>
            </w:r>
            <w:r>
              <w:rPr>
                <w:rFonts w:asciiTheme="minorHAnsi" w:eastAsiaTheme="minorEastAsia" w:hAnsiTheme="minorHAnsi" w:cstheme="minorBidi"/>
                <w:sz w:val="22"/>
                <w:szCs w:val="22"/>
                <w:lang w:val="en-IN" w:eastAsia="en-IN"/>
              </w:rPr>
              <w:tab/>
            </w:r>
            <w:r w:rsidRPr="00524001">
              <w:rPr>
                <w:rStyle w:val="Hyperlink"/>
              </w:rPr>
              <w:t>Cost of Preparation of Proposal</w:t>
            </w:r>
            <w:r>
              <w:rPr>
                <w:webHidden/>
              </w:rPr>
              <w:tab/>
            </w:r>
            <w:r>
              <w:rPr>
                <w:webHidden/>
              </w:rPr>
              <w:fldChar w:fldCharType="begin"/>
            </w:r>
            <w:r>
              <w:rPr>
                <w:webHidden/>
              </w:rPr>
              <w:instrText xml:space="preserve"> PAGEREF _Toc122704636 \h </w:instrText>
            </w:r>
            <w:r>
              <w:rPr>
                <w:webHidden/>
              </w:rPr>
            </w:r>
            <w:r>
              <w:rPr>
                <w:webHidden/>
              </w:rPr>
              <w:fldChar w:fldCharType="separate"/>
            </w:r>
            <w:r>
              <w:rPr>
                <w:webHidden/>
              </w:rPr>
              <w:t>14</w:t>
            </w:r>
            <w:r>
              <w:rPr>
                <w:webHidden/>
              </w:rPr>
              <w:fldChar w:fldCharType="end"/>
            </w:r>
          </w:hyperlink>
        </w:p>
        <w:p w14:paraId="38BBE904" w14:textId="66F4ABBD" w:rsidR="009A795A" w:rsidRDefault="009A795A">
          <w:pPr>
            <w:pStyle w:val="TOC2"/>
            <w:rPr>
              <w:rFonts w:asciiTheme="minorHAnsi" w:eastAsiaTheme="minorEastAsia" w:hAnsiTheme="minorHAnsi" w:cstheme="minorBidi"/>
              <w:sz w:val="22"/>
              <w:szCs w:val="22"/>
              <w:lang w:val="en-IN" w:eastAsia="en-IN"/>
            </w:rPr>
          </w:pPr>
          <w:hyperlink w:anchor="_Toc122704637" w:history="1">
            <w:r w:rsidRPr="00524001">
              <w:rPr>
                <w:rStyle w:val="Hyperlink"/>
              </w:rPr>
              <w:t>9.</w:t>
            </w:r>
            <w:r>
              <w:rPr>
                <w:rFonts w:asciiTheme="minorHAnsi" w:eastAsiaTheme="minorEastAsia" w:hAnsiTheme="minorHAnsi" w:cstheme="minorBidi"/>
                <w:sz w:val="22"/>
                <w:szCs w:val="22"/>
                <w:lang w:val="en-IN" w:eastAsia="en-IN"/>
              </w:rPr>
              <w:tab/>
            </w:r>
            <w:r w:rsidRPr="00524001">
              <w:rPr>
                <w:rStyle w:val="Hyperlink"/>
              </w:rPr>
              <w:t>Language</w:t>
            </w:r>
            <w:r>
              <w:rPr>
                <w:webHidden/>
              </w:rPr>
              <w:tab/>
            </w:r>
            <w:r>
              <w:rPr>
                <w:webHidden/>
              </w:rPr>
              <w:fldChar w:fldCharType="begin"/>
            </w:r>
            <w:r>
              <w:rPr>
                <w:webHidden/>
              </w:rPr>
              <w:instrText xml:space="preserve"> PAGEREF _Toc122704637 \h </w:instrText>
            </w:r>
            <w:r>
              <w:rPr>
                <w:webHidden/>
              </w:rPr>
            </w:r>
            <w:r>
              <w:rPr>
                <w:webHidden/>
              </w:rPr>
              <w:fldChar w:fldCharType="separate"/>
            </w:r>
            <w:r>
              <w:rPr>
                <w:webHidden/>
              </w:rPr>
              <w:t>14</w:t>
            </w:r>
            <w:r>
              <w:rPr>
                <w:webHidden/>
              </w:rPr>
              <w:fldChar w:fldCharType="end"/>
            </w:r>
          </w:hyperlink>
        </w:p>
        <w:p w14:paraId="1BE6FF91" w14:textId="2594010A" w:rsidR="009A795A" w:rsidRDefault="009A795A">
          <w:pPr>
            <w:pStyle w:val="TOC2"/>
            <w:rPr>
              <w:rFonts w:asciiTheme="minorHAnsi" w:eastAsiaTheme="minorEastAsia" w:hAnsiTheme="minorHAnsi" w:cstheme="minorBidi"/>
              <w:sz w:val="22"/>
              <w:szCs w:val="22"/>
              <w:lang w:val="en-IN" w:eastAsia="en-IN"/>
            </w:rPr>
          </w:pPr>
          <w:hyperlink w:anchor="_Toc122704638" w:history="1">
            <w:r w:rsidRPr="00524001">
              <w:rPr>
                <w:rStyle w:val="Hyperlink"/>
              </w:rPr>
              <w:t>10.</w:t>
            </w:r>
            <w:r>
              <w:rPr>
                <w:rFonts w:asciiTheme="minorHAnsi" w:eastAsiaTheme="minorEastAsia" w:hAnsiTheme="minorHAnsi" w:cstheme="minorBidi"/>
                <w:sz w:val="22"/>
                <w:szCs w:val="22"/>
                <w:lang w:val="en-IN" w:eastAsia="en-IN"/>
              </w:rPr>
              <w:tab/>
            </w:r>
            <w:r w:rsidRPr="00524001">
              <w:rPr>
                <w:rStyle w:val="Hyperlink"/>
              </w:rPr>
              <w:t>Documents Comprising the Proposal</w:t>
            </w:r>
            <w:r>
              <w:rPr>
                <w:webHidden/>
              </w:rPr>
              <w:tab/>
            </w:r>
            <w:r>
              <w:rPr>
                <w:webHidden/>
              </w:rPr>
              <w:fldChar w:fldCharType="begin"/>
            </w:r>
            <w:r>
              <w:rPr>
                <w:webHidden/>
              </w:rPr>
              <w:instrText xml:space="preserve"> PAGEREF _Toc122704638 \h </w:instrText>
            </w:r>
            <w:r>
              <w:rPr>
                <w:webHidden/>
              </w:rPr>
            </w:r>
            <w:r>
              <w:rPr>
                <w:webHidden/>
              </w:rPr>
              <w:fldChar w:fldCharType="separate"/>
            </w:r>
            <w:r>
              <w:rPr>
                <w:webHidden/>
              </w:rPr>
              <w:t>14</w:t>
            </w:r>
            <w:r>
              <w:rPr>
                <w:webHidden/>
              </w:rPr>
              <w:fldChar w:fldCharType="end"/>
            </w:r>
          </w:hyperlink>
        </w:p>
        <w:p w14:paraId="07E73199" w14:textId="1540B459" w:rsidR="009A795A" w:rsidRDefault="009A795A">
          <w:pPr>
            <w:pStyle w:val="TOC2"/>
            <w:rPr>
              <w:rFonts w:asciiTheme="minorHAnsi" w:eastAsiaTheme="minorEastAsia" w:hAnsiTheme="minorHAnsi" w:cstheme="minorBidi"/>
              <w:sz w:val="22"/>
              <w:szCs w:val="22"/>
              <w:lang w:val="en-IN" w:eastAsia="en-IN"/>
            </w:rPr>
          </w:pPr>
          <w:hyperlink w:anchor="_Toc122704639" w:history="1">
            <w:r w:rsidRPr="00524001">
              <w:rPr>
                <w:rStyle w:val="Hyperlink"/>
              </w:rPr>
              <w:t>11.</w:t>
            </w:r>
            <w:r>
              <w:rPr>
                <w:rFonts w:asciiTheme="minorHAnsi" w:eastAsiaTheme="minorEastAsia" w:hAnsiTheme="minorHAnsi" w:cstheme="minorBidi"/>
                <w:sz w:val="22"/>
                <w:szCs w:val="22"/>
                <w:lang w:val="en-IN" w:eastAsia="en-IN"/>
              </w:rPr>
              <w:tab/>
            </w:r>
            <w:r w:rsidRPr="00524001">
              <w:rPr>
                <w:rStyle w:val="Hyperlink"/>
              </w:rPr>
              <w:t>Only One Proposal</w:t>
            </w:r>
            <w:r>
              <w:rPr>
                <w:webHidden/>
              </w:rPr>
              <w:tab/>
            </w:r>
            <w:r>
              <w:rPr>
                <w:webHidden/>
              </w:rPr>
              <w:fldChar w:fldCharType="begin"/>
            </w:r>
            <w:r>
              <w:rPr>
                <w:webHidden/>
              </w:rPr>
              <w:instrText xml:space="preserve"> PAGEREF _Toc122704639 \h </w:instrText>
            </w:r>
            <w:r>
              <w:rPr>
                <w:webHidden/>
              </w:rPr>
            </w:r>
            <w:r>
              <w:rPr>
                <w:webHidden/>
              </w:rPr>
              <w:fldChar w:fldCharType="separate"/>
            </w:r>
            <w:r>
              <w:rPr>
                <w:webHidden/>
              </w:rPr>
              <w:t>14</w:t>
            </w:r>
            <w:r>
              <w:rPr>
                <w:webHidden/>
              </w:rPr>
              <w:fldChar w:fldCharType="end"/>
            </w:r>
          </w:hyperlink>
        </w:p>
        <w:p w14:paraId="4B667ED7" w14:textId="130FBFB5" w:rsidR="009A795A" w:rsidRDefault="009A795A">
          <w:pPr>
            <w:pStyle w:val="TOC2"/>
            <w:rPr>
              <w:rFonts w:asciiTheme="minorHAnsi" w:eastAsiaTheme="minorEastAsia" w:hAnsiTheme="minorHAnsi" w:cstheme="minorBidi"/>
              <w:sz w:val="22"/>
              <w:szCs w:val="22"/>
              <w:lang w:val="en-IN" w:eastAsia="en-IN"/>
            </w:rPr>
          </w:pPr>
          <w:hyperlink w:anchor="_Toc122704640" w:history="1">
            <w:r w:rsidRPr="00524001">
              <w:rPr>
                <w:rStyle w:val="Hyperlink"/>
              </w:rPr>
              <w:t>12.</w:t>
            </w:r>
            <w:r>
              <w:rPr>
                <w:rFonts w:asciiTheme="minorHAnsi" w:eastAsiaTheme="minorEastAsia" w:hAnsiTheme="minorHAnsi" w:cstheme="minorBidi"/>
                <w:sz w:val="22"/>
                <w:szCs w:val="22"/>
                <w:lang w:val="en-IN" w:eastAsia="en-IN"/>
              </w:rPr>
              <w:tab/>
            </w:r>
            <w:r w:rsidRPr="00524001">
              <w:rPr>
                <w:rStyle w:val="Hyperlink"/>
              </w:rPr>
              <w:t>Proposal Validity</w:t>
            </w:r>
            <w:r>
              <w:rPr>
                <w:webHidden/>
              </w:rPr>
              <w:tab/>
            </w:r>
            <w:r>
              <w:rPr>
                <w:webHidden/>
              </w:rPr>
              <w:fldChar w:fldCharType="begin"/>
            </w:r>
            <w:r>
              <w:rPr>
                <w:webHidden/>
              </w:rPr>
              <w:instrText xml:space="preserve"> PAGEREF _Toc122704640 \h </w:instrText>
            </w:r>
            <w:r>
              <w:rPr>
                <w:webHidden/>
              </w:rPr>
            </w:r>
            <w:r>
              <w:rPr>
                <w:webHidden/>
              </w:rPr>
              <w:fldChar w:fldCharType="separate"/>
            </w:r>
            <w:r>
              <w:rPr>
                <w:webHidden/>
              </w:rPr>
              <w:t>15</w:t>
            </w:r>
            <w:r>
              <w:rPr>
                <w:webHidden/>
              </w:rPr>
              <w:fldChar w:fldCharType="end"/>
            </w:r>
          </w:hyperlink>
        </w:p>
        <w:p w14:paraId="361CEA27" w14:textId="7D7B21DB" w:rsidR="009A795A" w:rsidRDefault="009A795A">
          <w:pPr>
            <w:pStyle w:val="TOC2"/>
            <w:rPr>
              <w:rFonts w:asciiTheme="minorHAnsi" w:eastAsiaTheme="minorEastAsia" w:hAnsiTheme="minorHAnsi" w:cstheme="minorBidi"/>
              <w:sz w:val="22"/>
              <w:szCs w:val="22"/>
              <w:lang w:val="en-IN" w:eastAsia="en-IN"/>
            </w:rPr>
          </w:pPr>
          <w:hyperlink w:anchor="_Toc122704641" w:history="1">
            <w:r w:rsidRPr="00524001">
              <w:rPr>
                <w:rStyle w:val="Hyperlink"/>
              </w:rPr>
              <w:t>13.</w:t>
            </w:r>
            <w:r>
              <w:rPr>
                <w:rFonts w:asciiTheme="minorHAnsi" w:eastAsiaTheme="minorEastAsia" w:hAnsiTheme="minorHAnsi" w:cstheme="minorBidi"/>
                <w:sz w:val="22"/>
                <w:szCs w:val="22"/>
                <w:lang w:val="en-IN" w:eastAsia="en-IN"/>
              </w:rPr>
              <w:tab/>
            </w:r>
            <w:r w:rsidRPr="00524001">
              <w:rPr>
                <w:rStyle w:val="Hyperlink"/>
              </w:rPr>
              <w:t>Clarification and Amendment of RFP</w:t>
            </w:r>
            <w:r>
              <w:rPr>
                <w:webHidden/>
              </w:rPr>
              <w:tab/>
            </w:r>
            <w:r>
              <w:rPr>
                <w:webHidden/>
              </w:rPr>
              <w:fldChar w:fldCharType="begin"/>
            </w:r>
            <w:r>
              <w:rPr>
                <w:webHidden/>
              </w:rPr>
              <w:instrText xml:space="preserve"> PAGEREF _Toc122704641 \h </w:instrText>
            </w:r>
            <w:r>
              <w:rPr>
                <w:webHidden/>
              </w:rPr>
            </w:r>
            <w:r>
              <w:rPr>
                <w:webHidden/>
              </w:rPr>
              <w:fldChar w:fldCharType="separate"/>
            </w:r>
            <w:r>
              <w:rPr>
                <w:webHidden/>
              </w:rPr>
              <w:t>16</w:t>
            </w:r>
            <w:r>
              <w:rPr>
                <w:webHidden/>
              </w:rPr>
              <w:fldChar w:fldCharType="end"/>
            </w:r>
          </w:hyperlink>
        </w:p>
        <w:p w14:paraId="0E4FB12A" w14:textId="54299D39" w:rsidR="009A795A" w:rsidRDefault="009A795A">
          <w:pPr>
            <w:pStyle w:val="TOC2"/>
            <w:rPr>
              <w:rFonts w:asciiTheme="minorHAnsi" w:eastAsiaTheme="minorEastAsia" w:hAnsiTheme="minorHAnsi" w:cstheme="minorBidi"/>
              <w:sz w:val="22"/>
              <w:szCs w:val="22"/>
              <w:lang w:val="en-IN" w:eastAsia="en-IN"/>
            </w:rPr>
          </w:pPr>
          <w:hyperlink w:anchor="_Toc122704642" w:history="1">
            <w:r w:rsidRPr="00524001">
              <w:rPr>
                <w:rStyle w:val="Hyperlink"/>
              </w:rPr>
              <w:t>14.</w:t>
            </w:r>
            <w:r>
              <w:rPr>
                <w:rFonts w:asciiTheme="minorHAnsi" w:eastAsiaTheme="minorEastAsia" w:hAnsiTheme="minorHAnsi" w:cstheme="minorBidi"/>
                <w:sz w:val="22"/>
                <w:szCs w:val="22"/>
                <w:lang w:val="en-IN" w:eastAsia="en-IN"/>
              </w:rPr>
              <w:tab/>
            </w:r>
            <w:r w:rsidRPr="00524001">
              <w:rPr>
                <w:rStyle w:val="Hyperlink"/>
              </w:rPr>
              <w:t>Preparation of Proposals Specific Considerations</w:t>
            </w:r>
            <w:r>
              <w:rPr>
                <w:webHidden/>
              </w:rPr>
              <w:tab/>
            </w:r>
            <w:r>
              <w:rPr>
                <w:webHidden/>
              </w:rPr>
              <w:fldChar w:fldCharType="begin"/>
            </w:r>
            <w:r>
              <w:rPr>
                <w:webHidden/>
              </w:rPr>
              <w:instrText xml:space="preserve"> PAGEREF _Toc122704642 \h </w:instrText>
            </w:r>
            <w:r>
              <w:rPr>
                <w:webHidden/>
              </w:rPr>
            </w:r>
            <w:r>
              <w:rPr>
                <w:webHidden/>
              </w:rPr>
              <w:fldChar w:fldCharType="separate"/>
            </w:r>
            <w:r>
              <w:rPr>
                <w:webHidden/>
              </w:rPr>
              <w:t>16</w:t>
            </w:r>
            <w:r>
              <w:rPr>
                <w:webHidden/>
              </w:rPr>
              <w:fldChar w:fldCharType="end"/>
            </w:r>
          </w:hyperlink>
        </w:p>
        <w:p w14:paraId="224C4751" w14:textId="11820C72" w:rsidR="009A795A" w:rsidRDefault="009A795A">
          <w:pPr>
            <w:pStyle w:val="TOC2"/>
            <w:rPr>
              <w:rFonts w:asciiTheme="minorHAnsi" w:eastAsiaTheme="minorEastAsia" w:hAnsiTheme="minorHAnsi" w:cstheme="minorBidi"/>
              <w:sz w:val="22"/>
              <w:szCs w:val="22"/>
              <w:lang w:val="en-IN" w:eastAsia="en-IN"/>
            </w:rPr>
          </w:pPr>
          <w:hyperlink w:anchor="_Toc122704643" w:history="1">
            <w:r w:rsidRPr="00524001">
              <w:rPr>
                <w:rStyle w:val="Hyperlink"/>
              </w:rPr>
              <w:t>15.</w:t>
            </w:r>
            <w:r>
              <w:rPr>
                <w:rFonts w:asciiTheme="minorHAnsi" w:eastAsiaTheme="minorEastAsia" w:hAnsiTheme="minorHAnsi" w:cstheme="minorBidi"/>
                <w:sz w:val="22"/>
                <w:szCs w:val="22"/>
                <w:lang w:val="en-IN" w:eastAsia="en-IN"/>
              </w:rPr>
              <w:tab/>
            </w:r>
            <w:r w:rsidRPr="00524001">
              <w:rPr>
                <w:rStyle w:val="Hyperlink"/>
              </w:rPr>
              <w:t>Technical Proposal Format and Content</w:t>
            </w:r>
            <w:r>
              <w:rPr>
                <w:webHidden/>
              </w:rPr>
              <w:tab/>
            </w:r>
            <w:r>
              <w:rPr>
                <w:webHidden/>
              </w:rPr>
              <w:fldChar w:fldCharType="begin"/>
            </w:r>
            <w:r>
              <w:rPr>
                <w:webHidden/>
              </w:rPr>
              <w:instrText xml:space="preserve"> PAGEREF _Toc122704643 \h </w:instrText>
            </w:r>
            <w:r>
              <w:rPr>
                <w:webHidden/>
              </w:rPr>
            </w:r>
            <w:r>
              <w:rPr>
                <w:webHidden/>
              </w:rPr>
              <w:fldChar w:fldCharType="separate"/>
            </w:r>
            <w:r>
              <w:rPr>
                <w:webHidden/>
              </w:rPr>
              <w:t>17</w:t>
            </w:r>
            <w:r>
              <w:rPr>
                <w:webHidden/>
              </w:rPr>
              <w:fldChar w:fldCharType="end"/>
            </w:r>
          </w:hyperlink>
        </w:p>
        <w:p w14:paraId="6358A499" w14:textId="178286AD" w:rsidR="009A795A" w:rsidRDefault="009A795A">
          <w:pPr>
            <w:pStyle w:val="TOC2"/>
            <w:rPr>
              <w:rFonts w:asciiTheme="minorHAnsi" w:eastAsiaTheme="minorEastAsia" w:hAnsiTheme="minorHAnsi" w:cstheme="minorBidi"/>
              <w:sz w:val="22"/>
              <w:szCs w:val="22"/>
              <w:lang w:val="en-IN" w:eastAsia="en-IN"/>
            </w:rPr>
          </w:pPr>
          <w:hyperlink w:anchor="_Toc122704644" w:history="1">
            <w:r w:rsidRPr="00524001">
              <w:rPr>
                <w:rStyle w:val="Hyperlink"/>
              </w:rPr>
              <w:t>16.</w:t>
            </w:r>
            <w:r>
              <w:rPr>
                <w:rFonts w:asciiTheme="minorHAnsi" w:eastAsiaTheme="minorEastAsia" w:hAnsiTheme="minorHAnsi" w:cstheme="minorBidi"/>
                <w:sz w:val="22"/>
                <w:szCs w:val="22"/>
                <w:lang w:val="en-IN" w:eastAsia="en-IN"/>
              </w:rPr>
              <w:tab/>
            </w:r>
            <w:r w:rsidRPr="00524001">
              <w:rPr>
                <w:rStyle w:val="Hyperlink"/>
              </w:rPr>
              <w:t>Financial Proposal</w:t>
            </w:r>
            <w:r>
              <w:rPr>
                <w:webHidden/>
              </w:rPr>
              <w:tab/>
            </w:r>
            <w:r>
              <w:rPr>
                <w:webHidden/>
              </w:rPr>
              <w:fldChar w:fldCharType="begin"/>
            </w:r>
            <w:r>
              <w:rPr>
                <w:webHidden/>
              </w:rPr>
              <w:instrText xml:space="preserve"> PAGEREF _Toc122704644 \h </w:instrText>
            </w:r>
            <w:r>
              <w:rPr>
                <w:webHidden/>
              </w:rPr>
            </w:r>
            <w:r>
              <w:rPr>
                <w:webHidden/>
              </w:rPr>
              <w:fldChar w:fldCharType="separate"/>
            </w:r>
            <w:r>
              <w:rPr>
                <w:webHidden/>
              </w:rPr>
              <w:t>18</w:t>
            </w:r>
            <w:r>
              <w:rPr>
                <w:webHidden/>
              </w:rPr>
              <w:fldChar w:fldCharType="end"/>
            </w:r>
          </w:hyperlink>
        </w:p>
        <w:p w14:paraId="5AAF67EF" w14:textId="7F47E376" w:rsidR="009A795A" w:rsidRDefault="009A795A">
          <w:pPr>
            <w:pStyle w:val="TOC1"/>
            <w:rPr>
              <w:rFonts w:asciiTheme="minorHAnsi" w:eastAsiaTheme="minorEastAsia" w:hAnsiTheme="minorHAnsi" w:cstheme="minorBidi"/>
              <w:sz w:val="22"/>
              <w:szCs w:val="22"/>
              <w:lang w:val="en-IN" w:eastAsia="en-IN"/>
            </w:rPr>
          </w:pPr>
          <w:hyperlink w:anchor="_Toc122704645" w:history="1">
            <w:r w:rsidRPr="00524001">
              <w:rPr>
                <w:rStyle w:val="Hyperlink"/>
              </w:rPr>
              <w:t>C.  Submission, Opening and Evaluation</w:t>
            </w:r>
            <w:r>
              <w:rPr>
                <w:webHidden/>
              </w:rPr>
              <w:tab/>
            </w:r>
            <w:r>
              <w:rPr>
                <w:webHidden/>
              </w:rPr>
              <w:fldChar w:fldCharType="begin"/>
            </w:r>
            <w:r>
              <w:rPr>
                <w:webHidden/>
              </w:rPr>
              <w:instrText xml:space="preserve"> PAGEREF _Toc122704645 \h </w:instrText>
            </w:r>
            <w:r>
              <w:rPr>
                <w:webHidden/>
              </w:rPr>
            </w:r>
            <w:r>
              <w:rPr>
                <w:webHidden/>
              </w:rPr>
              <w:fldChar w:fldCharType="separate"/>
            </w:r>
            <w:r>
              <w:rPr>
                <w:webHidden/>
              </w:rPr>
              <w:t>18</w:t>
            </w:r>
            <w:r>
              <w:rPr>
                <w:webHidden/>
              </w:rPr>
              <w:fldChar w:fldCharType="end"/>
            </w:r>
          </w:hyperlink>
        </w:p>
        <w:p w14:paraId="16331A50" w14:textId="603D690C" w:rsidR="009A795A" w:rsidRDefault="009A795A">
          <w:pPr>
            <w:pStyle w:val="TOC2"/>
            <w:rPr>
              <w:rFonts w:asciiTheme="minorHAnsi" w:eastAsiaTheme="minorEastAsia" w:hAnsiTheme="minorHAnsi" w:cstheme="minorBidi"/>
              <w:sz w:val="22"/>
              <w:szCs w:val="22"/>
              <w:lang w:val="en-IN" w:eastAsia="en-IN"/>
            </w:rPr>
          </w:pPr>
          <w:hyperlink w:anchor="_Toc122704646" w:history="1">
            <w:r w:rsidRPr="00524001">
              <w:rPr>
                <w:rStyle w:val="Hyperlink"/>
              </w:rPr>
              <w:t>17.</w:t>
            </w:r>
            <w:r>
              <w:rPr>
                <w:rFonts w:asciiTheme="minorHAnsi" w:eastAsiaTheme="minorEastAsia" w:hAnsiTheme="minorHAnsi" w:cstheme="minorBidi"/>
                <w:sz w:val="22"/>
                <w:szCs w:val="22"/>
                <w:lang w:val="en-IN" w:eastAsia="en-IN"/>
              </w:rPr>
              <w:tab/>
            </w:r>
            <w:r w:rsidRPr="00524001">
              <w:rPr>
                <w:rStyle w:val="Hyperlink"/>
              </w:rPr>
              <w:t>Submission, Sealing, and Marking of Proposals</w:t>
            </w:r>
            <w:r>
              <w:rPr>
                <w:webHidden/>
              </w:rPr>
              <w:tab/>
            </w:r>
            <w:r>
              <w:rPr>
                <w:webHidden/>
              </w:rPr>
              <w:fldChar w:fldCharType="begin"/>
            </w:r>
            <w:r>
              <w:rPr>
                <w:webHidden/>
              </w:rPr>
              <w:instrText xml:space="preserve"> PAGEREF _Toc122704646 \h </w:instrText>
            </w:r>
            <w:r>
              <w:rPr>
                <w:webHidden/>
              </w:rPr>
            </w:r>
            <w:r>
              <w:rPr>
                <w:webHidden/>
              </w:rPr>
              <w:fldChar w:fldCharType="separate"/>
            </w:r>
            <w:r>
              <w:rPr>
                <w:webHidden/>
              </w:rPr>
              <w:t>18</w:t>
            </w:r>
            <w:r>
              <w:rPr>
                <w:webHidden/>
              </w:rPr>
              <w:fldChar w:fldCharType="end"/>
            </w:r>
          </w:hyperlink>
        </w:p>
        <w:p w14:paraId="41852469" w14:textId="5A375027" w:rsidR="009A795A" w:rsidRDefault="009A795A">
          <w:pPr>
            <w:pStyle w:val="TOC2"/>
            <w:rPr>
              <w:rFonts w:asciiTheme="minorHAnsi" w:eastAsiaTheme="minorEastAsia" w:hAnsiTheme="minorHAnsi" w:cstheme="minorBidi"/>
              <w:sz w:val="22"/>
              <w:szCs w:val="22"/>
              <w:lang w:val="en-IN" w:eastAsia="en-IN"/>
            </w:rPr>
          </w:pPr>
          <w:hyperlink w:anchor="_Toc122704647" w:history="1">
            <w:r w:rsidRPr="00524001">
              <w:rPr>
                <w:rStyle w:val="Hyperlink"/>
              </w:rPr>
              <w:t>18.</w:t>
            </w:r>
            <w:r>
              <w:rPr>
                <w:rFonts w:asciiTheme="minorHAnsi" w:eastAsiaTheme="minorEastAsia" w:hAnsiTheme="minorHAnsi" w:cstheme="minorBidi"/>
                <w:sz w:val="22"/>
                <w:szCs w:val="22"/>
                <w:lang w:val="en-IN" w:eastAsia="en-IN"/>
              </w:rPr>
              <w:tab/>
            </w:r>
            <w:r w:rsidRPr="00524001">
              <w:rPr>
                <w:rStyle w:val="Hyperlink"/>
              </w:rPr>
              <w:t>Confidentiality</w:t>
            </w:r>
            <w:r>
              <w:rPr>
                <w:webHidden/>
              </w:rPr>
              <w:tab/>
            </w:r>
            <w:r>
              <w:rPr>
                <w:webHidden/>
              </w:rPr>
              <w:fldChar w:fldCharType="begin"/>
            </w:r>
            <w:r>
              <w:rPr>
                <w:webHidden/>
              </w:rPr>
              <w:instrText xml:space="preserve"> PAGEREF _Toc122704647 \h </w:instrText>
            </w:r>
            <w:r>
              <w:rPr>
                <w:webHidden/>
              </w:rPr>
            </w:r>
            <w:r>
              <w:rPr>
                <w:webHidden/>
              </w:rPr>
              <w:fldChar w:fldCharType="separate"/>
            </w:r>
            <w:r>
              <w:rPr>
                <w:webHidden/>
              </w:rPr>
              <w:t>20</w:t>
            </w:r>
            <w:r>
              <w:rPr>
                <w:webHidden/>
              </w:rPr>
              <w:fldChar w:fldCharType="end"/>
            </w:r>
          </w:hyperlink>
        </w:p>
        <w:p w14:paraId="2BD2B693" w14:textId="17594382" w:rsidR="009A795A" w:rsidRDefault="009A795A">
          <w:pPr>
            <w:pStyle w:val="TOC2"/>
            <w:rPr>
              <w:rFonts w:asciiTheme="minorHAnsi" w:eastAsiaTheme="minorEastAsia" w:hAnsiTheme="minorHAnsi" w:cstheme="minorBidi"/>
              <w:sz w:val="22"/>
              <w:szCs w:val="22"/>
              <w:lang w:val="en-IN" w:eastAsia="en-IN"/>
            </w:rPr>
          </w:pPr>
          <w:hyperlink w:anchor="_Toc122704648" w:history="1">
            <w:r w:rsidRPr="00524001">
              <w:rPr>
                <w:rStyle w:val="Hyperlink"/>
              </w:rPr>
              <w:t>19.</w:t>
            </w:r>
            <w:r>
              <w:rPr>
                <w:rFonts w:asciiTheme="minorHAnsi" w:eastAsiaTheme="minorEastAsia" w:hAnsiTheme="minorHAnsi" w:cstheme="minorBidi"/>
                <w:sz w:val="22"/>
                <w:szCs w:val="22"/>
                <w:lang w:val="en-IN" w:eastAsia="en-IN"/>
              </w:rPr>
              <w:tab/>
            </w:r>
            <w:r w:rsidRPr="00524001">
              <w:rPr>
                <w:rStyle w:val="Hyperlink"/>
              </w:rPr>
              <w:t>Opening of Technical Proposals</w:t>
            </w:r>
            <w:r>
              <w:rPr>
                <w:webHidden/>
              </w:rPr>
              <w:tab/>
            </w:r>
            <w:r>
              <w:rPr>
                <w:webHidden/>
              </w:rPr>
              <w:fldChar w:fldCharType="begin"/>
            </w:r>
            <w:r>
              <w:rPr>
                <w:webHidden/>
              </w:rPr>
              <w:instrText xml:space="preserve"> PAGEREF _Toc122704648 \h </w:instrText>
            </w:r>
            <w:r>
              <w:rPr>
                <w:webHidden/>
              </w:rPr>
            </w:r>
            <w:r>
              <w:rPr>
                <w:webHidden/>
              </w:rPr>
              <w:fldChar w:fldCharType="separate"/>
            </w:r>
            <w:r>
              <w:rPr>
                <w:webHidden/>
              </w:rPr>
              <w:t>20</w:t>
            </w:r>
            <w:r>
              <w:rPr>
                <w:webHidden/>
              </w:rPr>
              <w:fldChar w:fldCharType="end"/>
            </w:r>
          </w:hyperlink>
        </w:p>
        <w:p w14:paraId="4DB2E47E" w14:textId="7586B891" w:rsidR="009A795A" w:rsidRDefault="009A795A">
          <w:pPr>
            <w:pStyle w:val="TOC2"/>
            <w:rPr>
              <w:rFonts w:asciiTheme="minorHAnsi" w:eastAsiaTheme="minorEastAsia" w:hAnsiTheme="minorHAnsi" w:cstheme="minorBidi"/>
              <w:sz w:val="22"/>
              <w:szCs w:val="22"/>
              <w:lang w:val="en-IN" w:eastAsia="en-IN"/>
            </w:rPr>
          </w:pPr>
          <w:hyperlink w:anchor="_Toc122704649" w:history="1">
            <w:r w:rsidRPr="00524001">
              <w:rPr>
                <w:rStyle w:val="Hyperlink"/>
              </w:rPr>
              <w:t>20.</w:t>
            </w:r>
            <w:r>
              <w:rPr>
                <w:rFonts w:asciiTheme="minorHAnsi" w:eastAsiaTheme="minorEastAsia" w:hAnsiTheme="minorHAnsi" w:cstheme="minorBidi"/>
                <w:sz w:val="22"/>
                <w:szCs w:val="22"/>
                <w:lang w:val="en-IN" w:eastAsia="en-IN"/>
              </w:rPr>
              <w:tab/>
            </w:r>
            <w:r w:rsidRPr="00524001">
              <w:rPr>
                <w:rStyle w:val="Hyperlink"/>
              </w:rPr>
              <w:t>Proposals Evaluation</w:t>
            </w:r>
            <w:r>
              <w:rPr>
                <w:webHidden/>
              </w:rPr>
              <w:tab/>
            </w:r>
            <w:r>
              <w:rPr>
                <w:webHidden/>
              </w:rPr>
              <w:fldChar w:fldCharType="begin"/>
            </w:r>
            <w:r>
              <w:rPr>
                <w:webHidden/>
              </w:rPr>
              <w:instrText xml:space="preserve"> PAGEREF _Toc122704649 \h </w:instrText>
            </w:r>
            <w:r>
              <w:rPr>
                <w:webHidden/>
              </w:rPr>
            </w:r>
            <w:r>
              <w:rPr>
                <w:webHidden/>
              </w:rPr>
              <w:fldChar w:fldCharType="separate"/>
            </w:r>
            <w:r>
              <w:rPr>
                <w:webHidden/>
              </w:rPr>
              <w:t>21</w:t>
            </w:r>
            <w:r>
              <w:rPr>
                <w:webHidden/>
              </w:rPr>
              <w:fldChar w:fldCharType="end"/>
            </w:r>
          </w:hyperlink>
        </w:p>
        <w:p w14:paraId="62F48D5D" w14:textId="2387ED98" w:rsidR="009A795A" w:rsidRDefault="009A795A">
          <w:pPr>
            <w:pStyle w:val="TOC2"/>
            <w:rPr>
              <w:rFonts w:asciiTheme="minorHAnsi" w:eastAsiaTheme="minorEastAsia" w:hAnsiTheme="minorHAnsi" w:cstheme="minorBidi"/>
              <w:sz w:val="22"/>
              <w:szCs w:val="22"/>
              <w:lang w:val="en-IN" w:eastAsia="en-IN"/>
            </w:rPr>
          </w:pPr>
          <w:hyperlink w:anchor="_Toc122704650" w:history="1">
            <w:r w:rsidRPr="00524001">
              <w:rPr>
                <w:rStyle w:val="Hyperlink"/>
              </w:rPr>
              <w:t>21.</w:t>
            </w:r>
            <w:r>
              <w:rPr>
                <w:rFonts w:asciiTheme="minorHAnsi" w:eastAsiaTheme="minorEastAsia" w:hAnsiTheme="minorHAnsi" w:cstheme="minorBidi"/>
                <w:sz w:val="22"/>
                <w:szCs w:val="22"/>
                <w:lang w:val="en-IN" w:eastAsia="en-IN"/>
              </w:rPr>
              <w:tab/>
            </w:r>
            <w:r w:rsidRPr="00524001">
              <w:rPr>
                <w:rStyle w:val="Hyperlink"/>
              </w:rPr>
              <w:t>Evaluation of Technical Proposals</w:t>
            </w:r>
            <w:r>
              <w:rPr>
                <w:webHidden/>
              </w:rPr>
              <w:tab/>
            </w:r>
            <w:r>
              <w:rPr>
                <w:webHidden/>
              </w:rPr>
              <w:fldChar w:fldCharType="begin"/>
            </w:r>
            <w:r>
              <w:rPr>
                <w:webHidden/>
              </w:rPr>
              <w:instrText xml:space="preserve"> PAGEREF _Toc122704650 \h </w:instrText>
            </w:r>
            <w:r>
              <w:rPr>
                <w:webHidden/>
              </w:rPr>
            </w:r>
            <w:r>
              <w:rPr>
                <w:webHidden/>
              </w:rPr>
              <w:fldChar w:fldCharType="separate"/>
            </w:r>
            <w:r>
              <w:rPr>
                <w:webHidden/>
              </w:rPr>
              <w:t>21</w:t>
            </w:r>
            <w:r>
              <w:rPr>
                <w:webHidden/>
              </w:rPr>
              <w:fldChar w:fldCharType="end"/>
            </w:r>
          </w:hyperlink>
        </w:p>
        <w:p w14:paraId="5AE00F96" w14:textId="4EBBFB1E" w:rsidR="009A795A" w:rsidRDefault="009A795A">
          <w:pPr>
            <w:pStyle w:val="TOC2"/>
            <w:rPr>
              <w:rFonts w:asciiTheme="minorHAnsi" w:eastAsiaTheme="minorEastAsia" w:hAnsiTheme="minorHAnsi" w:cstheme="minorBidi"/>
              <w:sz w:val="22"/>
              <w:szCs w:val="22"/>
              <w:lang w:val="en-IN" w:eastAsia="en-IN"/>
            </w:rPr>
          </w:pPr>
          <w:hyperlink w:anchor="_Toc122704651" w:history="1">
            <w:r w:rsidRPr="00524001">
              <w:rPr>
                <w:rStyle w:val="Hyperlink"/>
              </w:rPr>
              <w:t>22.</w:t>
            </w:r>
            <w:r>
              <w:rPr>
                <w:rFonts w:asciiTheme="minorHAnsi" w:eastAsiaTheme="minorEastAsia" w:hAnsiTheme="minorHAnsi" w:cstheme="minorBidi"/>
                <w:sz w:val="22"/>
                <w:szCs w:val="22"/>
                <w:lang w:val="en-IN" w:eastAsia="en-IN"/>
              </w:rPr>
              <w:tab/>
            </w:r>
            <w:r w:rsidRPr="00524001">
              <w:rPr>
                <w:rStyle w:val="Hyperlink"/>
              </w:rPr>
              <w:t>Financial Proposals for QBS</w:t>
            </w:r>
            <w:r>
              <w:rPr>
                <w:webHidden/>
              </w:rPr>
              <w:tab/>
            </w:r>
            <w:r>
              <w:rPr>
                <w:webHidden/>
              </w:rPr>
              <w:fldChar w:fldCharType="begin"/>
            </w:r>
            <w:r>
              <w:rPr>
                <w:webHidden/>
              </w:rPr>
              <w:instrText xml:space="preserve"> PAGEREF _Toc122704651 \h </w:instrText>
            </w:r>
            <w:r>
              <w:rPr>
                <w:webHidden/>
              </w:rPr>
            </w:r>
            <w:r>
              <w:rPr>
                <w:webHidden/>
              </w:rPr>
              <w:fldChar w:fldCharType="separate"/>
            </w:r>
            <w:r>
              <w:rPr>
                <w:webHidden/>
              </w:rPr>
              <w:t>21</w:t>
            </w:r>
            <w:r>
              <w:rPr>
                <w:webHidden/>
              </w:rPr>
              <w:fldChar w:fldCharType="end"/>
            </w:r>
          </w:hyperlink>
        </w:p>
        <w:p w14:paraId="60C2CF6C" w14:textId="654FEE18" w:rsidR="009A795A" w:rsidRDefault="009A795A">
          <w:pPr>
            <w:pStyle w:val="TOC2"/>
            <w:rPr>
              <w:rFonts w:asciiTheme="minorHAnsi" w:eastAsiaTheme="minorEastAsia" w:hAnsiTheme="minorHAnsi" w:cstheme="minorBidi"/>
              <w:sz w:val="22"/>
              <w:szCs w:val="22"/>
              <w:lang w:val="en-IN" w:eastAsia="en-IN"/>
            </w:rPr>
          </w:pPr>
          <w:hyperlink w:anchor="_Toc122704652" w:history="1">
            <w:r w:rsidRPr="00524001">
              <w:rPr>
                <w:rStyle w:val="Hyperlink"/>
              </w:rPr>
              <w:t>23.</w:t>
            </w:r>
            <w:r>
              <w:rPr>
                <w:rFonts w:asciiTheme="minorHAnsi" w:eastAsiaTheme="minorEastAsia" w:hAnsiTheme="minorHAnsi" w:cstheme="minorBidi"/>
                <w:sz w:val="22"/>
                <w:szCs w:val="22"/>
                <w:lang w:val="en-IN" w:eastAsia="en-IN"/>
              </w:rPr>
              <w:tab/>
            </w:r>
            <w:r w:rsidRPr="00524001">
              <w:rPr>
                <w:rStyle w:val="Hyperlink"/>
              </w:rPr>
              <w:t>Public Opening of Financial Proposals (for QCBS, FBS, and LCS methods)</w:t>
            </w:r>
            <w:r>
              <w:rPr>
                <w:webHidden/>
              </w:rPr>
              <w:tab/>
            </w:r>
            <w:r>
              <w:rPr>
                <w:webHidden/>
              </w:rPr>
              <w:fldChar w:fldCharType="begin"/>
            </w:r>
            <w:r>
              <w:rPr>
                <w:webHidden/>
              </w:rPr>
              <w:instrText xml:space="preserve"> PAGEREF _Toc122704652 \h </w:instrText>
            </w:r>
            <w:r>
              <w:rPr>
                <w:webHidden/>
              </w:rPr>
            </w:r>
            <w:r>
              <w:rPr>
                <w:webHidden/>
              </w:rPr>
              <w:fldChar w:fldCharType="separate"/>
            </w:r>
            <w:r>
              <w:rPr>
                <w:webHidden/>
              </w:rPr>
              <w:t>21</w:t>
            </w:r>
            <w:r>
              <w:rPr>
                <w:webHidden/>
              </w:rPr>
              <w:fldChar w:fldCharType="end"/>
            </w:r>
          </w:hyperlink>
        </w:p>
        <w:p w14:paraId="2C9C4B96" w14:textId="03B00E68" w:rsidR="009A795A" w:rsidRDefault="009A795A">
          <w:pPr>
            <w:pStyle w:val="TOC2"/>
            <w:rPr>
              <w:rFonts w:asciiTheme="minorHAnsi" w:eastAsiaTheme="minorEastAsia" w:hAnsiTheme="minorHAnsi" w:cstheme="minorBidi"/>
              <w:sz w:val="22"/>
              <w:szCs w:val="22"/>
              <w:lang w:val="en-IN" w:eastAsia="en-IN"/>
            </w:rPr>
          </w:pPr>
          <w:hyperlink w:anchor="_Toc122704653" w:history="1">
            <w:r w:rsidRPr="00524001">
              <w:rPr>
                <w:rStyle w:val="Hyperlink"/>
              </w:rPr>
              <w:t>24.</w:t>
            </w:r>
            <w:r>
              <w:rPr>
                <w:rFonts w:asciiTheme="minorHAnsi" w:eastAsiaTheme="minorEastAsia" w:hAnsiTheme="minorHAnsi" w:cstheme="minorBidi"/>
                <w:sz w:val="22"/>
                <w:szCs w:val="22"/>
                <w:lang w:val="en-IN" w:eastAsia="en-IN"/>
              </w:rPr>
              <w:tab/>
            </w:r>
            <w:r w:rsidRPr="00524001">
              <w:rPr>
                <w:rStyle w:val="Hyperlink"/>
              </w:rPr>
              <w:t>Correction of Errors</w:t>
            </w:r>
            <w:r>
              <w:rPr>
                <w:webHidden/>
              </w:rPr>
              <w:tab/>
            </w:r>
            <w:r>
              <w:rPr>
                <w:webHidden/>
              </w:rPr>
              <w:fldChar w:fldCharType="begin"/>
            </w:r>
            <w:r>
              <w:rPr>
                <w:webHidden/>
              </w:rPr>
              <w:instrText xml:space="preserve"> PAGEREF _Toc122704653 \h </w:instrText>
            </w:r>
            <w:r>
              <w:rPr>
                <w:webHidden/>
              </w:rPr>
            </w:r>
            <w:r>
              <w:rPr>
                <w:webHidden/>
              </w:rPr>
              <w:fldChar w:fldCharType="separate"/>
            </w:r>
            <w:r>
              <w:rPr>
                <w:webHidden/>
              </w:rPr>
              <w:t>23</w:t>
            </w:r>
            <w:r>
              <w:rPr>
                <w:webHidden/>
              </w:rPr>
              <w:fldChar w:fldCharType="end"/>
            </w:r>
          </w:hyperlink>
        </w:p>
        <w:p w14:paraId="030C7BCF" w14:textId="790095EE" w:rsidR="009A795A" w:rsidRDefault="009A795A">
          <w:pPr>
            <w:pStyle w:val="TOC2"/>
            <w:rPr>
              <w:rFonts w:asciiTheme="minorHAnsi" w:eastAsiaTheme="minorEastAsia" w:hAnsiTheme="minorHAnsi" w:cstheme="minorBidi"/>
              <w:sz w:val="22"/>
              <w:szCs w:val="22"/>
              <w:lang w:val="en-IN" w:eastAsia="en-IN"/>
            </w:rPr>
          </w:pPr>
          <w:hyperlink w:anchor="_Toc122704654" w:history="1">
            <w:r w:rsidRPr="00524001">
              <w:rPr>
                <w:rStyle w:val="Hyperlink"/>
              </w:rPr>
              <w:t>25.</w:t>
            </w:r>
            <w:r>
              <w:rPr>
                <w:rFonts w:asciiTheme="minorHAnsi" w:eastAsiaTheme="minorEastAsia" w:hAnsiTheme="minorHAnsi" w:cstheme="minorBidi"/>
                <w:sz w:val="22"/>
                <w:szCs w:val="22"/>
                <w:lang w:val="en-IN" w:eastAsia="en-IN"/>
              </w:rPr>
              <w:tab/>
            </w:r>
            <w:r w:rsidRPr="00524001">
              <w:rPr>
                <w:rStyle w:val="Hyperlink"/>
              </w:rPr>
              <w:t>Taxes</w:t>
            </w:r>
            <w:r>
              <w:rPr>
                <w:webHidden/>
              </w:rPr>
              <w:tab/>
            </w:r>
            <w:r>
              <w:rPr>
                <w:webHidden/>
              </w:rPr>
              <w:fldChar w:fldCharType="begin"/>
            </w:r>
            <w:r>
              <w:rPr>
                <w:webHidden/>
              </w:rPr>
              <w:instrText xml:space="preserve"> PAGEREF _Toc122704654 \h </w:instrText>
            </w:r>
            <w:r>
              <w:rPr>
                <w:webHidden/>
              </w:rPr>
            </w:r>
            <w:r>
              <w:rPr>
                <w:webHidden/>
              </w:rPr>
              <w:fldChar w:fldCharType="separate"/>
            </w:r>
            <w:r>
              <w:rPr>
                <w:webHidden/>
              </w:rPr>
              <w:t>24</w:t>
            </w:r>
            <w:r>
              <w:rPr>
                <w:webHidden/>
              </w:rPr>
              <w:fldChar w:fldCharType="end"/>
            </w:r>
          </w:hyperlink>
        </w:p>
        <w:p w14:paraId="10F65E2A" w14:textId="4DFC3C4C" w:rsidR="009A795A" w:rsidRDefault="009A795A">
          <w:pPr>
            <w:pStyle w:val="TOC2"/>
            <w:rPr>
              <w:rFonts w:asciiTheme="minorHAnsi" w:eastAsiaTheme="minorEastAsia" w:hAnsiTheme="minorHAnsi" w:cstheme="minorBidi"/>
              <w:sz w:val="22"/>
              <w:szCs w:val="22"/>
              <w:lang w:val="en-IN" w:eastAsia="en-IN"/>
            </w:rPr>
          </w:pPr>
          <w:hyperlink w:anchor="_Toc122704655" w:history="1">
            <w:r w:rsidRPr="00524001">
              <w:rPr>
                <w:rStyle w:val="Hyperlink"/>
              </w:rPr>
              <w:t>26.</w:t>
            </w:r>
            <w:r>
              <w:rPr>
                <w:rFonts w:asciiTheme="minorHAnsi" w:eastAsiaTheme="minorEastAsia" w:hAnsiTheme="minorHAnsi" w:cstheme="minorBidi"/>
                <w:sz w:val="22"/>
                <w:szCs w:val="22"/>
                <w:lang w:val="en-IN" w:eastAsia="en-IN"/>
              </w:rPr>
              <w:tab/>
            </w:r>
            <w:r w:rsidRPr="00524001">
              <w:rPr>
                <w:rStyle w:val="Hyperlink"/>
              </w:rPr>
              <w:t>Conversion to Single Currency</w:t>
            </w:r>
            <w:r>
              <w:rPr>
                <w:webHidden/>
              </w:rPr>
              <w:tab/>
            </w:r>
            <w:r>
              <w:rPr>
                <w:webHidden/>
              </w:rPr>
              <w:fldChar w:fldCharType="begin"/>
            </w:r>
            <w:r>
              <w:rPr>
                <w:webHidden/>
              </w:rPr>
              <w:instrText xml:space="preserve"> PAGEREF _Toc122704655 \h </w:instrText>
            </w:r>
            <w:r>
              <w:rPr>
                <w:webHidden/>
              </w:rPr>
            </w:r>
            <w:r>
              <w:rPr>
                <w:webHidden/>
              </w:rPr>
              <w:fldChar w:fldCharType="separate"/>
            </w:r>
            <w:r>
              <w:rPr>
                <w:webHidden/>
              </w:rPr>
              <w:t>24</w:t>
            </w:r>
            <w:r>
              <w:rPr>
                <w:webHidden/>
              </w:rPr>
              <w:fldChar w:fldCharType="end"/>
            </w:r>
          </w:hyperlink>
        </w:p>
        <w:p w14:paraId="568719F2" w14:textId="43B5EDEC" w:rsidR="009A795A" w:rsidRDefault="009A795A">
          <w:pPr>
            <w:pStyle w:val="TOC5"/>
            <w:rPr>
              <w:rFonts w:asciiTheme="minorHAnsi" w:eastAsiaTheme="minorEastAsia" w:hAnsiTheme="minorHAnsi" w:cstheme="minorBidi"/>
              <w:noProof/>
              <w:sz w:val="22"/>
              <w:szCs w:val="22"/>
              <w:lang w:val="en-IN" w:eastAsia="en-IN"/>
            </w:rPr>
          </w:pPr>
          <w:hyperlink w:anchor="_Toc122704656" w:history="1">
            <w:r w:rsidRPr="00524001">
              <w:rPr>
                <w:rStyle w:val="Hyperlink"/>
                <w:noProof/>
              </w:rPr>
              <w:t>27.</w:t>
            </w:r>
            <w:r>
              <w:rPr>
                <w:rFonts w:asciiTheme="minorHAnsi" w:eastAsiaTheme="minorEastAsia" w:hAnsiTheme="minorHAnsi" w:cstheme="minorBidi"/>
                <w:noProof/>
                <w:sz w:val="22"/>
                <w:szCs w:val="22"/>
                <w:lang w:val="en-IN" w:eastAsia="en-IN"/>
              </w:rPr>
              <w:tab/>
            </w:r>
            <w:r w:rsidRPr="00524001">
              <w:rPr>
                <w:rStyle w:val="Hyperlink"/>
                <w:noProof/>
              </w:rPr>
              <w:t>Combined Quality and Cost Evaluation</w:t>
            </w:r>
            <w:r>
              <w:rPr>
                <w:noProof/>
                <w:webHidden/>
              </w:rPr>
              <w:tab/>
            </w:r>
            <w:r>
              <w:rPr>
                <w:noProof/>
                <w:webHidden/>
              </w:rPr>
              <w:fldChar w:fldCharType="begin"/>
            </w:r>
            <w:r>
              <w:rPr>
                <w:noProof/>
                <w:webHidden/>
              </w:rPr>
              <w:instrText xml:space="preserve"> PAGEREF _Toc122704656 \h </w:instrText>
            </w:r>
            <w:r>
              <w:rPr>
                <w:noProof/>
                <w:webHidden/>
              </w:rPr>
            </w:r>
            <w:r>
              <w:rPr>
                <w:noProof/>
                <w:webHidden/>
              </w:rPr>
              <w:fldChar w:fldCharType="separate"/>
            </w:r>
            <w:r>
              <w:rPr>
                <w:noProof/>
                <w:webHidden/>
              </w:rPr>
              <w:t>24</w:t>
            </w:r>
            <w:r>
              <w:rPr>
                <w:noProof/>
                <w:webHidden/>
              </w:rPr>
              <w:fldChar w:fldCharType="end"/>
            </w:r>
          </w:hyperlink>
        </w:p>
        <w:p w14:paraId="17FB3B99" w14:textId="71F139F1" w:rsidR="009A795A" w:rsidRDefault="009A795A">
          <w:pPr>
            <w:pStyle w:val="TOC1"/>
            <w:rPr>
              <w:rFonts w:asciiTheme="minorHAnsi" w:eastAsiaTheme="minorEastAsia" w:hAnsiTheme="minorHAnsi" w:cstheme="minorBidi"/>
              <w:sz w:val="22"/>
              <w:szCs w:val="22"/>
              <w:lang w:val="en-IN" w:eastAsia="en-IN"/>
            </w:rPr>
          </w:pPr>
          <w:hyperlink w:anchor="_Toc122704657" w:history="1">
            <w:r w:rsidRPr="00524001">
              <w:rPr>
                <w:rStyle w:val="Hyperlink"/>
                <w:bCs/>
              </w:rPr>
              <w:t>D. Negotiations and Award</w:t>
            </w:r>
            <w:r>
              <w:rPr>
                <w:webHidden/>
              </w:rPr>
              <w:tab/>
            </w:r>
            <w:r>
              <w:rPr>
                <w:webHidden/>
              </w:rPr>
              <w:fldChar w:fldCharType="begin"/>
            </w:r>
            <w:r>
              <w:rPr>
                <w:webHidden/>
              </w:rPr>
              <w:instrText xml:space="preserve"> PAGEREF _Toc122704657 \h </w:instrText>
            </w:r>
            <w:r>
              <w:rPr>
                <w:webHidden/>
              </w:rPr>
            </w:r>
            <w:r>
              <w:rPr>
                <w:webHidden/>
              </w:rPr>
              <w:fldChar w:fldCharType="separate"/>
            </w:r>
            <w:r>
              <w:rPr>
                <w:webHidden/>
              </w:rPr>
              <w:t>24</w:t>
            </w:r>
            <w:r>
              <w:rPr>
                <w:webHidden/>
              </w:rPr>
              <w:fldChar w:fldCharType="end"/>
            </w:r>
          </w:hyperlink>
        </w:p>
        <w:p w14:paraId="1C2A1887" w14:textId="57744E58" w:rsidR="009A795A" w:rsidRDefault="009A795A">
          <w:pPr>
            <w:pStyle w:val="TOC5"/>
            <w:rPr>
              <w:rFonts w:asciiTheme="minorHAnsi" w:eastAsiaTheme="minorEastAsia" w:hAnsiTheme="minorHAnsi" w:cstheme="minorBidi"/>
              <w:noProof/>
              <w:sz w:val="22"/>
              <w:szCs w:val="22"/>
              <w:lang w:val="en-IN" w:eastAsia="en-IN"/>
            </w:rPr>
          </w:pPr>
          <w:hyperlink w:anchor="_Toc122704658" w:history="1">
            <w:r w:rsidRPr="00524001">
              <w:rPr>
                <w:rStyle w:val="Hyperlink"/>
                <w:noProof/>
              </w:rPr>
              <w:t>28.</w:t>
            </w:r>
            <w:r>
              <w:rPr>
                <w:rFonts w:asciiTheme="minorHAnsi" w:eastAsiaTheme="minorEastAsia" w:hAnsiTheme="minorHAnsi" w:cstheme="minorBidi"/>
                <w:noProof/>
                <w:sz w:val="22"/>
                <w:szCs w:val="22"/>
                <w:lang w:val="en-IN" w:eastAsia="en-IN"/>
              </w:rPr>
              <w:tab/>
            </w:r>
            <w:r w:rsidRPr="00524001">
              <w:rPr>
                <w:rStyle w:val="Hyperlink"/>
                <w:noProof/>
              </w:rPr>
              <w:t>Negotiations</w:t>
            </w:r>
            <w:r>
              <w:rPr>
                <w:noProof/>
                <w:webHidden/>
              </w:rPr>
              <w:tab/>
            </w:r>
            <w:r>
              <w:rPr>
                <w:noProof/>
                <w:webHidden/>
              </w:rPr>
              <w:fldChar w:fldCharType="begin"/>
            </w:r>
            <w:r>
              <w:rPr>
                <w:noProof/>
                <w:webHidden/>
              </w:rPr>
              <w:instrText xml:space="preserve"> PAGEREF _Toc122704658 \h </w:instrText>
            </w:r>
            <w:r>
              <w:rPr>
                <w:noProof/>
                <w:webHidden/>
              </w:rPr>
            </w:r>
            <w:r>
              <w:rPr>
                <w:noProof/>
                <w:webHidden/>
              </w:rPr>
              <w:fldChar w:fldCharType="separate"/>
            </w:r>
            <w:r>
              <w:rPr>
                <w:noProof/>
                <w:webHidden/>
              </w:rPr>
              <w:t>24</w:t>
            </w:r>
            <w:r>
              <w:rPr>
                <w:noProof/>
                <w:webHidden/>
              </w:rPr>
              <w:fldChar w:fldCharType="end"/>
            </w:r>
          </w:hyperlink>
        </w:p>
        <w:p w14:paraId="15FBB283" w14:textId="0C56E8EF" w:rsidR="009A795A" w:rsidRDefault="009A795A">
          <w:pPr>
            <w:pStyle w:val="TOC5"/>
            <w:rPr>
              <w:rFonts w:asciiTheme="minorHAnsi" w:eastAsiaTheme="minorEastAsia" w:hAnsiTheme="minorHAnsi" w:cstheme="minorBidi"/>
              <w:noProof/>
              <w:sz w:val="22"/>
              <w:szCs w:val="22"/>
              <w:lang w:val="en-IN" w:eastAsia="en-IN"/>
            </w:rPr>
          </w:pPr>
          <w:hyperlink w:anchor="_Toc122704659" w:history="1">
            <w:r w:rsidRPr="00524001">
              <w:rPr>
                <w:rStyle w:val="Hyperlink"/>
                <w:noProof/>
              </w:rPr>
              <w:t>29.</w:t>
            </w:r>
            <w:r>
              <w:rPr>
                <w:rFonts w:asciiTheme="minorHAnsi" w:eastAsiaTheme="minorEastAsia" w:hAnsiTheme="minorHAnsi" w:cstheme="minorBidi"/>
                <w:noProof/>
                <w:sz w:val="22"/>
                <w:szCs w:val="22"/>
                <w:lang w:val="en-IN" w:eastAsia="en-IN"/>
              </w:rPr>
              <w:tab/>
            </w:r>
            <w:r w:rsidRPr="00524001">
              <w:rPr>
                <w:rStyle w:val="Hyperlink"/>
                <w:noProof/>
              </w:rPr>
              <w:t>Conclusion of Negotiations</w:t>
            </w:r>
            <w:r>
              <w:rPr>
                <w:noProof/>
                <w:webHidden/>
              </w:rPr>
              <w:tab/>
            </w:r>
            <w:r>
              <w:rPr>
                <w:noProof/>
                <w:webHidden/>
              </w:rPr>
              <w:fldChar w:fldCharType="begin"/>
            </w:r>
            <w:r>
              <w:rPr>
                <w:noProof/>
                <w:webHidden/>
              </w:rPr>
              <w:instrText xml:space="preserve"> PAGEREF _Toc122704659 \h </w:instrText>
            </w:r>
            <w:r>
              <w:rPr>
                <w:noProof/>
                <w:webHidden/>
              </w:rPr>
            </w:r>
            <w:r>
              <w:rPr>
                <w:noProof/>
                <w:webHidden/>
              </w:rPr>
              <w:fldChar w:fldCharType="separate"/>
            </w:r>
            <w:r>
              <w:rPr>
                <w:noProof/>
                <w:webHidden/>
              </w:rPr>
              <w:t>26</w:t>
            </w:r>
            <w:r>
              <w:rPr>
                <w:noProof/>
                <w:webHidden/>
              </w:rPr>
              <w:fldChar w:fldCharType="end"/>
            </w:r>
          </w:hyperlink>
        </w:p>
        <w:p w14:paraId="73FBF94B" w14:textId="2058DD35" w:rsidR="009A795A" w:rsidRDefault="009A795A">
          <w:pPr>
            <w:pStyle w:val="TOC5"/>
            <w:rPr>
              <w:rFonts w:asciiTheme="minorHAnsi" w:eastAsiaTheme="minorEastAsia" w:hAnsiTheme="minorHAnsi" w:cstheme="minorBidi"/>
              <w:noProof/>
              <w:sz w:val="22"/>
              <w:szCs w:val="22"/>
              <w:lang w:val="en-IN" w:eastAsia="en-IN"/>
            </w:rPr>
          </w:pPr>
          <w:hyperlink w:anchor="_Toc122704660" w:history="1">
            <w:r w:rsidRPr="00524001">
              <w:rPr>
                <w:rStyle w:val="Hyperlink"/>
                <w:noProof/>
              </w:rPr>
              <w:t>30.</w:t>
            </w:r>
            <w:r>
              <w:rPr>
                <w:rFonts w:asciiTheme="minorHAnsi" w:eastAsiaTheme="minorEastAsia" w:hAnsiTheme="minorHAnsi" w:cstheme="minorBidi"/>
                <w:noProof/>
                <w:sz w:val="22"/>
                <w:szCs w:val="22"/>
                <w:lang w:val="en-IN" w:eastAsia="en-IN"/>
              </w:rPr>
              <w:tab/>
            </w:r>
            <w:r w:rsidRPr="00524001">
              <w:rPr>
                <w:rStyle w:val="Hyperlink"/>
                <w:noProof/>
              </w:rPr>
              <w:t>Standstill Period</w:t>
            </w:r>
            <w:r>
              <w:rPr>
                <w:noProof/>
                <w:webHidden/>
              </w:rPr>
              <w:tab/>
            </w:r>
            <w:r>
              <w:rPr>
                <w:noProof/>
                <w:webHidden/>
              </w:rPr>
              <w:fldChar w:fldCharType="begin"/>
            </w:r>
            <w:r>
              <w:rPr>
                <w:noProof/>
                <w:webHidden/>
              </w:rPr>
              <w:instrText xml:space="preserve"> PAGEREF _Toc122704660 \h </w:instrText>
            </w:r>
            <w:r>
              <w:rPr>
                <w:noProof/>
                <w:webHidden/>
              </w:rPr>
            </w:r>
            <w:r>
              <w:rPr>
                <w:noProof/>
                <w:webHidden/>
              </w:rPr>
              <w:fldChar w:fldCharType="separate"/>
            </w:r>
            <w:r>
              <w:rPr>
                <w:noProof/>
                <w:webHidden/>
              </w:rPr>
              <w:t>26</w:t>
            </w:r>
            <w:r>
              <w:rPr>
                <w:noProof/>
                <w:webHidden/>
              </w:rPr>
              <w:fldChar w:fldCharType="end"/>
            </w:r>
          </w:hyperlink>
        </w:p>
        <w:p w14:paraId="2497AACF" w14:textId="696FC841" w:rsidR="009A795A" w:rsidRDefault="009A795A">
          <w:pPr>
            <w:pStyle w:val="TOC5"/>
            <w:rPr>
              <w:rFonts w:asciiTheme="minorHAnsi" w:eastAsiaTheme="minorEastAsia" w:hAnsiTheme="minorHAnsi" w:cstheme="minorBidi"/>
              <w:noProof/>
              <w:sz w:val="22"/>
              <w:szCs w:val="22"/>
              <w:lang w:val="en-IN" w:eastAsia="en-IN"/>
            </w:rPr>
          </w:pPr>
          <w:hyperlink w:anchor="_Toc122704661" w:history="1">
            <w:r w:rsidRPr="00524001">
              <w:rPr>
                <w:rStyle w:val="Hyperlink"/>
                <w:noProof/>
              </w:rPr>
              <w:t>31.</w:t>
            </w:r>
            <w:r>
              <w:rPr>
                <w:rFonts w:asciiTheme="minorHAnsi" w:eastAsiaTheme="minorEastAsia" w:hAnsiTheme="minorHAnsi" w:cstheme="minorBidi"/>
                <w:noProof/>
                <w:sz w:val="22"/>
                <w:szCs w:val="22"/>
                <w:lang w:val="en-IN" w:eastAsia="en-IN"/>
              </w:rPr>
              <w:tab/>
            </w:r>
            <w:r w:rsidRPr="00524001">
              <w:rPr>
                <w:rStyle w:val="Hyperlink"/>
                <w:noProof/>
              </w:rPr>
              <w:t>Notification of Intention to Award</w:t>
            </w:r>
            <w:r>
              <w:rPr>
                <w:noProof/>
                <w:webHidden/>
              </w:rPr>
              <w:tab/>
            </w:r>
            <w:r>
              <w:rPr>
                <w:noProof/>
                <w:webHidden/>
              </w:rPr>
              <w:fldChar w:fldCharType="begin"/>
            </w:r>
            <w:r>
              <w:rPr>
                <w:noProof/>
                <w:webHidden/>
              </w:rPr>
              <w:instrText xml:space="preserve"> PAGEREF _Toc122704661 \h </w:instrText>
            </w:r>
            <w:r>
              <w:rPr>
                <w:noProof/>
                <w:webHidden/>
              </w:rPr>
            </w:r>
            <w:r>
              <w:rPr>
                <w:noProof/>
                <w:webHidden/>
              </w:rPr>
              <w:fldChar w:fldCharType="separate"/>
            </w:r>
            <w:r>
              <w:rPr>
                <w:noProof/>
                <w:webHidden/>
              </w:rPr>
              <w:t>26</w:t>
            </w:r>
            <w:r>
              <w:rPr>
                <w:noProof/>
                <w:webHidden/>
              </w:rPr>
              <w:fldChar w:fldCharType="end"/>
            </w:r>
          </w:hyperlink>
        </w:p>
        <w:p w14:paraId="698084B7" w14:textId="56E0B784" w:rsidR="009A795A" w:rsidRDefault="009A795A">
          <w:pPr>
            <w:pStyle w:val="TOC5"/>
            <w:rPr>
              <w:rFonts w:asciiTheme="minorHAnsi" w:eastAsiaTheme="minorEastAsia" w:hAnsiTheme="minorHAnsi" w:cstheme="minorBidi"/>
              <w:noProof/>
              <w:sz w:val="22"/>
              <w:szCs w:val="22"/>
              <w:lang w:val="en-IN" w:eastAsia="en-IN"/>
            </w:rPr>
          </w:pPr>
          <w:hyperlink w:anchor="_Toc122704662" w:history="1">
            <w:r w:rsidRPr="00524001">
              <w:rPr>
                <w:rStyle w:val="Hyperlink"/>
                <w:noProof/>
              </w:rPr>
              <w:t>32.</w:t>
            </w:r>
            <w:r>
              <w:rPr>
                <w:rFonts w:asciiTheme="minorHAnsi" w:eastAsiaTheme="minorEastAsia" w:hAnsiTheme="minorHAnsi" w:cstheme="minorBidi"/>
                <w:noProof/>
                <w:sz w:val="22"/>
                <w:szCs w:val="22"/>
                <w:lang w:val="en-IN" w:eastAsia="en-IN"/>
              </w:rPr>
              <w:tab/>
            </w:r>
            <w:r w:rsidRPr="00524001">
              <w:rPr>
                <w:rStyle w:val="Hyperlink"/>
                <w:noProof/>
              </w:rPr>
              <w:t>Notification of Award</w:t>
            </w:r>
            <w:r>
              <w:rPr>
                <w:noProof/>
                <w:webHidden/>
              </w:rPr>
              <w:tab/>
            </w:r>
            <w:r>
              <w:rPr>
                <w:noProof/>
                <w:webHidden/>
              </w:rPr>
              <w:fldChar w:fldCharType="begin"/>
            </w:r>
            <w:r>
              <w:rPr>
                <w:noProof/>
                <w:webHidden/>
              </w:rPr>
              <w:instrText xml:space="preserve"> PAGEREF _Toc122704662 \h </w:instrText>
            </w:r>
            <w:r>
              <w:rPr>
                <w:noProof/>
                <w:webHidden/>
              </w:rPr>
            </w:r>
            <w:r>
              <w:rPr>
                <w:noProof/>
                <w:webHidden/>
              </w:rPr>
              <w:fldChar w:fldCharType="separate"/>
            </w:r>
            <w:r>
              <w:rPr>
                <w:noProof/>
                <w:webHidden/>
              </w:rPr>
              <w:t>27</w:t>
            </w:r>
            <w:r>
              <w:rPr>
                <w:noProof/>
                <w:webHidden/>
              </w:rPr>
              <w:fldChar w:fldCharType="end"/>
            </w:r>
          </w:hyperlink>
        </w:p>
        <w:p w14:paraId="02703F32" w14:textId="746AF852" w:rsidR="009A795A" w:rsidRDefault="009A795A">
          <w:pPr>
            <w:pStyle w:val="TOC5"/>
            <w:rPr>
              <w:rFonts w:asciiTheme="minorHAnsi" w:eastAsiaTheme="minorEastAsia" w:hAnsiTheme="minorHAnsi" w:cstheme="minorBidi"/>
              <w:noProof/>
              <w:sz w:val="22"/>
              <w:szCs w:val="22"/>
              <w:lang w:val="en-IN" w:eastAsia="en-IN"/>
            </w:rPr>
          </w:pPr>
          <w:hyperlink w:anchor="_Toc122704663" w:history="1">
            <w:r w:rsidRPr="00524001">
              <w:rPr>
                <w:rStyle w:val="Hyperlink"/>
                <w:noProof/>
              </w:rPr>
              <w:t>33.</w:t>
            </w:r>
            <w:r>
              <w:rPr>
                <w:rFonts w:asciiTheme="minorHAnsi" w:eastAsiaTheme="minorEastAsia" w:hAnsiTheme="minorHAnsi" w:cstheme="minorBidi"/>
                <w:noProof/>
                <w:sz w:val="22"/>
                <w:szCs w:val="22"/>
                <w:lang w:val="en-IN" w:eastAsia="en-IN"/>
              </w:rPr>
              <w:tab/>
            </w:r>
            <w:r w:rsidRPr="00524001">
              <w:rPr>
                <w:rStyle w:val="Hyperlink"/>
                <w:noProof/>
              </w:rPr>
              <w:t>Debriefing by the Client</w:t>
            </w:r>
            <w:r>
              <w:rPr>
                <w:noProof/>
                <w:webHidden/>
              </w:rPr>
              <w:tab/>
            </w:r>
            <w:r>
              <w:rPr>
                <w:noProof/>
                <w:webHidden/>
              </w:rPr>
              <w:fldChar w:fldCharType="begin"/>
            </w:r>
            <w:r>
              <w:rPr>
                <w:noProof/>
                <w:webHidden/>
              </w:rPr>
              <w:instrText xml:space="preserve"> PAGEREF _Toc122704663 \h </w:instrText>
            </w:r>
            <w:r>
              <w:rPr>
                <w:noProof/>
                <w:webHidden/>
              </w:rPr>
            </w:r>
            <w:r>
              <w:rPr>
                <w:noProof/>
                <w:webHidden/>
              </w:rPr>
              <w:fldChar w:fldCharType="separate"/>
            </w:r>
            <w:r>
              <w:rPr>
                <w:noProof/>
                <w:webHidden/>
              </w:rPr>
              <w:t>28</w:t>
            </w:r>
            <w:r>
              <w:rPr>
                <w:noProof/>
                <w:webHidden/>
              </w:rPr>
              <w:fldChar w:fldCharType="end"/>
            </w:r>
          </w:hyperlink>
        </w:p>
        <w:p w14:paraId="2735050E" w14:textId="193C8DD7" w:rsidR="009A795A" w:rsidRDefault="009A795A">
          <w:pPr>
            <w:pStyle w:val="TOC5"/>
            <w:rPr>
              <w:rFonts w:asciiTheme="minorHAnsi" w:eastAsiaTheme="minorEastAsia" w:hAnsiTheme="minorHAnsi" w:cstheme="minorBidi"/>
              <w:noProof/>
              <w:sz w:val="22"/>
              <w:szCs w:val="22"/>
              <w:lang w:val="en-IN" w:eastAsia="en-IN"/>
            </w:rPr>
          </w:pPr>
          <w:hyperlink w:anchor="_Toc122704664" w:history="1">
            <w:r w:rsidRPr="00524001">
              <w:rPr>
                <w:rStyle w:val="Hyperlink"/>
                <w:noProof/>
              </w:rPr>
              <w:t>34.</w:t>
            </w:r>
            <w:r>
              <w:rPr>
                <w:rFonts w:asciiTheme="minorHAnsi" w:eastAsiaTheme="minorEastAsia" w:hAnsiTheme="minorHAnsi" w:cstheme="minorBidi"/>
                <w:noProof/>
                <w:sz w:val="22"/>
                <w:szCs w:val="22"/>
                <w:lang w:val="en-IN" w:eastAsia="en-IN"/>
              </w:rPr>
              <w:tab/>
            </w:r>
            <w:r w:rsidRPr="00524001">
              <w:rPr>
                <w:rStyle w:val="Hyperlink"/>
                <w:noProof/>
              </w:rPr>
              <w:t>Signing of Contract</w:t>
            </w:r>
            <w:r>
              <w:rPr>
                <w:noProof/>
                <w:webHidden/>
              </w:rPr>
              <w:tab/>
            </w:r>
            <w:r>
              <w:rPr>
                <w:noProof/>
                <w:webHidden/>
              </w:rPr>
              <w:fldChar w:fldCharType="begin"/>
            </w:r>
            <w:r>
              <w:rPr>
                <w:noProof/>
                <w:webHidden/>
              </w:rPr>
              <w:instrText xml:space="preserve"> PAGEREF _Toc122704664 \h </w:instrText>
            </w:r>
            <w:r>
              <w:rPr>
                <w:noProof/>
                <w:webHidden/>
              </w:rPr>
            </w:r>
            <w:r>
              <w:rPr>
                <w:noProof/>
                <w:webHidden/>
              </w:rPr>
              <w:fldChar w:fldCharType="separate"/>
            </w:r>
            <w:r>
              <w:rPr>
                <w:noProof/>
                <w:webHidden/>
              </w:rPr>
              <w:t>28</w:t>
            </w:r>
            <w:r>
              <w:rPr>
                <w:noProof/>
                <w:webHidden/>
              </w:rPr>
              <w:fldChar w:fldCharType="end"/>
            </w:r>
          </w:hyperlink>
        </w:p>
        <w:p w14:paraId="380FC427" w14:textId="5D4D960D" w:rsidR="009A795A" w:rsidRDefault="009A795A">
          <w:pPr>
            <w:pStyle w:val="TOC5"/>
            <w:rPr>
              <w:rFonts w:asciiTheme="minorHAnsi" w:eastAsiaTheme="minorEastAsia" w:hAnsiTheme="minorHAnsi" w:cstheme="minorBidi"/>
              <w:noProof/>
              <w:sz w:val="22"/>
              <w:szCs w:val="22"/>
              <w:lang w:val="en-IN" w:eastAsia="en-IN"/>
            </w:rPr>
          </w:pPr>
          <w:hyperlink w:anchor="_Toc122704665" w:history="1">
            <w:r w:rsidRPr="00524001">
              <w:rPr>
                <w:rStyle w:val="Hyperlink"/>
                <w:noProof/>
              </w:rPr>
              <w:t>35.</w:t>
            </w:r>
            <w:r>
              <w:rPr>
                <w:rFonts w:asciiTheme="minorHAnsi" w:eastAsiaTheme="minorEastAsia" w:hAnsiTheme="minorHAnsi" w:cstheme="minorBidi"/>
                <w:noProof/>
                <w:sz w:val="22"/>
                <w:szCs w:val="22"/>
                <w:lang w:val="en-IN" w:eastAsia="en-IN"/>
              </w:rPr>
              <w:tab/>
            </w:r>
            <w:r w:rsidRPr="00524001">
              <w:rPr>
                <w:rStyle w:val="Hyperlink"/>
                <w:noProof/>
              </w:rPr>
              <w:t>Procurement Related Complaint</w:t>
            </w:r>
            <w:r>
              <w:rPr>
                <w:noProof/>
                <w:webHidden/>
              </w:rPr>
              <w:tab/>
            </w:r>
            <w:r>
              <w:rPr>
                <w:noProof/>
                <w:webHidden/>
              </w:rPr>
              <w:fldChar w:fldCharType="begin"/>
            </w:r>
            <w:r>
              <w:rPr>
                <w:noProof/>
                <w:webHidden/>
              </w:rPr>
              <w:instrText xml:space="preserve"> PAGEREF _Toc122704665 \h </w:instrText>
            </w:r>
            <w:r>
              <w:rPr>
                <w:noProof/>
                <w:webHidden/>
              </w:rPr>
            </w:r>
            <w:r>
              <w:rPr>
                <w:noProof/>
                <w:webHidden/>
              </w:rPr>
              <w:fldChar w:fldCharType="separate"/>
            </w:r>
            <w:r>
              <w:rPr>
                <w:noProof/>
                <w:webHidden/>
              </w:rPr>
              <w:t>28</w:t>
            </w:r>
            <w:r>
              <w:rPr>
                <w:noProof/>
                <w:webHidden/>
              </w:rPr>
              <w:fldChar w:fldCharType="end"/>
            </w:r>
          </w:hyperlink>
        </w:p>
        <w:p w14:paraId="4FE4E362" w14:textId="14B87065" w:rsidR="009A795A" w:rsidRDefault="009A795A">
          <w:pPr>
            <w:pStyle w:val="TOC1"/>
            <w:rPr>
              <w:rFonts w:asciiTheme="minorHAnsi" w:eastAsiaTheme="minorEastAsia" w:hAnsiTheme="minorHAnsi" w:cstheme="minorBidi"/>
              <w:sz w:val="22"/>
              <w:szCs w:val="22"/>
              <w:lang w:val="en-IN" w:eastAsia="en-IN"/>
            </w:rPr>
          </w:pPr>
          <w:hyperlink w:anchor="_Toc122704666" w:history="1">
            <w:r w:rsidRPr="00524001">
              <w:rPr>
                <w:rStyle w:val="Hyperlink"/>
              </w:rPr>
              <w:t>E. Data Sheet</w:t>
            </w:r>
            <w:r>
              <w:rPr>
                <w:webHidden/>
              </w:rPr>
              <w:tab/>
            </w:r>
            <w:r>
              <w:rPr>
                <w:webHidden/>
              </w:rPr>
              <w:fldChar w:fldCharType="begin"/>
            </w:r>
            <w:r>
              <w:rPr>
                <w:webHidden/>
              </w:rPr>
              <w:instrText xml:space="preserve"> PAGEREF _Toc122704666 \h </w:instrText>
            </w:r>
            <w:r>
              <w:rPr>
                <w:webHidden/>
              </w:rPr>
            </w:r>
            <w:r>
              <w:rPr>
                <w:webHidden/>
              </w:rPr>
              <w:fldChar w:fldCharType="separate"/>
            </w:r>
            <w:r>
              <w:rPr>
                <w:webHidden/>
              </w:rPr>
              <w:t>29</w:t>
            </w:r>
            <w:r>
              <w:rPr>
                <w:webHidden/>
              </w:rPr>
              <w:fldChar w:fldCharType="end"/>
            </w:r>
          </w:hyperlink>
        </w:p>
        <w:p w14:paraId="1AF410ED" w14:textId="1548D33C" w:rsidR="009A795A" w:rsidRDefault="009A795A">
          <w:pPr>
            <w:pStyle w:val="TOC1"/>
            <w:rPr>
              <w:rFonts w:asciiTheme="minorHAnsi" w:eastAsiaTheme="minorEastAsia" w:hAnsiTheme="minorHAnsi" w:cstheme="minorBidi"/>
              <w:sz w:val="22"/>
              <w:szCs w:val="22"/>
              <w:lang w:val="en-IN" w:eastAsia="en-IN"/>
            </w:rPr>
          </w:pPr>
          <w:hyperlink w:anchor="_Toc122704667" w:history="1">
            <w:r w:rsidRPr="00524001">
              <w:rPr>
                <w:rStyle w:val="Hyperlink"/>
              </w:rPr>
              <w:t>Section 3.  Technical Proposal – Standard Forms</w:t>
            </w:r>
            <w:r>
              <w:rPr>
                <w:webHidden/>
              </w:rPr>
              <w:tab/>
            </w:r>
            <w:r>
              <w:rPr>
                <w:webHidden/>
              </w:rPr>
              <w:fldChar w:fldCharType="begin"/>
            </w:r>
            <w:r>
              <w:rPr>
                <w:webHidden/>
              </w:rPr>
              <w:instrText xml:space="preserve"> PAGEREF _Toc122704667 \h </w:instrText>
            </w:r>
            <w:r>
              <w:rPr>
                <w:webHidden/>
              </w:rPr>
            </w:r>
            <w:r>
              <w:rPr>
                <w:webHidden/>
              </w:rPr>
              <w:fldChar w:fldCharType="separate"/>
            </w:r>
            <w:r>
              <w:rPr>
                <w:webHidden/>
              </w:rPr>
              <w:t>39</w:t>
            </w:r>
            <w:r>
              <w:rPr>
                <w:webHidden/>
              </w:rPr>
              <w:fldChar w:fldCharType="end"/>
            </w:r>
          </w:hyperlink>
        </w:p>
        <w:p w14:paraId="203A2446" w14:textId="14A5D668" w:rsidR="009A795A" w:rsidRDefault="009A795A">
          <w:pPr>
            <w:pStyle w:val="TOC6"/>
            <w:rPr>
              <w:rFonts w:asciiTheme="minorHAnsi" w:eastAsiaTheme="minorEastAsia" w:hAnsiTheme="minorHAnsi" w:cstheme="minorBidi"/>
              <w:noProof/>
              <w:sz w:val="22"/>
              <w:szCs w:val="22"/>
              <w:lang w:val="en-IN" w:eastAsia="en-IN"/>
            </w:rPr>
          </w:pPr>
          <w:hyperlink w:anchor="_Toc122704668" w:history="1">
            <w:r w:rsidRPr="00524001">
              <w:rPr>
                <w:rStyle w:val="Hyperlink"/>
                <w:noProof/>
              </w:rPr>
              <w:t>Checklist of Required Forms</w:t>
            </w:r>
            <w:r>
              <w:rPr>
                <w:noProof/>
                <w:webHidden/>
              </w:rPr>
              <w:tab/>
            </w:r>
            <w:r>
              <w:rPr>
                <w:noProof/>
                <w:webHidden/>
              </w:rPr>
              <w:fldChar w:fldCharType="begin"/>
            </w:r>
            <w:r>
              <w:rPr>
                <w:noProof/>
                <w:webHidden/>
              </w:rPr>
              <w:instrText xml:space="preserve"> PAGEREF _Toc122704668 \h </w:instrText>
            </w:r>
            <w:r>
              <w:rPr>
                <w:noProof/>
                <w:webHidden/>
              </w:rPr>
            </w:r>
            <w:r>
              <w:rPr>
                <w:noProof/>
                <w:webHidden/>
              </w:rPr>
              <w:fldChar w:fldCharType="separate"/>
            </w:r>
            <w:r>
              <w:rPr>
                <w:noProof/>
                <w:webHidden/>
              </w:rPr>
              <w:t>39</w:t>
            </w:r>
            <w:r>
              <w:rPr>
                <w:noProof/>
                <w:webHidden/>
              </w:rPr>
              <w:fldChar w:fldCharType="end"/>
            </w:r>
          </w:hyperlink>
        </w:p>
        <w:p w14:paraId="718E528A" w14:textId="7518CFA6" w:rsidR="009A795A" w:rsidRDefault="009A795A">
          <w:pPr>
            <w:pStyle w:val="TOC6"/>
            <w:rPr>
              <w:rFonts w:asciiTheme="minorHAnsi" w:eastAsiaTheme="minorEastAsia" w:hAnsiTheme="minorHAnsi" w:cstheme="minorBidi"/>
              <w:noProof/>
              <w:sz w:val="22"/>
              <w:szCs w:val="22"/>
              <w:lang w:val="en-IN" w:eastAsia="en-IN"/>
            </w:rPr>
          </w:pPr>
          <w:hyperlink w:anchor="_Toc122704669" w:history="1">
            <w:r w:rsidRPr="00524001">
              <w:rPr>
                <w:rStyle w:val="Hyperlink"/>
                <w:noProof/>
              </w:rPr>
              <w:t>Form TECH-1</w:t>
            </w:r>
            <w:r>
              <w:rPr>
                <w:noProof/>
                <w:webHidden/>
              </w:rPr>
              <w:tab/>
            </w:r>
            <w:r>
              <w:rPr>
                <w:noProof/>
                <w:webHidden/>
              </w:rPr>
              <w:fldChar w:fldCharType="begin"/>
            </w:r>
            <w:r>
              <w:rPr>
                <w:noProof/>
                <w:webHidden/>
              </w:rPr>
              <w:instrText xml:space="preserve"> PAGEREF _Toc122704669 \h </w:instrText>
            </w:r>
            <w:r>
              <w:rPr>
                <w:noProof/>
                <w:webHidden/>
              </w:rPr>
            </w:r>
            <w:r>
              <w:rPr>
                <w:noProof/>
                <w:webHidden/>
              </w:rPr>
              <w:fldChar w:fldCharType="separate"/>
            </w:r>
            <w:r>
              <w:rPr>
                <w:noProof/>
                <w:webHidden/>
              </w:rPr>
              <w:t>40</w:t>
            </w:r>
            <w:r>
              <w:rPr>
                <w:noProof/>
                <w:webHidden/>
              </w:rPr>
              <w:fldChar w:fldCharType="end"/>
            </w:r>
          </w:hyperlink>
        </w:p>
        <w:p w14:paraId="7C01726A" w14:textId="46459871" w:rsidR="009A795A" w:rsidRDefault="009A795A">
          <w:pPr>
            <w:pStyle w:val="TOC6"/>
            <w:rPr>
              <w:rFonts w:asciiTheme="minorHAnsi" w:eastAsiaTheme="minorEastAsia" w:hAnsiTheme="minorHAnsi" w:cstheme="minorBidi"/>
              <w:noProof/>
              <w:sz w:val="22"/>
              <w:szCs w:val="22"/>
              <w:lang w:val="en-IN" w:eastAsia="en-IN"/>
            </w:rPr>
          </w:pPr>
          <w:hyperlink w:anchor="_Toc122704670" w:history="1">
            <w:r w:rsidRPr="00524001">
              <w:rPr>
                <w:rStyle w:val="Hyperlink"/>
                <w:noProof/>
              </w:rPr>
              <w:t>Form TECH-2</w:t>
            </w:r>
            <w:r>
              <w:rPr>
                <w:noProof/>
                <w:webHidden/>
              </w:rPr>
              <w:tab/>
            </w:r>
            <w:r>
              <w:rPr>
                <w:noProof/>
                <w:webHidden/>
              </w:rPr>
              <w:fldChar w:fldCharType="begin"/>
            </w:r>
            <w:r>
              <w:rPr>
                <w:noProof/>
                <w:webHidden/>
              </w:rPr>
              <w:instrText xml:space="preserve"> PAGEREF _Toc122704670 \h </w:instrText>
            </w:r>
            <w:r>
              <w:rPr>
                <w:noProof/>
                <w:webHidden/>
              </w:rPr>
            </w:r>
            <w:r>
              <w:rPr>
                <w:noProof/>
                <w:webHidden/>
              </w:rPr>
              <w:fldChar w:fldCharType="separate"/>
            </w:r>
            <w:r>
              <w:rPr>
                <w:noProof/>
                <w:webHidden/>
              </w:rPr>
              <w:t>43</w:t>
            </w:r>
            <w:r>
              <w:rPr>
                <w:noProof/>
                <w:webHidden/>
              </w:rPr>
              <w:fldChar w:fldCharType="end"/>
            </w:r>
          </w:hyperlink>
        </w:p>
        <w:p w14:paraId="5E8F3721" w14:textId="59363DD9" w:rsidR="009A795A" w:rsidRDefault="009A795A">
          <w:pPr>
            <w:pStyle w:val="TOC6"/>
            <w:rPr>
              <w:rFonts w:asciiTheme="minorHAnsi" w:eastAsiaTheme="minorEastAsia" w:hAnsiTheme="minorHAnsi" w:cstheme="minorBidi"/>
              <w:noProof/>
              <w:sz w:val="22"/>
              <w:szCs w:val="22"/>
              <w:lang w:val="en-IN" w:eastAsia="en-IN"/>
            </w:rPr>
          </w:pPr>
          <w:hyperlink w:anchor="_Toc122704671" w:history="1">
            <w:r w:rsidRPr="00524001">
              <w:rPr>
                <w:rStyle w:val="Hyperlink"/>
                <w:noProof/>
              </w:rPr>
              <w:t>Form TECH-3</w:t>
            </w:r>
            <w:r>
              <w:rPr>
                <w:noProof/>
                <w:webHidden/>
              </w:rPr>
              <w:tab/>
            </w:r>
            <w:r>
              <w:rPr>
                <w:noProof/>
                <w:webHidden/>
              </w:rPr>
              <w:fldChar w:fldCharType="begin"/>
            </w:r>
            <w:r>
              <w:rPr>
                <w:noProof/>
                <w:webHidden/>
              </w:rPr>
              <w:instrText xml:space="preserve"> PAGEREF _Toc122704671 \h </w:instrText>
            </w:r>
            <w:r>
              <w:rPr>
                <w:noProof/>
                <w:webHidden/>
              </w:rPr>
            </w:r>
            <w:r>
              <w:rPr>
                <w:noProof/>
                <w:webHidden/>
              </w:rPr>
              <w:fldChar w:fldCharType="separate"/>
            </w:r>
            <w:r>
              <w:rPr>
                <w:noProof/>
                <w:webHidden/>
              </w:rPr>
              <w:t>45</w:t>
            </w:r>
            <w:r>
              <w:rPr>
                <w:noProof/>
                <w:webHidden/>
              </w:rPr>
              <w:fldChar w:fldCharType="end"/>
            </w:r>
          </w:hyperlink>
        </w:p>
        <w:p w14:paraId="3742D91C" w14:textId="53427FFB" w:rsidR="009A795A" w:rsidRDefault="009A795A">
          <w:pPr>
            <w:pStyle w:val="TOC6"/>
            <w:rPr>
              <w:rFonts w:asciiTheme="minorHAnsi" w:eastAsiaTheme="minorEastAsia" w:hAnsiTheme="minorHAnsi" w:cstheme="minorBidi"/>
              <w:noProof/>
              <w:sz w:val="22"/>
              <w:szCs w:val="22"/>
              <w:lang w:val="en-IN" w:eastAsia="en-IN"/>
            </w:rPr>
          </w:pPr>
          <w:hyperlink w:anchor="_Toc122704672" w:history="1">
            <w:r w:rsidRPr="00524001">
              <w:rPr>
                <w:rStyle w:val="Hyperlink"/>
                <w:noProof/>
              </w:rPr>
              <w:t>Form TECH-4</w:t>
            </w:r>
            <w:r>
              <w:rPr>
                <w:noProof/>
                <w:webHidden/>
              </w:rPr>
              <w:tab/>
            </w:r>
            <w:r>
              <w:rPr>
                <w:noProof/>
                <w:webHidden/>
              </w:rPr>
              <w:fldChar w:fldCharType="begin"/>
            </w:r>
            <w:r>
              <w:rPr>
                <w:noProof/>
                <w:webHidden/>
              </w:rPr>
              <w:instrText xml:space="preserve"> PAGEREF _Toc122704672 \h </w:instrText>
            </w:r>
            <w:r>
              <w:rPr>
                <w:noProof/>
                <w:webHidden/>
              </w:rPr>
            </w:r>
            <w:r>
              <w:rPr>
                <w:noProof/>
                <w:webHidden/>
              </w:rPr>
              <w:fldChar w:fldCharType="separate"/>
            </w:r>
            <w:r>
              <w:rPr>
                <w:noProof/>
                <w:webHidden/>
              </w:rPr>
              <w:t>46</w:t>
            </w:r>
            <w:r>
              <w:rPr>
                <w:noProof/>
                <w:webHidden/>
              </w:rPr>
              <w:fldChar w:fldCharType="end"/>
            </w:r>
          </w:hyperlink>
        </w:p>
        <w:p w14:paraId="1A8FE522" w14:textId="30B2791D" w:rsidR="009A795A" w:rsidRDefault="009A795A">
          <w:pPr>
            <w:pStyle w:val="TOC6"/>
            <w:rPr>
              <w:rFonts w:asciiTheme="minorHAnsi" w:eastAsiaTheme="minorEastAsia" w:hAnsiTheme="minorHAnsi" w:cstheme="minorBidi"/>
              <w:noProof/>
              <w:sz w:val="22"/>
              <w:szCs w:val="22"/>
              <w:lang w:val="en-IN" w:eastAsia="en-IN"/>
            </w:rPr>
          </w:pPr>
          <w:hyperlink w:anchor="_Toc122704673" w:history="1">
            <w:r w:rsidRPr="00524001">
              <w:rPr>
                <w:rStyle w:val="Hyperlink"/>
                <w:noProof/>
              </w:rPr>
              <w:t>Form TECH-5</w:t>
            </w:r>
            <w:r>
              <w:rPr>
                <w:noProof/>
                <w:webHidden/>
              </w:rPr>
              <w:tab/>
            </w:r>
            <w:r>
              <w:rPr>
                <w:noProof/>
                <w:webHidden/>
              </w:rPr>
              <w:fldChar w:fldCharType="begin"/>
            </w:r>
            <w:r>
              <w:rPr>
                <w:noProof/>
                <w:webHidden/>
              </w:rPr>
              <w:instrText xml:space="preserve"> PAGEREF _Toc122704673 \h </w:instrText>
            </w:r>
            <w:r>
              <w:rPr>
                <w:noProof/>
                <w:webHidden/>
              </w:rPr>
            </w:r>
            <w:r>
              <w:rPr>
                <w:noProof/>
                <w:webHidden/>
              </w:rPr>
              <w:fldChar w:fldCharType="separate"/>
            </w:r>
            <w:r>
              <w:rPr>
                <w:noProof/>
                <w:webHidden/>
              </w:rPr>
              <w:t>47</w:t>
            </w:r>
            <w:r>
              <w:rPr>
                <w:noProof/>
                <w:webHidden/>
              </w:rPr>
              <w:fldChar w:fldCharType="end"/>
            </w:r>
          </w:hyperlink>
        </w:p>
        <w:p w14:paraId="1D561AA7" w14:textId="424DF5CB" w:rsidR="009A795A" w:rsidRDefault="009A795A">
          <w:pPr>
            <w:pStyle w:val="TOC6"/>
            <w:rPr>
              <w:rFonts w:asciiTheme="minorHAnsi" w:eastAsiaTheme="minorEastAsia" w:hAnsiTheme="minorHAnsi" w:cstheme="minorBidi"/>
              <w:noProof/>
              <w:sz w:val="22"/>
              <w:szCs w:val="22"/>
              <w:lang w:val="en-IN" w:eastAsia="en-IN"/>
            </w:rPr>
          </w:pPr>
          <w:hyperlink w:anchor="_Toc122704674" w:history="1">
            <w:r w:rsidRPr="00524001">
              <w:rPr>
                <w:rStyle w:val="Hyperlink"/>
                <w:noProof/>
              </w:rPr>
              <w:t>Form TECH-6</w:t>
            </w:r>
            <w:r>
              <w:rPr>
                <w:noProof/>
                <w:webHidden/>
              </w:rPr>
              <w:tab/>
            </w:r>
            <w:r>
              <w:rPr>
                <w:noProof/>
                <w:webHidden/>
              </w:rPr>
              <w:fldChar w:fldCharType="begin"/>
            </w:r>
            <w:r>
              <w:rPr>
                <w:noProof/>
                <w:webHidden/>
              </w:rPr>
              <w:instrText xml:space="preserve"> PAGEREF _Toc122704674 \h </w:instrText>
            </w:r>
            <w:r>
              <w:rPr>
                <w:noProof/>
                <w:webHidden/>
              </w:rPr>
            </w:r>
            <w:r>
              <w:rPr>
                <w:noProof/>
                <w:webHidden/>
              </w:rPr>
              <w:fldChar w:fldCharType="separate"/>
            </w:r>
            <w:r>
              <w:rPr>
                <w:noProof/>
                <w:webHidden/>
              </w:rPr>
              <w:t>48</w:t>
            </w:r>
            <w:r>
              <w:rPr>
                <w:noProof/>
                <w:webHidden/>
              </w:rPr>
              <w:fldChar w:fldCharType="end"/>
            </w:r>
          </w:hyperlink>
        </w:p>
        <w:p w14:paraId="0B492F38" w14:textId="4B1C1D99" w:rsidR="009A795A" w:rsidRDefault="009A795A">
          <w:pPr>
            <w:pStyle w:val="TOC1"/>
            <w:rPr>
              <w:rFonts w:asciiTheme="minorHAnsi" w:eastAsiaTheme="minorEastAsia" w:hAnsiTheme="minorHAnsi" w:cstheme="minorBidi"/>
              <w:sz w:val="22"/>
              <w:szCs w:val="22"/>
              <w:lang w:val="en-IN" w:eastAsia="en-IN"/>
            </w:rPr>
          </w:pPr>
          <w:hyperlink w:anchor="_Toc122704675" w:history="1">
            <w:r w:rsidRPr="00524001">
              <w:rPr>
                <w:rStyle w:val="Hyperlink"/>
              </w:rPr>
              <w:t>Section 4.  Financial Proposal - Standard Forms</w:t>
            </w:r>
            <w:r>
              <w:rPr>
                <w:webHidden/>
              </w:rPr>
              <w:tab/>
            </w:r>
            <w:r>
              <w:rPr>
                <w:webHidden/>
              </w:rPr>
              <w:fldChar w:fldCharType="begin"/>
            </w:r>
            <w:r>
              <w:rPr>
                <w:webHidden/>
              </w:rPr>
              <w:instrText xml:space="preserve"> PAGEREF _Toc122704675 \h </w:instrText>
            </w:r>
            <w:r>
              <w:rPr>
                <w:webHidden/>
              </w:rPr>
            </w:r>
            <w:r>
              <w:rPr>
                <w:webHidden/>
              </w:rPr>
              <w:fldChar w:fldCharType="separate"/>
            </w:r>
            <w:r>
              <w:rPr>
                <w:webHidden/>
              </w:rPr>
              <w:t>53</w:t>
            </w:r>
            <w:r>
              <w:rPr>
                <w:webHidden/>
              </w:rPr>
              <w:fldChar w:fldCharType="end"/>
            </w:r>
          </w:hyperlink>
        </w:p>
        <w:p w14:paraId="11A533D0" w14:textId="268EF4F9" w:rsidR="009A795A" w:rsidRDefault="009A795A">
          <w:pPr>
            <w:pStyle w:val="TOC1"/>
            <w:rPr>
              <w:rFonts w:asciiTheme="minorHAnsi" w:eastAsiaTheme="minorEastAsia" w:hAnsiTheme="minorHAnsi" w:cstheme="minorBidi"/>
              <w:sz w:val="22"/>
              <w:szCs w:val="22"/>
              <w:lang w:val="en-IN" w:eastAsia="en-IN"/>
            </w:rPr>
          </w:pPr>
          <w:hyperlink w:anchor="_Toc122704676" w:history="1">
            <w:r w:rsidRPr="00524001">
              <w:rPr>
                <w:rStyle w:val="Hyperlink"/>
              </w:rPr>
              <w:t>Section 5.  Eligible Countries</w:t>
            </w:r>
            <w:r>
              <w:rPr>
                <w:webHidden/>
              </w:rPr>
              <w:tab/>
            </w:r>
            <w:r>
              <w:rPr>
                <w:webHidden/>
              </w:rPr>
              <w:fldChar w:fldCharType="begin"/>
            </w:r>
            <w:r>
              <w:rPr>
                <w:webHidden/>
              </w:rPr>
              <w:instrText xml:space="preserve"> PAGEREF _Toc122704676 \h </w:instrText>
            </w:r>
            <w:r>
              <w:rPr>
                <w:webHidden/>
              </w:rPr>
            </w:r>
            <w:r>
              <w:rPr>
                <w:webHidden/>
              </w:rPr>
              <w:fldChar w:fldCharType="separate"/>
            </w:r>
            <w:r>
              <w:rPr>
                <w:webHidden/>
              </w:rPr>
              <w:t>63</w:t>
            </w:r>
            <w:r>
              <w:rPr>
                <w:webHidden/>
              </w:rPr>
              <w:fldChar w:fldCharType="end"/>
            </w:r>
          </w:hyperlink>
        </w:p>
        <w:p w14:paraId="09C17C72" w14:textId="49B2D982" w:rsidR="009A795A" w:rsidRDefault="009A795A">
          <w:pPr>
            <w:pStyle w:val="TOC1"/>
            <w:rPr>
              <w:rFonts w:asciiTheme="minorHAnsi" w:eastAsiaTheme="minorEastAsia" w:hAnsiTheme="minorHAnsi" w:cstheme="minorBidi"/>
              <w:sz w:val="22"/>
              <w:szCs w:val="22"/>
              <w:lang w:val="en-IN" w:eastAsia="en-IN"/>
            </w:rPr>
          </w:pPr>
          <w:hyperlink w:anchor="_Toc122704677" w:history="1">
            <w:r w:rsidRPr="00524001">
              <w:rPr>
                <w:rStyle w:val="Hyperlink"/>
              </w:rPr>
              <w:t>Section 6.  Fraud and Corruption</w:t>
            </w:r>
            <w:r>
              <w:rPr>
                <w:webHidden/>
              </w:rPr>
              <w:tab/>
            </w:r>
            <w:r>
              <w:rPr>
                <w:webHidden/>
              </w:rPr>
              <w:fldChar w:fldCharType="begin"/>
            </w:r>
            <w:r>
              <w:rPr>
                <w:webHidden/>
              </w:rPr>
              <w:instrText xml:space="preserve"> PAGEREF _Toc122704677 \h </w:instrText>
            </w:r>
            <w:r>
              <w:rPr>
                <w:webHidden/>
              </w:rPr>
            </w:r>
            <w:r>
              <w:rPr>
                <w:webHidden/>
              </w:rPr>
              <w:fldChar w:fldCharType="separate"/>
            </w:r>
            <w:r>
              <w:rPr>
                <w:webHidden/>
              </w:rPr>
              <w:t>65</w:t>
            </w:r>
            <w:r>
              <w:rPr>
                <w:webHidden/>
              </w:rPr>
              <w:fldChar w:fldCharType="end"/>
            </w:r>
          </w:hyperlink>
        </w:p>
        <w:p w14:paraId="5ECFD8A2" w14:textId="0FEE2CC9" w:rsidR="009A795A" w:rsidRDefault="009A795A">
          <w:pPr>
            <w:pStyle w:val="TOC2"/>
            <w:rPr>
              <w:rFonts w:asciiTheme="minorHAnsi" w:eastAsiaTheme="minorEastAsia" w:hAnsiTheme="minorHAnsi" w:cstheme="minorBidi"/>
              <w:sz w:val="22"/>
              <w:szCs w:val="22"/>
              <w:lang w:val="en-IN" w:eastAsia="en-IN"/>
            </w:rPr>
          </w:pPr>
          <w:hyperlink w:anchor="_Toc122704678" w:history="1">
            <w:r w:rsidRPr="00524001">
              <w:rPr>
                <w:rStyle w:val="Hyperlink"/>
              </w:rPr>
              <w:t>A.</w:t>
            </w:r>
            <w:r>
              <w:rPr>
                <w:rFonts w:asciiTheme="minorHAnsi" w:eastAsiaTheme="minorEastAsia" w:hAnsiTheme="minorHAnsi" w:cstheme="minorBidi"/>
                <w:sz w:val="22"/>
                <w:szCs w:val="22"/>
                <w:lang w:val="en-IN" w:eastAsia="en-IN"/>
              </w:rPr>
              <w:tab/>
            </w:r>
            <w:r w:rsidRPr="00524001">
              <w:rPr>
                <w:rStyle w:val="Hyperlink"/>
              </w:rPr>
              <w:t>Background</w:t>
            </w:r>
            <w:r>
              <w:rPr>
                <w:webHidden/>
              </w:rPr>
              <w:tab/>
            </w:r>
            <w:r>
              <w:rPr>
                <w:webHidden/>
              </w:rPr>
              <w:fldChar w:fldCharType="begin"/>
            </w:r>
            <w:r>
              <w:rPr>
                <w:webHidden/>
              </w:rPr>
              <w:instrText xml:space="preserve"> PAGEREF _Toc122704678 \h </w:instrText>
            </w:r>
            <w:r>
              <w:rPr>
                <w:webHidden/>
              </w:rPr>
            </w:r>
            <w:r>
              <w:rPr>
                <w:webHidden/>
              </w:rPr>
              <w:fldChar w:fldCharType="separate"/>
            </w:r>
            <w:r>
              <w:rPr>
                <w:webHidden/>
              </w:rPr>
              <w:t>67</w:t>
            </w:r>
            <w:r>
              <w:rPr>
                <w:webHidden/>
              </w:rPr>
              <w:fldChar w:fldCharType="end"/>
            </w:r>
          </w:hyperlink>
        </w:p>
        <w:p w14:paraId="66B6BA08" w14:textId="7FCFC165" w:rsidR="009A795A" w:rsidRDefault="009A795A">
          <w:pPr>
            <w:pStyle w:val="TOC2"/>
            <w:rPr>
              <w:rFonts w:asciiTheme="minorHAnsi" w:eastAsiaTheme="minorEastAsia" w:hAnsiTheme="minorHAnsi" w:cstheme="minorBidi"/>
              <w:sz w:val="22"/>
              <w:szCs w:val="22"/>
              <w:lang w:val="en-IN" w:eastAsia="en-IN"/>
            </w:rPr>
          </w:pPr>
          <w:hyperlink w:anchor="_Toc122704679" w:history="1">
            <w:r w:rsidRPr="00524001">
              <w:rPr>
                <w:rStyle w:val="Hyperlink"/>
              </w:rPr>
              <w:t>B.</w:t>
            </w:r>
            <w:r>
              <w:rPr>
                <w:rFonts w:asciiTheme="minorHAnsi" w:eastAsiaTheme="minorEastAsia" w:hAnsiTheme="minorHAnsi" w:cstheme="minorBidi"/>
                <w:sz w:val="22"/>
                <w:szCs w:val="22"/>
                <w:lang w:val="en-IN" w:eastAsia="en-IN"/>
              </w:rPr>
              <w:tab/>
            </w:r>
            <w:r w:rsidRPr="00524001">
              <w:rPr>
                <w:rStyle w:val="Hyperlink"/>
              </w:rPr>
              <w:t>Objectives</w:t>
            </w:r>
            <w:r>
              <w:rPr>
                <w:webHidden/>
              </w:rPr>
              <w:tab/>
            </w:r>
            <w:r>
              <w:rPr>
                <w:webHidden/>
              </w:rPr>
              <w:fldChar w:fldCharType="begin"/>
            </w:r>
            <w:r>
              <w:rPr>
                <w:webHidden/>
              </w:rPr>
              <w:instrText xml:space="preserve"> PAGEREF _Toc122704679 \h </w:instrText>
            </w:r>
            <w:r>
              <w:rPr>
                <w:webHidden/>
              </w:rPr>
            </w:r>
            <w:r>
              <w:rPr>
                <w:webHidden/>
              </w:rPr>
              <w:fldChar w:fldCharType="separate"/>
            </w:r>
            <w:r>
              <w:rPr>
                <w:webHidden/>
              </w:rPr>
              <w:t>67</w:t>
            </w:r>
            <w:r>
              <w:rPr>
                <w:webHidden/>
              </w:rPr>
              <w:fldChar w:fldCharType="end"/>
            </w:r>
          </w:hyperlink>
        </w:p>
        <w:p w14:paraId="0B0BB66D" w14:textId="59BEE094" w:rsidR="009A795A" w:rsidRDefault="009A795A">
          <w:pPr>
            <w:pStyle w:val="TOC2"/>
            <w:rPr>
              <w:rFonts w:asciiTheme="minorHAnsi" w:eastAsiaTheme="minorEastAsia" w:hAnsiTheme="minorHAnsi" w:cstheme="minorBidi"/>
              <w:sz w:val="22"/>
              <w:szCs w:val="22"/>
              <w:lang w:val="en-IN" w:eastAsia="en-IN"/>
            </w:rPr>
          </w:pPr>
          <w:hyperlink w:anchor="_Toc122704680" w:history="1">
            <w:r w:rsidRPr="00524001">
              <w:rPr>
                <w:rStyle w:val="Hyperlink"/>
              </w:rPr>
              <w:t>C.</w:t>
            </w:r>
            <w:r>
              <w:rPr>
                <w:rFonts w:asciiTheme="minorHAnsi" w:eastAsiaTheme="minorEastAsia" w:hAnsiTheme="minorHAnsi" w:cstheme="minorBidi"/>
                <w:sz w:val="22"/>
                <w:szCs w:val="22"/>
                <w:lang w:val="en-IN" w:eastAsia="en-IN"/>
              </w:rPr>
              <w:tab/>
            </w:r>
            <w:r w:rsidRPr="00524001">
              <w:rPr>
                <w:rStyle w:val="Hyperlink"/>
              </w:rPr>
              <w:t>Scope of Study</w:t>
            </w:r>
            <w:r>
              <w:rPr>
                <w:webHidden/>
              </w:rPr>
              <w:tab/>
            </w:r>
            <w:r>
              <w:rPr>
                <w:webHidden/>
              </w:rPr>
              <w:fldChar w:fldCharType="begin"/>
            </w:r>
            <w:r>
              <w:rPr>
                <w:webHidden/>
              </w:rPr>
              <w:instrText xml:space="preserve"> PAGEREF _Toc122704680 \h </w:instrText>
            </w:r>
            <w:r>
              <w:rPr>
                <w:webHidden/>
              </w:rPr>
            </w:r>
            <w:r>
              <w:rPr>
                <w:webHidden/>
              </w:rPr>
              <w:fldChar w:fldCharType="separate"/>
            </w:r>
            <w:r>
              <w:rPr>
                <w:webHidden/>
              </w:rPr>
              <w:t>69</w:t>
            </w:r>
            <w:r>
              <w:rPr>
                <w:webHidden/>
              </w:rPr>
              <w:fldChar w:fldCharType="end"/>
            </w:r>
          </w:hyperlink>
        </w:p>
        <w:p w14:paraId="5B622E31" w14:textId="2DDD4332" w:rsidR="009A795A" w:rsidRDefault="009A795A">
          <w:pPr>
            <w:pStyle w:val="TOC3"/>
            <w:rPr>
              <w:rFonts w:asciiTheme="minorHAnsi" w:eastAsiaTheme="minorEastAsia" w:hAnsiTheme="minorHAnsi" w:cstheme="minorBidi"/>
              <w:sz w:val="22"/>
              <w:szCs w:val="22"/>
              <w:lang w:val="en-IN" w:eastAsia="en-IN"/>
            </w:rPr>
          </w:pPr>
          <w:hyperlink w:anchor="_Toc122704681" w:history="1">
            <w:r w:rsidRPr="00524001">
              <w:rPr>
                <w:rStyle w:val="Hyperlink"/>
              </w:rPr>
              <w:t>1.</w:t>
            </w:r>
            <w:r>
              <w:rPr>
                <w:rFonts w:asciiTheme="minorHAnsi" w:eastAsiaTheme="minorEastAsia" w:hAnsiTheme="minorHAnsi" w:cstheme="minorBidi"/>
                <w:sz w:val="22"/>
                <w:szCs w:val="22"/>
                <w:lang w:val="en-IN" w:eastAsia="en-IN"/>
              </w:rPr>
              <w:tab/>
            </w:r>
            <w:r w:rsidRPr="00524001">
              <w:rPr>
                <w:rStyle w:val="Hyperlink"/>
              </w:rPr>
              <w:t>Stage 1: Shoreline Inventory and review of previous studies and reports</w:t>
            </w:r>
            <w:r>
              <w:rPr>
                <w:webHidden/>
              </w:rPr>
              <w:tab/>
            </w:r>
            <w:r>
              <w:rPr>
                <w:webHidden/>
              </w:rPr>
              <w:fldChar w:fldCharType="begin"/>
            </w:r>
            <w:r>
              <w:rPr>
                <w:webHidden/>
              </w:rPr>
              <w:instrText xml:space="preserve"> PAGEREF _Toc122704681 \h </w:instrText>
            </w:r>
            <w:r>
              <w:rPr>
                <w:webHidden/>
              </w:rPr>
            </w:r>
            <w:r>
              <w:rPr>
                <w:webHidden/>
              </w:rPr>
              <w:fldChar w:fldCharType="separate"/>
            </w:r>
            <w:r>
              <w:rPr>
                <w:webHidden/>
              </w:rPr>
              <w:t>70</w:t>
            </w:r>
            <w:r>
              <w:rPr>
                <w:webHidden/>
              </w:rPr>
              <w:fldChar w:fldCharType="end"/>
            </w:r>
          </w:hyperlink>
        </w:p>
        <w:p w14:paraId="6092E949" w14:textId="4E1F48A6" w:rsidR="009A795A" w:rsidRDefault="009A795A">
          <w:pPr>
            <w:pStyle w:val="TOC3"/>
            <w:rPr>
              <w:rFonts w:asciiTheme="minorHAnsi" w:eastAsiaTheme="minorEastAsia" w:hAnsiTheme="minorHAnsi" w:cstheme="minorBidi"/>
              <w:sz w:val="22"/>
              <w:szCs w:val="22"/>
              <w:lang w:val="en-IN" w:eastAsia="en-IN"/>
            </w:rPr>
          </w:pPr>
          <w:hyperlink w:anchor="_Toc122704682" w:history="1">
            <w:r w:rsidRPr="00524001">
              <w:rPr>
                <w:rStyle w:val="Hyperlink"/>
              </w:rPr>
              <w:t>2.</w:t>
            </w:r>
            <w:r>
              <w:rPr>
                <w:rFonts w:asciiTheme="minorHAnsi" w:eastAsiaTheme="minorEastAsia" w:hAnsiTheme="minorHAnsi" w:cstheme="minorBidi"/>
                <w:sz w:val="22"/>
                <w:szCs w:val="22"/>
                <w:lang w:val="en-IN" w:eastAsia="en-IN"/>
              </w:rPr>
              <w:tab/>
            </w:r>
            <w:r w:rsidRPr="00524001">
              <w:rPr>
                <w:rStyle w:val="Hyperlink"/>
              </w:rPr>
              <w:t>Stage II: Establishment of Principles, Goals and Policies for the Shoreline Plan</w:t>
            </w:r>
            <w:r>
              <w:rPr>
                <w:webHidden/>
              </w:rPr>
              <w:tab/>
            </w:r>
            <w:r>
              <w:rPr>
                <w:webHidden/>
              </w:rPr>
              <w:fldChar w:fldCharType="begin"/>
            </w:r>
            <w:r>
              <w:rPr>
                <w:webHidden/>
              </w:rPr>
              <w:instrText xml:space="preserve"> PAGEREF _Toc122704682 \h </w:instrText>
            </w:r>
            <w:r>
              <w:rPr>
                <w:webHidden/>
              </w:rPr>
            </w:r>
            <w:r>
              <w:rPr>
                <w:webHidden/>
              </w:rPr>
              <w:fldChar w:fldCharType="separate"/>
            </w:r>
            <w:r>
              <w:rPr>
                <w:webHidden/>
              </w:rPr>
              <w:t>72</w:t>
            </w:r>
            <w:r>
              <w:rPr>
                <w:webHidden/>
              </w:rPr>
              <w:fldChar w:fldCharType="end"/>
            </w:r>
          </w:hyperlink>
        </w:p>
        <w:p w14:paraId="7F0C8D67" w14:textId="3B7BB030" w:rsidR="009A795A" w:rsidRDefault="009A795A">
          <w:pPr>
            <w:pStyle w:val="TOC3"/>
            <w:rPr>
              <w:rFonts w:asciiTheme="minorHAnsi" w:eastAsiaTheme="minorEastAsia" w:hAnsiTheme="minorHAnsi" w:cstheme="minorBidi"/>
              <w:sz w:val="22"/>
              <w:szCs w:val="22"/>
              <w:lang w:val="en-IN" w:eastAsia="en-IN"/>
            </w:rPr>
          </w:pPr>
          <w:hyperlink w:anchor="_Toc122704683" w:history="1">
            <w:r w:rsidRPr="00524001">
              <w:rPr>
                <w:rStyle w:val="Hyperlink"/>
              </w:rPr>
              <w:t>3.</w:t>
            </w:r>
            <w:r>
              <w:rPr>
                <w:rFonts w:asciiTheme="minorHAnsi" w:eastAsiaTheme="minorEastAsia" w:hAnsiTheme="minorHAnsi" w:cstheme="minorBidi"/>
                <w:sz w:val="22"/>
                <w:szCs w:val="22"/>
                <w:lang w:val="en-IN" w:eastAsia="en-IN"/>
              </w:rPr>
              <w:tab/>
            </w:r>
            <w:r w:rsidRPr="00524001">
              <w:rPr>
                <w:rStyle w:val="Hyperlink"/>
              </w:rPr>
              <w:t>Stage III: Detailed Assessments</w:t>
            </w:r>
            <w:r>
              <w:rPr>
                <w:webHidden/>
              </w:rPr>
              <w:tab/>
            </w:r>
            <w:r>
              <w:rPr>
                <w:webHidden/>
              </w:rPr>
              <w:fldChar w:fldCharType="begin"/>
            </w:r>
            <w:r>
              <w:rPr>
                <w:webHidden/>
              </w:rPr>
              <w:instrText xml:space="preserve"> PAGEREF _Toc122704683 \h </w:instrText>
            </w:r>
            <w:r>
              <w:rPr>
                <w:webHidden/>
              </w:rPr>
            </w:r>
            <w:r>
              <w:rPr>
                <w:webHidden/>
              </w:rPr>
              <w:fldChar w:fldCharType="separate"/>
            </w:r>
            <w:r>
              <w:rPr>
                <w:webHidden/>
              </w:rPr>
              <w:t>72</w:t>
            </w:r>
            <w:r>
              <w:rPr>
                <w:webHidden/>
              </w:rPr>
              <w:fldChar w:fldCharType="end"/>
            </w:r>
          </w:hyperlink>
        </w:p>
        <w:p w14:paraId="1F999A3D" w14:textId="3E11DB5B" w:rsidR="009A795A" w:rsidRDefault="009A795A">
          <w:pPr>
            <w:pStyle w:val="TOC3"/>
            <w:rPr>
              <w:rFonts w:asciiTheme="minorHAnsi" w:eastAsiaTheme="minorEastAsia" w:hAnsiTheme="minorHAnsi" w:cstheme="minorBidi"/>
              <w:sz w:val="22"/>
              <w:szCs w:val="22"/>
              <w:lang w:val="en-IN" w:eastAsia="en-IN"/>
            </w:rPr>
          </w:pPr>
          <w:hyperlink w:anchor="_Toc122704684" w:history="1">
            <w:r w:rsidRPr="00524001">
              <w:rPr>
                <w:rStyle w:val="Hyperlink"/>
              </w:rPr>
              <w:t>4.</w:t>
            </w:r>
            <w:r>
              <w:rPr>
                <w:rFonts w:asciiTheme="minorHAnsi" w:eastAsiaTheme="minorEastAsia" w:hAnsiTheme="minorHAnsi" w:cstheme="minorBidi"/>
                <w:sz w:val="22"/>
                <w:szCs w:val="22"/>
                <w:lang w:val="en-IN" w:eastAsia="en-IN"/>
              </w:rPr>
              <w:tab/>
            </w:r>
            <w:r w:rsidRPr="00524001">
              <w:rPr>
                <w:rStyle w:val="Hyperlink"/>
              </w:rPr>
              <w:t>Stage IV: Preparation of Structure (Concept) Plan and Identification of Development Nodes</w:t>
            </w:r>
            <w:r>
              <w:rPr>
                <w:webHidden/>
              </w:rPr>
              <w:tab/>
            </w:r>
            <w:r>
              <w:rPr>
                <w:webHidden/>
              </w:rPr>
              <w:fldChar w:fldCharType="begin"/>
            </w:r>
            <w:r>
              <w:rPr>
                <w:webHidden/>
              </w:rPr>
              <w:instrText xml:space="preserve"> PAGEREF _Toc122704684 \h </w:instrText>
            </w:r>
            <w:r>
              <w:rPr>
                <w:webHidden/>
              </w:rPr>
            </w:r>
            <w:r>
              <w:rPr>
                <w:webHidden/>
              </w:rPr>
              <w:fldChar w:fldCharType="separate"/>
            </w:r>
            <w:r>
              <w:rPr>
                <w:webHidden/>
              </w:rPr>
              <w:t>75</w:t>
            </w:r>
            <w:r>
              <w:rPr>
                <w:webHidden/>
              </w:rPr>
              <w:fldChar w:fldCharType="end"/>
            </w:r>
          </w:hyperlink>
        </w:p>
        <w:p w14:paraId="62BEC656" w14:textId="31ED2819" w:rsidR="009A795A" w:rsidRDefault="009A795A">
          <w:pPr>
            <w:pStyle w:val="TOC3"/>
            <w:rPr>
              <w:rFonts w:asciiTheme="minorHAnsi" w:eastAsiaTheme="minorEastAsia" w:hAnsiTheme="minorHAnsi" w:cstheme="minorBidi"/>
              <w:sz w:val="22"/>
              <w:szCs w:val="22"/>
              <w:lang w:val="en-IN" w:eastAsia="en-IN"/>
            </w:rPr>
          </w:pPr>
          <w:hyperlink w:anchor="_Toc122704685" w:history="1">
            <w:r w:rsidRPr="00524001">
              <w:rPr>
                <w:rStyle w:val="Hyperlink"/>
              </w:rPr>
              <w:t>5.</w:t>
            </w:r>
            <w:r>
              <w:rPr>
                <w:rFonts w:asciiTheme="minorHAnsi" w:eastAsiaTheme="minorEastAsia" w:hAnsiTheme="minorHAnsi" w:cstheme="minorBidi"/>
                <w:sz w:val="22"/>
                <w:szCs w:val="22"/>
                <w:lang w:val="en-IN" w:eastAsia="en-IN"/>
              </w:rPr>
              <w:tab/>
            </w:r>
            <w:r w:rsidRPr="00524001">
              <w:rPr>
                <w:rStyle w:val="Hyperlink"/>
              </w:rPr>
              <w:t>Stage V: Comprehensive Shoreline Development Plan</w:t>
            </w:r>
            <w:r>
              <w:rPr>
                <w:webHidden/>
              </w:rPr>
              <w:tab/>
            </w:r>
            <w:r>
              <w:rPr>
                <w:webHidden/>
              </w:rPr>
              <w:fldChar w:fldCharType="begin"/>
            </w:r>
            <w:r>
              <w:rPr>
                <w:webHidden/>
              </w:rPr>
              <w:instrText xml:space="preserve"> PAGEREF _Toc122704685 \h </w:instrText>
            </w:r>
            <w:r>
              <w:rPr>
                <w:webHidden/>
              </w:rPr>
            </w:r>
            <w:r>
              <w:rPr>
                <w:webHidden/>
              </w:rPr>
              <w:fldChar w:fldCharType="separate"/>
            </w:r>
            <w:r>
              <w:rPr>
                <w:webHidden/>
              </w:rPr>
              <w:t>76</w:t>
            </w:r>
            <w:r>
              <w:rPr>
                <w:webHidden/>
              </w:rPr>
              <w:fldChar w:fldCharType="end"/>
            </w:r>
          </w:hyperlink>
        </w:p>
        <w:p w14:paraId="4BCBC994" w14:textId="07D4774D" w:rsidR="009A795A" w:rsidRDefault="009A795A">
          <w:pPr>
            <w:pStyle w:val="TOC3"/>
            <w:rPr>
              <w:rFonts w:asciiTheme="minorHAnsi" w:eastAsiaTheme="minorEastAsia" w:hAnsiTheme="minorHAnsi" w:cstheme="minorBidi"/>
              <w:sz w:val="22"/>
              <w:szCs w:val="22"/>
              <w:lang w:val="en-IN" w:eastAsia="en-IN"/>
            </w:rPr>
          </w:pPr>
          <w:hyperlink w:anchor="_Toc122704686" w:history="1">
            <w:r w:rsidRPr="00524001">
              <w:rPr>
                <w:rStyle w:val="Hyperlink"/>
              </w:rPr>
              <w:t>6.</w:t>
            </w:r>
            <w:r>
              <w:rPr>
                <w:rFonts w:asciiTheme="minorHAnsi" w:eastAsiaTheme="minorEastAsia" w:hAnsiTheme="minorHAnsi" w:cstheme="minorBidi"/>
                <w:sz w:val="22"/>
                <w:szCs w:val="22"/>
                <w:lang w:val="en-IN" w:eastAsia="en-IN"/>
              </w:rPr>
              <w:tab/>
            </w:r>
            <w:r w:rsidRPr="00524001">
              <w:rPr>
                <w:rStyle w:val="Hyperlink"/>
              </w:rPr>
              <w:t>Stage VI: Pre-Feasibility Assessment and Area Development (Zonal) Plan</w:t>
            </w:r>
            <w:r>
              <w:rPr>
                <w:webHidden/>
              </w:rPr>
              <w:tab/>
            </w:r>
            <w:r>
              <w:rPr>
                <w:webHidden/>
              </w:rPr>
              <w:fldChar w:fldCharType="begin"/>
            </w:r>
            <w:r>
              <w:rPr>
                <w:webHidden/>
              </w:rPr>
              <w:instrText xml:space="preserve"> PAGEREF _Toc122704686 \h </w:instrText>
            </w:r>
            <w:r>
              <w:rPr>
                <w:webHidden/>
              </w:rPr>
            </w:r>
            <w:r>
              <w:rPr>
                <w:webHidden/>
              </w:rPr>
              <w:fldChar w:fldCharType="separate"/>
            </w:r>
            <w:r>
              <w:rPr>
                <w:webHidden/>
              </w:rPr>
              <w:t>77</w:t>
            </w:r>
            <w:r>
              <w:rPr>
                <w:webHidden/>
              </w:rPr>
              <w:fldChar w:fldCharType="end"/>
            </w:r>
          </w:hyperlink>
        </w:p>
        <w:p w14:paraId="640101AA" w14:textId="540603B6" w:rsidR="009A795A" w:rsidRDefault="009A795A">
          <w:pPr>
            <w:pStyle w:val="TOC2"/>
            <w:rPr>
              <w:rFonts w:asciiTheme="minorHAnsi" w:eastAsiaTheme="minorEastAsia" w:hAnsiTheme="minorHAnsi" w:cstheme="minorBidi"/>
              <w:sz w:val="22"/>
              <w:szCs w:val="22"/>
              <w:lang w:val="en-IN" w:eastAsia="en-IN"/>
            </w:rPr>
          </w:pPr>
          <w:hyperlink w:anchor="_Toc122704687" w:history="1">
            <w:r w:rsidRPr="00524001">
              <w:rPr>
                <w:rStyle w:val="Hyperlink"/>
              </w:rPr>
              <w:t>D.</w:t>
            </w:r>
            <w:r>
              <w:rPr>
                <w:rFonts w:asciiTheme="minorHAnsi" w:eastAsiaTheme="minorEastAsia" w:hAnsiTheme="minorHAnsi" w:cstheme="minorBidi"/>
                <w:sz w:val="22"/>
                <w:szCs w:val="22"/>
                <w:lang w:val="en-IN" w:eastAsia="en-IN"/>
              </w:rPr>
              <w:tab/>
            </w:r>
            <w:r w:rsidRPr="00524001">
              <w:rPr>
                <w:rStyle w:val="Hyperlink"/>
              </w:rPr>
              <w:t>Data services and facilities to be provided by the client</w:t>
            </w:r>
            <w:r>
              <w:rPr>
                <w:webHidden/>
              </w:rPr>
              <w:tab/>
            </w:r>
            <w:r>
              <w:rPr>
                <w:webHidden/>
              </w:rPr>
              <w:fldChar w:fldCharType="begin"/>
            </w:r>
            <w:r>
              <w:rPr>
                <w:webHidden/>
              </w:rPr>
              <w:instrText xml:space="preserve"> PAGEREF _Toc122704687 \h </w:instrText>
            </w:r>
            <w:r>
              <w:rPr>
                <w:webHidden/>
              </w:rPr>
            </w:r>
            <w:r>
              <w:rPr>
                <w:webHidden/>
              </w:rPr>
              <w:fldChar w:fldCharType="separate"/>
            </w:r>
            <w:r>
              <w:rPr>
                <w:webHidden/>
              </w:rPr>
              <w:t>78</w:t>
            </w:r>
            <w:r>
              <w:rPr>
                <w:webHidden/>
              </w:rPr>
              <w:fldChar w:fldCharType="end"/>
            </w:r>
          </w:hyperlink>
        </w:p>
        <w:p w14:paraId="15A9BADD" w14:textId="14061E67" w:rsidR="009A795A" w:rsidRDefault="009A795A">
          <w:pPr>
            <w:pStyle w:val="TOC2"/>
            <w:rPr>
              <w:rFonts w:asciiTheme="minorHAnsi" w:eastAsiaTheme="minorEastAsia" w:hAnsiTheme="minorHAnsi" w:cstheme="minorBidi"/>
              <w:sz w:val="22"/>
              <w:szCs w:val="22"/>
              <w:lang w:val="en-IN" w:eastAsia="en-IN"/>
            </w:rPr>
          </w:pPr>
          <w:hyperlink w:anchor="_Toc122704688" w:history="1">
            <w:r w:rsidRPr="00524001">
              <w:rPr>
                <w:rStyle w:val="Hyperlink"/>
              </w:rPr>
              <w:t>E.</w:t>
            </w:r>
            <w:r>
              <w:rPr>
                <w:rFonts w:asciiTheme="minorHAnsi" w:eastAsiaTheme="minorEastAsia" w:hAnsiTheme="minorHAnsi" w:cstheme="minorBidi"/>
                <w:sz w:val="22"/>
                <w:szCs w:val="22"/>
                <w:lang w:val="en-IN" w:eastAsia="en-IN"/>
              </w:rPr>
              <w:tab/>
            </w:r>
            <w:r w:rsidRPr="00524001">
              <w:rPr>
                <w:rStyle w:val="Hyperlink"/>
              </w:rPr>
              <w:t>Key Professionals</w:t>
            </w:r>
            <w:r>
              <w:rPr>
                <w:webHidden/>
              </w:rPr>
              <w:tab/>
            </w:r>
            <w:r>
              <w:rPr>
                <w:webHidden/>
              </w:rPr>
              <w:fldChar w:fldCharType="begin"/>
            </w:r>
            <w:r>
              <w:rPr>
                <w:webHidden/>
              </w:rPr>
              <w:instrText xml:space="preserve"> PAGEREF _Toc122704688 \h </w:instrText>
            </w:r>
            <w:r>
              <w:rPr>
                <w:webHidden/>
              </w:rPr>
            </w:r>
            <w:r>
              <w:rPr>
                <w:webHidden/>
              </w:rPr>
              <w:fldChar w:fldCharType="separate"/>
            </w:r>
            <w:r>
              <w:rPr>
                <w:webHidden/>
              </w:rPr>
              <w:t>78</w:t>
            </w:r>
            <w:r>
              <w:rPr>
                <w:webHidden/>
              </w:rPr>
              <w:fldChar w:fldCharType="end"/>
            </w:r>
          </w:hyperlink>
        </w:p>
        <w:p w14:paraId="2B727D8A" w14:textId="410DC35D" w:rsidR="009A795A" w:rsidRDefault="009A795A">
          <w:pPr>
            <w:pStyle w:val="TOC3"/>
            <w:rPr>
              <w:rFonts w:asciiTheme="minorHAnsi" w:eastAsiaTheme="minorEastAsia" w:hAnsiTheme="minorHAnsi" w:cstheme="minorBidi"/>
              <w:sz w:val="22"/>
              <w:szCs w:val="22"/>
              <w:lang w:val="en-IN" w:eastAsia="en-IN"/>
            </w:rPr>
          </w:pPr>
          <w:hyperlink w:anchor="_Toc122704689" w:history="1">
            <w:r w:rsidRPr="00524001">
              <w:rPr>
                <w:rStyle w:val="Hyperlink"/>
                <w:rFonts w:eastAsia="Arial"/>
              </w:rPr>
              <w:t>7.</w:t>
            </w:r>
            <w:r>
              <w:rPr>
                <w:webHidden/>
              </w:rPr>
              <w:tab/>
            </w:r>
            <w:r>
              <w:rPr>
                <w:webHidden/>
              </w:rPr>
              <w:fldChar w:fldCharType="begin"/>
            </w:r>
            <w:r>
              <w:rPr>
                <w:webHidden/>
              </w:rPr>
              <w:instrText xml:space="preserve"> PAGEREF _Toc122704689 \h </w:instrText>
            </w:r>
            <w:r>
              <w:rPr>
                <w:webHidden/>
              </w:rPr>
            </w:r>
            <w:r>
              <w:rPr>
                <w:webHidden/>
              </w:rPr>
              <w:fldChar w:fldCharType="separate"/>
            </w:r>
            <w:r>
              <w:rPr>
                <w:webHidden/>
              </w:rPr>
              <w:t>78</w:t>
            </w:r>
            <w:r>
              <w:rPr>
                <w:webHidden/>
              </w:rPr>
              <w:fldChar w:fldCharType="end"/>
            </w:r>
          </w:hyperlink>
        </w:p>
        <w:p w14:paraId="6246D506" w14:textId="26167BD6" w:rsidR="009A795A" w:rsidRDefault="009A795A">
          <w:pPr>
            <w:pStyle w:val="TOC2"/>
            <w:rPr>
              <w:rFonts w:asciiTheme="minorHAnsi" w:eastAsiaTheme="minorEastAsia" w:hAnsiTheme="minorHAnsi" w:cstheme="minorBidi"/>
              <w:sz w:val="22"/>
              <w:szCs w:val="22"/>
              <w:lang w:val="en-IN" w:eastAsia="en-IN"/>
            </w:rPr>
          </w:pPr>
          <w:hyperlink w:anchor="_Toc122704690" w:history="1">
            <w:r w:rsidRPr="00524001">
              <w:rPr>
                <w:rStyle w:val="Hyperlink"/>
              </w:rPr>
              <w:t>F.</w:t>
            </w:r>
            <w:r>
              <w:rPr>
                <w:rFonts w:asciiTheme="minorHAnsi" w:eastAsiaTheme="minorEastAsia" w:hAnsiTheme="minorHAnsi" w:cstheme="minorBidi"/>
                <w:sz w:val="22"/>
                <w:szCs w:val="22"/>
                <w:lang w:val="en-IN" w:eastAsia="en-IN"/>
              </w:rPr>
              <w:tab/>
            </w:r>
            <w:r w:rsidRPr="00524001">
              <w:rPr>
                <w:rStyle w:val="Hyperlink"/>
              </w:rPr>
              <w:t>Timelines and Deliverables</w:t>
            </w:r>
            <w:r>
              <w:rPr>
                <w:webHidden/>
              </w:rPr>
              <w:tab/>
            </w:r>
            <w:r>
              <w:rPr>
                <w:webHidden/>
              </w:rPr>
              <w:fldChar w:fldCharType="begin"/>
            </w:r>
            <w:r>
              <w:rPr>
                <w:webHidden/>
              </w:rPr>
              <w:instrText xml:space="preserve"> PAGEREF _Toc122704690 \h </w:instrText>
            </w:r>
            <w:r>
              <w:rPr>
                <w:webHidden/>
              </w:rPr>
            </w:r>
            <w:r>
              <w:rPr>
                <w:webHidden/>
              </w:rPr>
              <w:fldChar w:fldCharType="separate"/>
            </w:r>
            <w:r>
              <w:rPr>
                <w:webHidden/>
              </w:rPr>
              <w:t>85</w:t>
            </w:r>
            <w:r>
              <w:rPr>
                <w:webHidden/>
              </w:rPr>
              <w:fldChar w:fldCharType="end"/>
            </w:r>
          </w:hyperlink>
        </w:p>
        <w:p w14:paraId="5267225E" w14:textId="66D28594" w:rsidR="009A795A" w:rsidRDefault="009A795A">
          <w:pPr>
            <w:pStyle w:val="TOC2"/>
            <w:rPr>
              <w:rFonts w:asciiTheme="minorHAnsi" w:eastAsiaTheme="minorEastAsia" w:hAnsiTheme="minorHAnsi" w:cstheme="minorBidi"/>
              <w:sz w:val="22"/>
              <w:szCs w:val="22"/>
              <w:lang w:val="en-IN" w:eastAsia="en-IN"/>
            </w:rPr>
          </w:pPr>
          <w:hyperlink w:anchor="_Toc122704691" w:history="1">
            <w:r w:rsidRPr="00524001">
              <w:rPr>
                <w:rStyle w:val="Hyperlink"/>
              </w:rPr>
              <w:t>G.</w:t>
            </w:r>
            <w:r>
              <w:rPr>
                <w:rFonts w:asciiTheme="minorHAnsi" w:eastAsiaTheme="minorEastAsia" w:hAnsiTheme="minorHAnsi" w:cstheme="minorBidi"/>
                <w:sz w:val="22"/>
                <w:szCs w:val="22"/>
                <w:lang w:val="en-IN" w:eastAsia="en-IN"/>
              </w:rPr>
              <w:tab/>
            </w:r>
            <w:r w:rsidRPr="00524001">
              <w:rPr>
                <w:rStyle w:val="Hyperlink"/>
              </w:rPr>
              <w:t>Counterpart Facilities</w:t>
            </w:r>
            <w:r>
              <w:rPr>
                <w:webHidden/>
              </w:rPr>
              <w:tab/>
            </w:r>
            <w:r>
              <w:rPr>
                <w:webHidden/>
              </w:rPr>
              <w:fldChar w:fldCharType="begin"/>
            </w:r>
            <w:r>
              <w:rPr>
                <w:webHidden/>
              </w:rPr>
              <w:instrText xml:space="preserve"> PAGEREF _Toc122704691 \h </w:instrText>
            </w:r>
            <w:r>
              <w:rPr>
                <w:webHidden/>
              </w:rPr>
            </w:r>
            <w:r>
              <w:rPr>
                <w:webHidden/>
              </w:rPr>
              <w:fldChar w:fldCharType="separate"/>
            </w:r>
            <w:r>
              <w:rPr>
                <w:webHidden/>
              </w:rPr>
              <w:t>87</w:t>
            </w:r>
            <w:r>
              <w:rPr>
                <w:webHidden/>
              </w:rPr>
              <w:fldChar w:fldCharType="end"/>
            </w:r>
          </w:hyperlink>
        </w:p>
        <w:p w14:paraId="599E4C29" w14:textId="1239C0BC" w:rsidR="009A795A" w:rsidRDefault="009A795A">
          <w:pPr>
            <w:pStyle w:val="TOC2"/>
            <w:rPr>
              <w:rFonts w:asciiTheme="minorHAnsi" w:eastAsiaTheme="minorEastAsia" w:hAnsiTheme="minorHAnsi" w:cstheme="minorBidi"/>
              <w:sz w:val="22"/>
              <w:szCs w:val="22"/>
              <w:lang w:val="en-IN" w:eastAsia="en-IN"/>
            </w:rPr>
          </w:pPr>
          <w:hyperlink w:anchor="_Toc122704692" w:history="1">
            <w:r w:rsidRPr="00524001">
              <w:rPr>
                <w:rStyle w:val="Hyperlink"/>
              </w:rPr>
              <w:t>H.</w:t>
            </w:r>
            <w:r>
              <w:rPr>
                <w:rFonts w:asciiTheme="minorHAnsi" w:eastAsiaTheme="minorEastAsia" w:hAnsiTheme="minorHAnsi" w:cstheme="minorBidi"/>
                <w:sz w:val="22"/>
                <w:szCs w:val="22"/>
                <w:lang w:val="en-IN" w:eastAsia="en-IN"/>
              </w:rPr>
              <w:tab/>
            </w:r>
            <w:r w:rsidRPr="00524001">
              <w:rPr>
                <w:rStyle w:val="Hyperlink"/>
              </w:rPr>
              <w:t>Others</w:t>
            </w:r>
            <w:r>
              <w:rPr>
                <w:webHidden/>
              </w:rPr>
              <w:tab/>
            </w:r>
            <w:r>
              <w:rPr>
                <w:webHidden/>
              </w:rPr>
              <w:fldChar w:fldCharType="begin"/>
            </w:r>
            <w:r>
              <w:rPr>
                <w:webHidden/>
              </w:rPr>
              <w:instrText xml:space="preserve"> PAGEREF _Toc122704692 \h </w:instrText>
            </w:r>
            <w:r>
              <w:rPr>
                <w:webHidden/>
              </w:rPr>
            </w:r>
            <w:r>
              <w:rPr>
                <w:webHidden/>
              </w:rPr>
              <w:fldChar w:fldCharType="separate"/>
            </w:r>
            <w:r>
              <w:rPr>
                <w:webHidden/>
              </w:rPr>
              <w:t>87</w:t>
            </w:r>
            <w:r>
              <w:rPr>
                <w:webHidden/>
              </w:rPr>
              <w:fldChar w:fldCharType="end"/>
            </w:r>
          </w:hyperlink>
        </w:p>
        <w:p w14:paraId="28DC9CD5" w14:textId="3CF2F811" w:rsidR="009A795A" w:rsidRDefault="009A795A">
          <w:pPr>
            <w:pStyle w:val="TOC1"/>
            <w:rPr>
              <w:rFonts w:asciiTheme="minorHAnsi" w:eastAsiaTheme="minorEastAsia" w:hAnsiTheme="minorHAnsi" w:cstheme="minorBidi"/>
              <w:sz w:val="22"/>
              <w:szCs w:val="22"/>
              <w:lang w:val="en-IN" w:eastAsia="en-IN"/>
            </w:rPr>
          </w:pPr>
          <w:hyperlink w:anchor="_Toc122704693" w:history="1">
            <w:r w:rsidRPr="00524001">
              <w:rPr>
                <w:rStyle w:val="Hyperlink"/>
              </w:rPr>
              <w:t>PART II</w:t>
            </w:r>
            <w:r>
              <w:rPr>
                <w:webHidden/>
              </w:rPr>
              <w:tab/>
            </w:r>
            <w:r>
              <w:rPr>
                <w:webHidden/>
              </w:rPr>
              <w:fldChar w:fldCharType="begin"/>
            </w:r>
            <w:r>
              <w:rPr>
                <w:webHidden/>
              </w:rPr>
              <w:instrText xml:space="preserve"> PAGEREF _Toc122704693 \h </w:instrText>
            </w:r>
            <w:r>
              <w:rPr>
                <w:webHidden/>
              </w:rPr>
            </w:r>
            <w:r>
              <w:rPr>
                <w:webHidden/>
              </w:rPr>
              <w:fldChar w:fldCharType="separate"/>
            </w:r>
            <w:r>
              <w:rPr>
                <w:webHidden/>
              </w:rPr>
              <w:t>88</w:t>
            </w:r>
            <w:r>
              <w:rPr>
                <w:webHidden/>
              </w:rPr>
              <w:fldChar w:fldCharType="end"/>
            </w:r>
          </w:hyperlink>
        </w:p>
        <w:p w14:paraId="32796C59" w14:textId="7C10B7D9" w:rsidR="009A795A" w:rsidRDefault="009A795A">
          <w:pPr>
            <w:pStyle w:val="TOC1"/>
            <w:rPr>
              <w:rFonts w:asciiTheme="minorHAnsi" w:eastAsiaTheme="minorEastAsia" w:hAnsiTheme="minorHAnsi" w:cstheme="minorBidi"/>
              <w:sz w:val="22"/>
              <w:szCs w:val="22"/>
              <w:lang w:val="en-IN" w:eastAsia="en-IN"/>
            </w:rPr>
          </w:pPr>
          <w:hyperlink w:anchor="_Toc122704694" w:history="1">
            <w:r w:rsidRPr="00524001">
              <w:rPr>
                <w:rStyle w:val="Hyperlink"/>
              </w:rPr>
              <w:t>Section 8. Conditions of Contract and Contract Forms</w:t>
            </w:r>
            <w:r>
              <w:rPr>
                <w:webHidden/>
              </w:rPr>
              <w:tab/>
            </w:r>
            <w:r>
              <w:rPr>
                <w:webHidden/>
              </w:rPr>
              <w:fldChar w:fldCharType="begin"/>
            </w:r>
            <w:r>
              <w:rPr>
                <w:webHidden/>
              </w:rPr>
              <w:instrText xml:space="preserve"> PAGEREF _Toc122704694 \h </w:instrText>
            </w:r>
            <w:r>
              <w:rPr>
                <w:webHidden/>
              </w:rPr>
            </w:r>
            <w:r>
              <w:rPr>
                <w:webHidden/>
              </w:rPr>
              <w:fldChar w:fldCharType="separate"/>
            </w:r>
            <w:r>
              <w:rPr>
                <w:webHidden/>
              </w:rPr>
              <w:t>88</w:t>
            </w:r>
            <w:r>
              <w:rPr>
                <w:webHidden/>
              </w:rPr>
              <w:fldChar w:fldCharType="end"/>
            </w:r>
          </w:hyperlink>
        </w:p>
        <w:p w14:paraId="773E6B6B" w14:textId="031D8737" w:rsidR="009A795A" w:rsidRDefault="009A795A">
          <w:pPr>
            <w:pStyle w:val="TOC6"/>
            <w:rPr>
              <w:rFonts w:asciiTheme="minorHAnsi" w:eastAsiaTheme="minorEastAsia" w:hAnsiTheme="minorHAnsi" w:cstheme="minorBidi"/>
              <w:noProof/>
              <w:sz w:val="22"/>
              <w:szCs w:val="22"/>
              <w:lang w:val="en-IN" w:eastAsia="en-IN"/>
            </w:rPr>
          </w:pPr>
          <w:hyperlink w:anchor="_Toc122704695" w:history="1">
            <w:r w:rsidRPr="00524001">
              <w:rPr>
                <w:rStyle w:val="Hyperlink"/>
                <w:noProof/>
              </w:rPr>
              <w:t>Time-Based Form of Contract</w:t>
            </w:r>
            <w:r>
              <w:rPr>
                <w:noProof/>
                <w:webHidden/>
              </w:rPr>
              <w:tab/>
            </w:r>
            <w:r>
              <w:rPr>
                <w:noProof/>
                <w:webHidden/>
              </w:rPr>
              <w:fldChar w:fldCharType="begin"/>
            </w:r>
            <w:r>
              <w:rPr>
                <w:noProof/>
                <w:webHidden/>
              </w:rPr>
              <w:instrText xml:space="preserve"> PAGEREF _Toc122704695 \h </w:instrText>
            </w:r>
            <w:r>
              <w:rPr>
                <w:noProof/>
                <w:webHidden/>
              </w:rPr>
            </w:r>
            <w:r>
              <w:rPr>
                <w:noProof/>
                <w:webHidden/>
              </w:rPr>
              <w:fldChar w:fldCharType="separate"/>
            </w:r>
            <w:r>
              <w:rPr>
                <w:noProof/>
                <w:webHidden/>
              </w:rPr>
              <w:t>89</w:t>
            </w:r>
            <w:r>
              <w:rPr>
                <w:noProof/>
                <w:webHidden/>
              </w:rPr>
              <w:fldChar w:fldCharType="end"/>
            </w:r>
          </w:hyperlink>
        </w:p>
        <w:p w14:paraId="30ABE6F3" w14:textId="02FB6178" w:rsidR="009A795A" w:rsidRDefault="009A795A">
          <w:pPr>
            <w:pStyle w:val="TOC6"/>
            <w:rPr>
              <w:rFonts w:asciiTheme="minorHAnsi" w:eastAsiaTheme="minorEastAsia" w:hAnsiTheme="minorHAnsi" w:cstheme="minorBidi"/>
              <w:noProof/>
              <w:sz w:val="22"/>
              <w:szCs w:val="22"/>
              <w:lang w:val="en-IN" w:eastAsia="en-IN"/>
            </w:rPr>
          </w:pPr>
          <w:hyperlink w:anchor="_Toc122704696" w:history="1">
            <w:r w:rsidRPr="00524001">
              <w:rPr>
                <w:rStyle w:val="Hyperlink"/>
                <w:noProof/>
              </w:rPr>
              <w:t>Lump-Sum Form of Contract</w:t>
            </w:r>
            <w:r>
              <w:rPr>
                <w:noProof/>
                <w:webHidden/>
              </w:rPr>
              <w:tab/>
            </w:r>
            <w:r>
              <w:rPr>
                <w:noProof/>
                <w:webHidden/>
              </w:rPr>
              <w:fldChar w:fldCharType="begin"/>
            </w:r>
            <w:r>
              <w:rPr>
                <w:noProof/>
                <w:webHidden/>
              </w:rPr>
              <w:instrText xml:space="preserve"> PAGEREF _Toc122704696 \h </w:instrText>
            </w:r>
            <w:r>
              <w:rPr>
                <w:noProof/>
                <w:webHidden/>
              </w:rPr>
            </w:r>
            <w:r>
              <w:rPr>
                <w:noProof/>
                <w:webHidden/>
              </w:rPr>
              <w:fldChar w:fldCharType="separate"/>
            </w:r>
            <w:r>
              <w:rPr>
                <w:noProof/>
                <w:webHidden/>
              </w:rPr>
              <w:t>89</w:t>
            </w:r>
            <w:r>
              <w:rPr>
                <w:noProof/>
                <w:webHidden/>
              </w:rPr>
              <w:fldChar w:fldCharType="end"/>
            </w:r>
          </w:hyperlink>
        </w:p>
        <w:p w14:paraId="4DC7D483" w14:textId="51A0EF66" w:rsidR="009A795A" w:rsidRDefault="009A795A">
          <w:pPr>
            <w:pStyle w:val="TOC1"/>
            <w:rPr>
              <w:rFonts w:asciiTheme="minorHAnsi" w:eastAsiaTheme="minorEastAsia" w:hAnsiTheme="minorHAnsi" w:cstheme="minorBidi"/>
              <w:sz w:val="22"/>
              <w:szCs w:val="22"/>
              <w:lang w:val="en-IN" w:eastAsia="en-IN"/>
            </w:rPr>
          </w:pPr>
          <w:hyperlink w:anchor="_Toc122704697" w:history="1">
            <w:r w:rsidRPr="00524001">
              <w:rPr>
                <w:rStyle w:val="Hyperlink"/>
              </w:rPr>
              <w:t>Preface</w:t>
            </w:r>
            <w:r>
              <w:rPr>
                <w:webHidden/>
              </w:rPr>
              <w:tab/>
            </w:r>
            <w:r>
              <w:rPr>
                <w:webHidden/>
              </w:rPr>
              <w:fldChar w:fldCharType="begin"/>
            </w:r>
            <w:r>
              <w:rPr>
                <w:webHidden/>
              </w:rPr>
              <w:instrText xml:space="preserve"> PAGEREF _Toc122704697 \h </w:instrText>
            </w:r>
            <w:r>
              <w:rPr>
                <w:webHidden/>
              </w:rPr>
            </w:r>
            <w:r>
              <w:rPr>
                <w:webHidden/>
              </w:rPr>
              <w:fldChar w:fldCharType="separate"/>
            </w:r>
            <w:r>
              <w:rPr>
                <w:webHidden/>
              </w:rPr>
              <w:t>93</w:t>
            </w:r>
            <w:r>
              <w:rPr>
                <w:webHidden/>
              </w:rPr>
              <w:fldChar w:fldCharType="end"/>
            </w:r>
          </w:hyperlink>
        </w:p>
        <w:p w14:paraId="06309670" w14:textId="5DD6E123" w:rsidR="009A795A" w:rsidRDefault="009A795A">
          <w:pPr>
            <w:pStyle w:val="TOC1"/>
            <w:tabs>
              <w:tab w:val="left" w:pos="720"/>
            </w:tabs>
            <w:rPr>
              <w:rFonts w:asciiTheme="minorHAnsi" w:eastAsiaTheme="minorEastAsia" w:hAnsiTheme="minorHAnsi" w:cstheme="minorBidi"/>
              <w:sz w:val="22"/>
              <w:szCs w:val="22"/>
              <w:lang w:val="en-IN" w:eastAsia="en-IN"/>
            </w:rPr>
          </w:pPr>
          <w:hyperlink w:anchor="_Toc122704698" w:history="1">
            <w:r w:rsidRPr="00524001">
              <w:rPr>
                <w:rStyle w:val="Hyperlink"/>
              </w:rPr>
              <w:t>I.</w:t>
            </w:r>
            <w:r>
              <w:rPr>
                <w:rFonts w:asciiTheme="minorHAnsi" w:eastAsiaTheme="minorEastAsia" w:hAnsiTheme="minorHAnsi" w:cstheme="minorBidi"/>
                <w:sz w:val="22"/>
                <w:szCs w:val="22"/>
                <w:lang w:val="en-IN" w:eastAsia="en-IN"/>
              </w:rPr>
              <w:tab/>
            </w:r>
            <w:r w:rsidRPr="00524001">
              <w:rPr>
                <w:rStyle w:val="Hyperlink"/>
              </w:rPr>
              <w:t>Form of Contract</w:t>
            </w:r>
            <w:r>
              <w:rPr>
                <w:webHidden/>
              </w:rPr>
              <w:tab/>
            </w:r>
            <w:r>
              <w:rPr>
                <w:webHidden/>
              </w:rPr>
              <w:fldChar w:fldCharType="begin"/>
            </w:r>
            <w:r>
              <w:rPr>
                <w:webHidden/>
              </w:rPr>
              <w:instrText xml:space="preserve"> PAGEREF _Toc122704698 \h </w:instrText>
            </w:r>
            <w:r>
              <w:rPr>
                <w:webHidden/>
              </w:rPr>
            </w:r>
            <w:r>
              <w:rPr>
                <w:webHidden/>
              </w:rPr>
              <w:fldChar w:fldCharType="separate"/>
            </w:r>
            <w:r>
              <w:rPr>
                <w:webHidden/>
              </w:rPr>
              <w:t>95</w:t>
            </w:r>
            <w:r>
              <w:rPr>
                <w:webHidden/>
              </w:rPr>
              <w:fldChar w:fldCharType="end"/>
            </w:r>
          </w:hyperlink>
        </w:p>
        <w:p w14:paraId="1107E8EF" w14:textId="53689F9E" w:rsidR="009A795A" w:rsidRDefault="009A795A">
          <w:pPr>
            <w:pStyle w:val="TOC1"/>
            <w:tabs>
              <w:tab w:val="left" w:pos="720"/>
            </w:tabs>
            <w:rPr>
              <w:rFonts w:asciiTheme="minorHAnsi" w:eastAsiaTheme="minorEastAsia" w:hAnsiTheme="minorHAnsi" w:cstheme="minorBidi"/>
              <w:sz w:val="22"/>
              <w:szCs w:val="22"/>
              <w:lang w:val="en-IN" w:eastAsia="en-IN"/>
            </w:rPr>
          </w:pPr>
          <w:hyperlink w:anchor="_Toc122704699" w:history="1">
            <w:r w:rsidRPr="00524001">
              <w:rPr>
                <w:rStyle w:val="Hyperlink"/>
              </w:rPr>
              <w:t>II.</w:t>
            </w:r>
            <w:r>
              <w:rPr>
                <w:rFonts w:asciiTheme="minorHAnsi" w:eastAsiaTheme="minorEastAsia" w:hAnsiTheme="minorHAnsi" w:cstheme="minorBidi"/>
                <w:sz w:val="22"/>
                <w:szCs w:val="22"/>
                <w:lang w:val="en-IN" w:eastAsia="en-IN"/>
              </w:rPr>
              <w:tab/>
            </w:r>
            <w:r w:rsidRPr="00524001">
              <w:rPr>
                <w:rStyle w:val="Hyperlink"/>
              </w:rPr>
              <w:t>General Conditions of Contract</w:t>
            </w:r>
            <w:r>
              <w:rPr>
                <w:webHidden/>
              </w:rPr>
              <w:tab/>
            </w:r>
            <w:r>
              <w:rPr>
                <w:webHidden/>
              </w:rPr>
              <w:fldChar w:fldCharType="begin"/>
            </w:r>
            <w:r>
              <w:rPr>
                <w:webHidden/>
              </w:rPr>
              <w:instrText xml:space="preserve"> PAGEREF _Toc122704699 \h </w:instrText>
            </w:r>
            <w:r>
              <w:rPr>
                <w:webHidden/>
              </w:rPr>
            </w:r>
            <w:r>
              <w:rPr>
                <w:webHidden/>
              </w:rPr>
              <w:fldChar w:fldCharType="separate"/>
            </w:r>
            <w:r>
              <w:rPr>
                <w:webHidden/>
              </w:rPr>
              <w:t>99</w:t>
            </w:r>
            <w:r>
              <w:rPr>
                <w:webHidden/>
              </w:rPr>
              <w:fldChar w:fldCharType="end"/>
            </w:r>
          </w:hyperlink>
        </w:p>
        <w:p w14:paraId="777FCCAC" w14:textId="3E1DE125" w:rsidR="009A795A" w:rsidRDefault="009A795A">
          <w:pPr>
            <w:pStyle w:val="TOC1"/>
            <w:rPr>
              <w:rFonts w:asciiTheme="minorHAnsi" w:eastAsiaTheme="minorEastAsia" w:hAnsiTheme="minorHAnsi" w:cstheme="minorBidi"/>
              <w:sz w:val="22"/>
              <w:szCs w:val="22"/>
              <w:lang w:val="en-IN" w:eastAsia="en-IN"/>
            </w:rPr>
          </w:pPr>
          <w:hyperlink w:anchor="_Toc122704700" w:history="1">
            <w:r w:rsidRPr="00524001">
              <w:rPr>
                <w:rStyle w:val="Hyperlink"/>
                <w:smallCaps/>
              </w:rPr>
              <w:t>A.  General Provisions</w:t>
            </w:r>
            <w:r>
              <w:rPr>
                <w:webHidden/>
              </w:rPr>
              <w:tab/>
            </w:r>
            <w:r>
              <w:rPr>
                <w:webHidden/>
              </w:rPr>
              <w:fldChar w:fldCharType="begin"/>
            </w:r>
            <w:r>
              <w:rPr>
                <w:webHidden/>
              </w:rPr>
              <w:instrText xml:space="preserve"> PAGEREF _Toc122704700 \h </w:instrText>
            </w:r>
            <w:r>
              <w:rPr>
                <w:webHidden/>
              </w:rPr>
            </w:r>
            <w:r>
              <w:rPr>
                <w:webHidden/>
              </w:rPr>
              <w:fldChar w:fldCharType="separate"/>
            </w:r>
            <w:r>
              <w:rPr>
                <w:webHidden/>
              </w:rPr>
              <w:t>99</w:t>
            </w:r>
            <w:r>
              <w:rPr>
                <w:webHidden/>
              </w:rPr>
              <w:fldChar w:fldCharType="end"/>
            </w:r>
          </w:hyperlink>
        </w:p>
        <w:p w14:paraId="7CDBD6FF" w14:textId="5DC487EF" w:rsidR="009A795A" w:rsidRDefault="009A795A">
          <w:pPr>
            <w:pStyle w:val="TOC2"/>
            <w:rPr>
              <w:rFonts w:asciiTheme="minorHAnsi" w:eastAsiaTheme="minorEastAsia" w:hAnsiTheme="minorHAnsi" w:cstheme="minorBidi"/>
              <w:sz w:val="22"/>
              <w:szCs w:val="22"/>
              <w:lang w:val="en-IN" w:eastAsia="en-IN"/>
            </w:rPr>
          </w:pPr>
          <w:hyperlink w:anchor="_Toc122704701" w:history="1">
            <w:r w:rsidRPr="00524001">
              <w:rPr>
                <w:rStyle w:val="Hyperlink"/>
              </w:rPr>
              <w:t>2.</w:t>
            </w:r>
            <w:r>
              <w:rPr>
                <w:rFonts w:asciiTheme="minorHAnsi" w:eastAsiaTheme="minorEastAsia" w:hAnsiTheme="minorHAnsi" w:cstheme="minorBidi"/>
                <w:sz w:val="22"/>
                <w:szCs w:val="22"/>
                <w:lang w:val="en-IN" w:eastAsia="en-IN"/>
              </w:rPr>
              <w:tab/>
            </w:r>
            <w:r w:rsidRPr="00524001">
              <w:rPr>
                <w:rStyle w:val="Hyperlink"/>
              </w:rPr>
              <w:t>Relationship between the Parties</w:t>
            </w:r>
            <w:r>
              <w:rPr>
                <w:webHidden/>
              </w:rPr>
              <w:tab/>
            </w:r>
            <w:r>
              <w:rPr>
                <w:webHidden/>
              </w:rPr>
              <w:fldChar w:fldCharType="begin"/>
            </w:r>
            <w:r>
              <w:rPr>
                <w:webHidden/>
              </w:rPr>
              <w:instrText xml:space="preserve"> PAGEREF _Toc122704701 \h </w:instrText>
            </w:r>
            <w:r>
              <w:rPr>
                <w:webHidden/>
              </w:rPr>
            </w:r>
            <w:r>
              <w:rPr>
                <w:webHidden/>
              </w:rPr>
              <w:fldChar w:fldCharType="separate"/>
            </w:r>
            <w:r>
              <w:rPr>
                <w:webHidden/>
              </w:rPr>
              <w:t>100</w:t>
            </w:r>
            <w:r>
              <w:rPr>
                <w:webHidden/>
              </w:rPr>
              <w:fldChar w:fldCharType="end"/>
            </w:r>
          </w:hyperlink>
        </w:p>
        <w:p w14:paraId="18D3DFDD" w14:textId="25314A9F" w:rsidR="009A795A" w:rsidRDefault="009A795A">
          <w:pPr>
            <w:pStyle w:val="TOC2"/>
            <w:rPr>
              <w:rFonts w:asciiTheme="minorHAnsi" w:eastAsiaTheme="minorEastAsia" w:hAnsiTheme="minorHAnsi" w:cstheme="minorBidi"/>
              <w:sz w:val="22"/>
              <w:szCs w:val="22"/>
              <w:lang w:val="en-IN" w:eastAsia="en-IN"/>
            </w:rPr>
          </w:pPr>
          <w:hyperlink w:anchor="_Toc122704702" w:history="1">
            <w:r w:rsidRPr="00524001">
              <w:rPr>
                <w:rStyle w:val="Hyperlink"/>
              </w:rPr>
              <w:t>3.</w:t>
            </w:r>
            <w:r>
              <w:rPr>
                <w:rFonts w:asciiTheme="minorHAnsi" w:eastAsiaTheme="minorEastAsia" w:hAnsiTheme="minorHAnsi" w:cstheme="minorBidi"/>
                <w:sz w:val="22"/>
                <w:szCs w:val="22"/>
                <w:lang w:val="en-IN" w:eastAsia="en-IN"/>
              </w:rPr>
              <w:tab/>
            </w:r>
            <w:r w:rsidRPr="00524001">
              <w:rPr>
                <w:rStyle w:val="Hyperlink"/>
              </w:rPr>
              <w:t>Law Governing Contract</w:t>
            </w:r>
            <w:r>
              <w:rPr>
                <w:webHidden/>
              </w:rPr>
              <w:tab/>
            </w:r>
            <w:r>
              <w:rPr>
                <w:webHidden/>
              </w:rPr>
              <w:fldChar w:fldCharType="begin"/>
            </w:r>
            <w:r>
              <w:rPr>
                <w:webHidden/>
              </w:rPr>
              <w:instrText xml:space="preserve"> PAGEREF _Toc122704702 \h </w:instrText>
            </w:r>
            <w:r>
              <w:rPr>
                <w:webHidden/>
              </w:rPr>
            </w:r>
            <w:r>
              <w:rPr>
                <w:webHidden/>
              </w:rPr>
              <w:fldChar w:fldCharType="separate"/>
            </w:r>
            <w:r>
              <w:rPr>
                <w:webHidden/>
              </w:rPr>
              <w:t>100</w:t>
            </w:r>
            <w:r>
              <w:rPr>
                <w:webHidden/>
              </w:rPr>
              <w:fldChar w:fldCharType="end"/>
            </w:r>
          </w:hyperlink>
        </w:p>
        <w:p w14:paraId="133FD211" w14:textId="3382FAC3" w:rsidR="009A795A" w:rsidRDefault="009A795A">
          <w:pPr>
            <w:pStyle w:val="TOC2"/>
            <w:rPr>
              <w:rFonts w:asciiTheme="minorHAnsi" w:eastAsiaTheme="minorEastAsia" w:hAnsiTheme="minorHAnsi" w:cstheme="minorBidi"/>
              <w:sz w:val="22"/>
              <w:szCs w:val="22"/>
              <w:lang w:val="en-IN" w:eastAsia="en-IN"/>
            </w:rPr>
          </w:pPr>
          <w:hyperlink w:anchor="_Toc122704703" w:history="1">
            <w:r w:rsidRPr="00524001">
              <w:rPr>
                <w:rStyle w:val="Hyperlink"/>
              </w:rPr>
              <w:t>4.</w:t>
            </w:r>
            <w:r>
              <w:rPr>
                <w:rFonts w:asciiTheme="minorHAnsi" w:eastAsiaTheme="minorEastAsia" w:hAnsiTheme="minorHAnsi" w:cstheme="minorBidi"/>
                <w:sz w:val="22"/>
                <w:szCs w:val="22"/>
                <w:lang w:val="en-IN" w:eastAsia="en-IN"/>
              </w:rPr>
              <w:tab/>
            </w:r>
            <w:r w:rsidRPr="00524001">
              <w:rPr>
                <w:rStyle w:val="Hyperlink"/>
              </w:rPr>
              <w:t>Language</w:t>
            </w:r>
            <w:r>
              <w:rPr>
                <w:webHidden/>
              </w:rPr>
              <w:tab/>
            </w:r>
            <w:r>
              <w:rPr>
                <w:webHidden/>
              </w:rPr>
              <w:fldChar w:fldCharType="begin"/>
            </w:r>
            <w:r>
              <w:rPr>
                <w:webHidden/>
              </w:rPr>
              <w:instrText xml:space="preserve"> PAGEREF _Toc122704703 \h </w:instrText>
            </w:r>
            <w:r>
              <w:rPr>
                <w:webHidden/>
              </w:rPr>
            </w:r>
            <w:r>
              <w:rPr>
                <w:webHidden/>
              </w:rPr>
              <w:fldChar w:fldCharType="separate"/>
            </w:r>
            <w:r>
              <w:rPr>
                <w:webHidden/>
              </w:rPr>
              <w:t>101</w:t>
            </w:r>
            <w:r>
              <w:rPr>
                <w:webHidden/>
              </w:rPr>
              <w:fldChar w:fldCharType="end"/>
            </w:r>
          </w:hyperlink>
        </w:p>
        <w:p w14:paraId="126A932C" w14:textId="5EC963D1" w:rsidR="009A795A" w:rsidRDefault="009A795A">
          <w:pPr>
            <w:pStyle w:val="TOC2"/>
            <w:rPr>
              <w:rFonts w:asciiTheme="minorHAnsi" w:eastAsiaTheme="minorEastAsia" w:hAnsiTheme="minorHAnsi" w:cstheme="minorBidi"/>
              <w:sz w:val="22"/>
              <w:szCs w:val="22"/>
              <w:lang w:val="en-IN" w:eastAsia="en-IN"/>
            </w:rPr>
          </w:pPr>
          <w:hyperlink w:anchor="_Toc122704704" w:history="1">
            <w:r w:rsidRPr="00524001">
              <w:rPr>
                <w:rStyle w:val="Hyperlink"/>
              </w:rPr>
              <w:t>5.</w:t>
            </w:r>
            <w:r>
              <w:rPr>
                <w:rFonts w:asciiTheme="minorHAnsi" w:eastAsiaTheme="minorEastAsia" w:hAnsiTheme="minorHAnsi" w:cstheme="minorBidi"/>
                <w:sz w:val="22"/>
                <w:szCs w:val="22"/>
                <w:lang w:val="en-IN" w:eastAsia="en-IN"/>
              </w:rPr>
              <w:tab/>
            </w:r>
            <w:r w:rsidRPr="00524001">
              <w:rPr>
                <w:rStyle w:val="Hyperlink"/>
              </w:rPr>
              <w:t>Headings</w:t>
            </w:r>
            <w:r>
              <w:rPr>
                <w:webHidden/>
              </w:rPr>
              <w:tab/>
            </w:r>
            <w:r>
              <w:rPr>
                <w:webHidden/>
              </w:rPr>
              <w:fldChar w:fldCharType="begin"/>
            </w:r>
            <w:r>
              <w:rPr>
                <w:webHidden/>
              </w:rPr>
              <w:instrText xml:space="preserve"> PAGEREF _Toc122704704 \h </w:instrText>
            </w:r>
            <w:r>
              <w:rPr>
                <w:webHidden/>
              </w:rPr>
            </w:r>
            <w:r>
              <w:rPr>
                <w:webHidden/>
              </w:rPr>
              <w:fldChar w:fldCharType="separate"/>
            </w:r>
            <w:r>
              <w:rPr>
                <w:webHidden/>
              </w:rPr>
              <w:t>101</w:t>
            </w:r>
            <w:r>
              <w:rPr>
                <w:webHidden/>
              </w:rPr>
              <w:fldChar w:fldCharType="end"/>
            </w:r>
          </w:hyperlink>
        </w:p>
        <w:p w14:paraId="1D9CACEB" w14:textId="038D9FAF" w:rsidR="009A795A" w:rsidRDefault="009A795A">
          <w:pPr>
            <w:pStyle w:val="TOC2"/>
            <w:rPr>
              <w:rFonts w:asciiTheme="minorHAnsi" w:eastAsiaTheme="minorEastAsia" w:hAnsiTheme="minorHAnsi" w:cstheme="minorBidi"/>
              <w:sz w:val="22"/>
              <w:szCs w:val="22"/>
              <w:lang w:val="en-IN" w:eastAsia="en-IN"/>
            </w:rPr>
          </w:pPr>
          <w:hyperlink w:anchor="_Toc122704705" w:history="1">
            <w:r w:rsidRPr="00524001">
              <w:rPr>
                <w:rStyle w:val="Hyperlink"/>
              </w:rPr>
              <w:t>6.</w:t>
            </w:r>
            <w:r>
              <w:rPr>
                <w:rFonts w:asciiTheme="minorHAnsi" w:eastAsiaTheme="minorEastAsia" w:hAnsiTheme="minorHAnsi" w:cstheme="minorBidi"/>
                <w:sz w:val="22"/>
                <w:szCs w:val="22"/>
                <w:lang w:val="en-IN" w:eastAsia="en-IN"/>
              </w:rPr>
              <w:tab/>
            </w:r>
            <w:r w:rsidRPr="00524001">
              <w:rPr>
                <w:rStyle w:val="Hyperlink"/>
              </w:rPr>
              <w:t>Communications</w:t>
            </w:r>
            <w:r>
              <w:rPr>
                <w:webHidden/>
              </w:rPr>
              <w:tab/>
            </w:r>
            <w:r>
              <w:rPr>
                <w:webHidden/>
              </w:rPr>
              <w:fldChar w:fldCharType="begin"/>
            </w:r>
            <w:r>
              <w:rPr>
                <w:webHidden/>
              </w:rPr>
              <w:instrText xml:space="preserve"> PAGEREF _Toc122704705 \h </w:instrText>
            </w:r>
            <w:r>
              <w:rPr>
                <w:webHidden/>
              </w:rPr>
            </w:r>
            <w:r>
              <w:rPr>
                <w:webHidden/>
              </w:rPr>
              <w:fldChar w:fldCharType="separate"/>
            </w:r>
            <w:r>
              <w:rPr>
                <w:webHidden/>
              </w:rPr>
              <w:t>101</w:t>
            </w:r>
            <w:r>
              <w:rPr>
                <w:webHidden/>
              </w:rPr>
              <w:fldChar w:fldCharType="end"/>
            </w:r>
          </w:hyperlink>
        </w:p>
        <w:p w14:paraId="1EA2741D" w14:textId="3996AD27" w:rsidR="009A795A" w:rsidRDefault="009A795A">
          <w:pPr>
            <w:pStyle w:val="TOC2"/>
            <w:rPr>
              <w:rFonts w:asciiTheme="minorHAnsi" w:eastAsiaTheme="minorEastAsia" w:hAnsiTheme="minorHAnsi" w:cstheme="minorBidi"/>
              <w:sz w:val="22"/>
              <w:szCs w:val="22"/>
              <w:lang w:val="en-IN" w:eastAsia="en-IN"/>
            </w:rPr>
          </w:pPr>
          <w:hyperlink w:anchor="_Toc122704706" w:history="1">
            <w:r w:rsidRPr="00524001">
              <w:rPr>
                <w:rStyle w:val="Hyperlink"/>
              </w:rPr>
              <w:t>7.</w:t>
            </w:r>
            <w:r>
              <w:rPr>
                <w:rFonts w:asciiTheme="minorHAnsi" w:eastAsiaTheme="minorEastAsia" w:hAnsiTheme="minorHAnsi" w:cstheme="minorBidi"/>
                <w:sz w:val="22"/>
                <w:szCs w:val="22"/>
                <w:lang w:val="en-IN" w:eastAsia="en-IN"/>
              </w:rPr>
              <w:tab/>
            </w:r>
            <w:r w:rsidRPr="00524001">
              <w:rPr>
                <w:rStyle w:val="Hyperlink"/>
              </w:rPr>
              <w:t>Location</w:t>
            </w:r>
            <w:r>
              <w:rPr>
                <w:webHidden/>
              </w:rPr>
              <w:tab/>
            </w:r>
            <w:r>
              <w:rPr>
                <w:webHidden/>
              </w:rPr>
              <w:fldChar w:fldCharType="begin"/>
            </w:r>
            <w:r>
              <w:rPr>
                <w:webHidden/>
              </w:rPr>
              <w:instrText xml:space="preserve"> PAGEREF _Toc122704706 \h </w:instrText>
            </w:r>
            <w:r>
              <w:rPr>
                <w:webHidden/>
              </w:rPr>
            </w:r>
            <w:r>
              <w:rPr>
                <w:webHidden/>
              </w:rPr>
              <w:fldChar w:fldCharType="separate"/>
            </w:r>
            <w:r>
              <w:rPr>
                <w:webHidden/>
              </w:rPr>
              <w:t>101</w:t>
            </w:r>
            <w:r>
              <w:rPr>
                <w:webHidden/>
              </w:rPr>
              <w:fldChar w:fldCharType="end"/>
            </w:r>
          </w:hyperlink>
        </w:p>
        <w:p w14:paraId="594D2D9D" w14:textId="3F281EF3" w:rsidR="009A795A" w:rsidRDefault="009A795A">
          <w:pPr>
            <w:pStyle w:val="TOC2"/>
            <w:rPr>
              <w:rFonts w:asciiTheme="minorHAnsi" w:eastAsiaTheme="minorEastAsia" w:hAnsiTheme="minorHAnsi" w:cstheme="minorBidi"/>
              <w:sz w:val="22"/>
              <w:szCs w:val="22"/>
              <w:lang w:val="en-IN" w:eastAsia="en-IN"/>
            </w:rPr>
          </w:pPr>
          <w:hyperlink w:anchor="_Toc122704707" w:history="1">
            <w:r w:rsidRPr="00524001">
              <w:rPr>
                <w:rStyle w:val="Hyperlink"/>
              </w:rPr>
              <w:t>8.</w:t>
            </w:r>
            <w:r>
              <w:rPr>
                <w:rFonts w:asciiTheme="minorHAnsi" w:eastAsiaTheme="minorEastAsia" w:hAnsiTheme="minorHAnsi" w:cstheme="minorBidi"/>
                <w:sz w:val="22"/>
                <w:szCs w:val="22"/>
                <w:lang w:val="en-IN" w:eastAsia="en-IN"/>
              </w:rPr>
              <w:tab/>
            </w:r>
            <w:r w:rsidRPr="00524001">
              <w:rPr>
                <w:rStyle w:val="Hyperlink"/>
              </w:rPr>
              <w:t>Authority of Member in Charge</w:t>
            </w:r>
            <w:r>
              <w:rPr>
                <w:webHidden/>
              </w:rPr>
              <w:tab/>
            </w:r>
            <w:r>
              <w:rPr>
                <w:webHidden/>
              </w:rPr>
              <w:fldChar w:fldCharType="begin"/>
            </w:r>
            <w:r>
              <w:rPr>
                <w:webHidden/>
              </w:rPr>
              <w:instrText xml:space="preserve"> PAGEREF _Toc122704707 \h </w:instrText>
            </w:r>
            <w:r>
              <w:rPr>
                <w:webHidden/>
              </w:rPr>
            </w:r>
            <w:r>
              <w:rPr>
                <w:webHidden/>
              </w:rPr>
              <w:fldChar w:fldCharType="separate"/>
            </w:r>
            <w:r>
              <w:rPr>
                <w:webHidden/>
              </w:rPr>
              <w:t>101</w:t>
            </w:r>
            <w:r>
              <w:rPr>
                <w:webHidden/>
              </w:rPr>
              <w:fldChar w:fldCharType="end"/>
            </w:r>
          </w:hyperlink>
        </w:p>
        <w:p w14:paraId="00DBB8E7" w14:textId="644CC034" w:rsidR="009A795A" w:rsidRDefault="009A795A">
          <w:pPr>
            <w:pStyle w:val="TOC2"/>
            <w:rPr>
              <w:rFonts w:asciiTheme="minorHAnsi" w:eastAsiaTheme="minorEastAsia" w:hAnsiTheme="minorHAnsi" w:cstheme="minorBidi"/>
              <w:sz w:val="22"/>
              <w:szCs w:val="22"/>
              <w:lang w:val="en-IN" w:eastAsia="en-IN"/>
            </w:rPr>
          </w:pPr>
          <w:hyperlink w:anchor="_Toc122704708" w:history="1">
            <w:r w:rsidRPr="00524001">
              <w:rPr>
                <w:rStyle w:val="Hyperlink"/>
              </w:rPr>
              <w:t>9.</w:t>
            </w:r>
            <w:r>
              <w:rPr>
                <w:rFonts w:asciiTheme="minorHAnsi" w:eastAsiaTheme="minorEastAsia" w:hAnsiTheme="minorHAnsi" w:cstheme="minorBidi"/>
                <w:sz w:val="22"/>
                <w:szCs w:val="22"/>
                <w:lang w:val="en-IN" w:eastAsia="en-IN"/>
              </w:rPr>
              <w:tab/>
            </w:r>
            <w:r w:rsidRPr="00524001">
              <w:rPr>
                <w:rStyle w:val="Hyperlink"/>
              </w:rPr>
              <w:t>Authorized Representatives</w:t>
            </w:r>
            <w:r>
              <w:rPr>
                <w:webHidden/>
              </w:rPr>
              <w:tab/>
            </w:r>
            <w:r>
              <w:rPr>
                <w:webHidden/>
              </w:rPr>
              <w:fldChar w:fldCharType="begin"/>
            </w:r>
            <w:r>
              <w:rPr>
                <w:webHidden/>
              </w:rPr>
              <w:instrText xml:space="preserve"> PAGEREF _Toc122704708 \h </w:instrText>
            </w:r>
            <w:r>
              <w:rPr>
                <w:webHidden/>
              </w:rPr>
            </w:r>
            <w:r>
              <w:rPr>
                <w:webHidden/>
              </w:rPr>
              <w:fldChar w:fldCharType="separate"/>
            </w:r>
            <w:r>
              <w:rPr>
                <w:webHidden/>
              </w:rPr>
              <w:t>101</w:t>
            </w:r>
            <w:r>
              <w:rPr>
                <w:webHidden/>
              </w:rPr>
              <w:fldChar w:fldCharType="end"/>
            </w:r>
          </w:hyperlink>
        </w:p>
        <w:p w14:paraId="085139BB" w14:textId="303C0672" w:rsidR="009A795A" w:rsidRDefault="009A795A">
          <w:pPr>
            <w:pStyle w:val="TOC2"/>
            <w:rPr>
              <w:rFonts w:asciiTheme="minorHAnsi" w:eastAsiaTheme="minorEastAsia" w:hAnsiTheme="minorHAnsi" w:cstheme="minorBidi"/>
              <w:sz w:val="22"/>
              <w:szCs w:val="22"/>
              <w:lang w:val="en-IN" w:eastAsia="en-IN"/>
            </w:rPr>
          </w:pPr>
          <w:hyperlink w:anchor="_Toc122704709" w:history="1">
            <w:r w:rsidRPr="00524001">
              <w:rPr>
                <w:rStyle w:val="Hyperlink"/>
              </w:rPr>
              <w:t>10.</w:t>
            </w:r>
            <w:r>
              <w:rPr>
                <w:rFonts w:asciiTheme="minorHAnsi" w:eastAsiaTheme="minorEastAsia" w:hAnsiTheme="minorHAnsi" w:cstheme="minorBidi"/>
                <w:sz w:val="22"/>
                <w:szCs w:val="22"/>
                <w:lang w:val="en-IN" w:eastAsia="en-IN"/>
              </w:rPr>
              <w:tab/>
            </w:r>
            <w:r w:rsidRPr="00524001">
              <w:rPr>
                <w:rStyle w:val="Hyperlink"/>
              </w:rPr>
              <w:t>Fraud and Corruption</w:t>
            </w:r>
            <w:r>
              <w:rPr>
                <w:webHidden/>
              </w:rPr>
              <w:tab/>
            </w:r>
            <w:r>
              <w:rPr>
                <w:webHidden/>
              </w:rPr>
              <w:fldChar w:fldCharType="begin"/>
            </w:r>
            <w:r>
              <w:rPr>
                <w:webHidden/>
              </w:rPr>
              <w:instrText xml:space="preserve"> PAGEREF _Toc122704709 \h </w:instrText>
            </w:r>
            <w:r>
              <w:rPr>
                <w:webHidden/>
              </w:rPr>
            </w:r>
            <w:r>
              <w:rPr>
                <w:webHidden/>
              </w:rPr>
              <w:fldChar w:fldCharType="separate"/>
            </w:r>
            <w:r>
              <w:rPr>
                <w:webHidden/>
              </w:rPr>
              <w:t>101</w:t>
            </w:r>
            <w:r>
              <w:rPr>
                <w:webHidden/>
              </w:rPr>
              <w:fldChar w:fldCharType="end"/>
            </w:r>
          </w:hyperlink>
        </w:p>
        <w:p w14:paraId="2F207D2C" w14:textId="0C7E40A3" w:rsidR="009A795A" w:rsidRDefault="009A795A">
          <w:pPr>
            <w:pStyle w:val="TOC1"/>
            <w:rPr>
              <w:rFonts w:asciiTheme="minorHAnsi" w:eastAsiaTheme="minorEastAsia" w:hAnsiTheme="minorHAnsi" w:cstheme="minorBidi"/>
              <w:sz w:val="22"/>
              <w:szCs w:val="22"/>
              <w:lang w:val="en-IN" w:eastAsia="en-IN"/>
            </w:rPr>
          </w:pPr>
          <w:hyperlink w:anchor="_Toc122704710" w:history="1">
            <w:r w:rsidRPr="00524001">
              <w:rPr>
                <w:rStyle w:val="Hyperlink"/>
                <w:smallCaps/>
              </w:rPr>
              <w:t>B.  Commencement, Completion, Modification and Termination of Contract</w:t>
            </w:r>
            <w:r>
              <w:rPr>
                <w:webHidden/>
              </w:rPr>
              <w:tab/>
            </w:r>
            <w:r>
              <w:rPr>
                <w:webHidden/>
              </w:rPr>
              <w:fldChar w:fldCharType="begin"/>
            </w:r>
            <w:r>
              <w:rPr>
                <w:webHidden/>
              </w:rPr>
              <w:instrText xml:space="preserve"> PAGEREF _Toc122704710 \h </w:instrText>
            </w:r>
            <w:r>
              <w:rPr>
                <w:webHidden/>
              </w:rPr>
            </w:r>
            <w:r>
              <w:rPr>
                <w:webHidden/>
              </w:rPr>
              <w:fldChar w:fldCharType="separate"/>
            </w:r>
            <w:r>
              <w:rPr>
                <w:webHidden/>
              </w:rPr>
              <w:t>102</w:t>
            </w:r>
            <w:r>
              <w:rPr>
                <w:webHidden/>
              </w:rPr>
              <w:fldChar w:fldCharType="end"/>
            </w:r>
          </w:hyperlink>
        </w:p>
        <w:p w14:paraId="0C6ED5D8" w14:textId="41A9D69B" w:rsidR="009A795A" w:rsidRDefault="009A795A">
          <w:pPr>
            <w:pStyle w:val="TOC2"/>
            <w:rPr>
              <w:rFonts w:asciiTheme="minorHAnsi" w:eastAsiaTheme="minorEastAsia" w:hAnsiTheme="minorHAnsi" w:cstheme="minorBidi"/>
              <w:sz w:val="22"/>
              <w:szCs w:val="22"/>
              <w:lang w:val="en-IN" w:eastAsia="en-IN"/>
            </w:rPr>
          </w:pPr>
          <w:hyperlink w:anchor="_Toc122704711" w:history="1">
            <w:r w:rsidRPr="00524001">
              <w:rPr>
                <w:rStyle w:val="Hyperlink"/>
              </w:rPr>
              <w:t>11.</w:t>
            </w:r>
            <w:r>
              <w:rPr>
                <w:rFonts w:asciiTheme="minorHAnsi" w:eastAsiaTheme="minorEastAsia" w:hAnsiTheme="minorHAnsi" w:cstheme="minorBidi"/>
                <w:sz w:val="22"/>
                <w:szCs w:val="22"/>
                <w:lang w:val="en-IN" w:eastAsia="en-IN"/>
              </w:rPr>
              <w:tab/>
            </w:r>
            <w:r w:rsidRPr="00524001">
              <w:rPr>
                <w:rStyle w:val="Hyperlink"/>
              </w:rPr>
              <w:t>Effectiveness of Contract</w:t>
            </w:r>
            <w:r>
              <w:rPr>
                <w:webHidden/>
              </w:rPr>
              <w:tab/>
            </w:r>
            <w:r>
              <w:rPr>
                <w:webHidden/>
              </w:rPr>
              <w:fldChar w:fldCharType="begin"/>
            </w:r>
            <w:r>
              <w:rPr>
                <w:webHidden/>
              </w:rPr>
              <w:instrText xml:space="preserve"> PAGEREF _Toc122704711 \h </w:instrText>
            </w:r>
            <w:r>
              <w:rPr>
                <w:webHidden/>
              </w:rPr>
            </w:r>
            <w:r>
              <w:rPr>
                <w:webHidden/>
              </w:rPr>
              <w:fldChar w:fldCharType="separate"/>
            </w:r>
            <w:r>
              <w:rPr>
                <w:webHidden/>
              </w:rPr>
              <w:t>102</w:t>
            </w:r>
            <w:r>
              <w:rPr>
                <w:webHidden/>
              </w:rPr>
              <w:fldChar w:fldCharType="end"/>
            </w:r>
          </w:hyperlink>
        </w:p>
        <w:p w14:paraId="130E7AED" w14:textId="6F0F3B5E" w:rsidR="009A795A" w:rsidRDefault="009A795A">
          <w:pPr>
            <w:pStyle w:val="TOC2"/>
            <w:rPr>
              <w:rFonts w:asciiTheme="minorHAnsi" w:eastAsiaTheme="minorEastAsia" w:hAnsiTheme="minorHAnsi" w:cstheme="minorBidi"/>
              <w:sz w:val="22"/>
              <w:szCs w:val="22"/>
              <w:lang w:val="en-IN" w:eastAsia="en-IN"/>
            </w:rPr>
          </w:pPr>
          <w:hyperlink w:anchor="_Toc122704712" w:history="1">
            <w:r w:rsidRPr="00524001">
              <w:rPr>
                <w:rStyle w:val="Hyperlink"/>
              </w:rPr>
              <w:t>12.</w:t>
            </w:r>
            <w:r>
              <w:rPr>
                <w:rFonts w:asciiTheme="minorHAnsi" w:eastAsiaTheme="minorEastAsia" w:hAnsiTheme="minorHAnsi" w:cstheme="minorBidi"/>
                <w:sz w:val="22"/>
                <w:szCs w:val="22"/>
                <w:lang w:val="en-IN" w:eastAsia="en-IN"/>
              </w:rPr>
              <w:tab/>
            </w:r>
            <w:r w:rsidRPr="00524001">
              <w:rPr>
                <w:rStyle w:val="Hyperlink"/>
              </w:rPr>
              <w:t>Termination of Contract for Failure to Become Effective</w:t>
            </w:r>
            <w:r>
              <w:rPr>
                <w:webHidden/>
              </w:rPr>
              <w:tab/>
            </w:r>
            <w:r>
              <w:rPr>
                <w:webHidden/>
              </w:rPr>
              <w:fldChar w:fldCharType="begin"/>
            </w:r>
            <w:r>
              <w:rPr>
                <w:webHidden/>
              </w:rPr>
              <w:instrText xml:space="preserve"> PAGEREF _Toc122704712 \h </w:instrText>
            </w:r>
            <w:r>
              <w:rPr>
                <w:webHidden/>
              </w:rPr>
            </w:r>
            <w:r>
              <w:rPr>
                <w:webHidden/>
              </w:rPr>
              <w:fldChar w:fldCharType="separate"/>
            </w:r>
            <w:r>
              <w:rPr>
                <w:webHidden/>
              </w:rPr>
              <w:t>102</w:t>
            </w:r>
            <w:r>
              <w:rPr>
                <w:webHidden/>
              </w:rPr>
              <w:fldChar w:fldCharType="end"/>
            </w:r>
          </w:hyperlink>
        </w:p>
        <w:p w14:paraId="2D8EA1D0" w14:textId="6F6EE2CD" w:rsidR="009A795A" w:rsidRDefault="009A795A">
          <w:pPr>
            <w:pStyle w:val="TOC2"/>
            <w:rPr>
              <w:rFonts w:asciiTheme="minorHAnsi" w:eastAsiaTheme="minorEastAsia" w:hAnsiTheme="minorHAnsi" w:cstheme="minorBidi"/>
              <w:sz w:val="22"/>
              <w:szCs w:val="22"/>
              <w:lang w:val="en-IN" w:eastAsia="en-IN"/>
            </w:rPr>
          </w:pPr>
          <w:hyperlink w:anchor="_Toc122704713" w:history="1">
            <w:r w:rsidRPr="00524001">
              <w:rPr>
                <w:rStyle w:val="Hyperlink"/>
              </w:rPr>
              <w:t>13.</w:t>
            </w:r>
            <w:r>
              <w:rPr>
                <w:rFonts w:asciiTheme="minorHAnsi" w:eastAsiaTheme="minorEastAsia" w:hAnsiTheme="minorHAnsi" w:cstheme="minorBidi"/>
                <w:sz w:val="22"/>
                <w:szCs w:val="22"/>
                <w:lang w:val="en-IN" w:eastAsia="en-IN"/>
              </w:rPr>
              <w:tab/>
            </w:r>
            <w:r w:rsidRPr="00524001">
              <w:rPr>
                <w:rStyle w:val="Hyperlink"/>
              </w:rPr>
              <w:t>Commencement of Services</w:t>
            </w:r>
            <w:r>
              <w:rPr>
                <w:webHidden/>
              </w:rPr>
              <w:tab/>
            </w:r>
            <w:r>
              <w:rPr>
                <w:webHidden/>
              </w:rPr>
              <w:fldChar w:fldCharType="begin"/>
            </w:r>
            <w:r>
              <w:rPr>
                <w:webHidden/>
              </w:rPr>
              <w:instrText xml:space="preserve"> PAGEREF _Toc122704713 \h </w:instrText>
            </w:r>
            <w:r>
              <w:rPr>
                <w:webHidden/>
              </w:rPr>
            </w:r>
            <w:r>
              <w:rPr>
                <w:webHidden/>
              </w:rPr>
              <w:fldChar w:fldCharType="separate"/>
            </w:r>
            <w:r>
              <w:rPr>
                <w:webHidden/>
              </w:rPr>
              <w:t>102</w:t>
            </w:r>
            <w:r>
              <w:rPr>
                <w:webHidden/>
              </w:rPr>
              <w:fldChar w:fldCharType="end"/>
            </w:r>
          </w:hyperlink>
        </w:p>
        <w:p w14:paraId="53E2843D" w14:textId="700B6AF9" w:rsidR="009A795A" w:rsidRDefault="009A795A">
          <w:pPr>
            <w:pStyle w:val="TOC2"/>
            <w:rPr>
              <w:rFonts w:asciiTheme="minorHAnsi" w:eastAsiaTheme="minorEastAsia" w:hAnsiTheme="minorHAnsi" w:cstheme="minorBidi"/>
              <w:sz w:val="22"/>
              <w:szCs w:val="22"/>
              <w:lang w:val="en-IN" w:eastAsia="en-IN"/>
            </w:rPr>
          </w:pPr>
          <w:hyperlink w:anchor="_Toc122704714" w:history="1">
            <w:r w:rsidRPr="00524001">
              <w:rPr>
                <w:rStyle w:val="Hyperlink"/>
              </w:rPr>
              <w:t>14.</w:t>
            </w:r>
            <w:r>
              <w:rPr>
                <w:rFonts w:asciiTheme="minorHAnsi" w:eastAsiaTheme="minorEastAsia" w:hAnsiTheme="minorHAnsi" w:cstheme="minorBidi"/>
                <w:sz w:val="22"/>
                <w:szCs w:val="22"/>
                <w:lang w:val="en-IN" w:eastAsia="en-IN"/>
              </w:rPr>
              <w:tab/>
            </w:r>
            <w:r w:rsidRPr="00524001">
              <w:rPr>
                <w:rStyle w:val="Hyperlink"/>
              </w:rPr>
              <w:t>Expiration of Contract</w:t>
            </w:r>
            <w:r>
              <w:rPr>
                <w:webHidden/>
              </w:rPr>
              <w:tab/>
            </w:r>
            <w:r>
              <w:rPr>
                <w:webHidden/>
              </w:rPr>
              <w:fldChar w:fldCharType="begin"/>
            </w:r>
            <w:r>
              <w:rPr>
                <w:webHidden/>
              </w:rPr>
              <w:instrText xml:space="preserve"> PAGEREF _Toc122704714 \h </w:instrText>
            </w:r>
            <w:r>
              <w:rPr>
                <w:webHidden/>
              </w:rPr>
            </w:r>
            <w:r>
              <w:rPr>
                <w:webHidden/>
              </w:rPr>
              <w:fldChar w:fldCharType="separate"/>
            </w:r>
            <w:r>
              <w:rPr>
                <w:webHidden/>
              </w:rPr>
              <w:t>102</w:t>
            </w:r>
            <w:r>
              <w:rPr>
                <w:webHidden/>
              </w:rPr>
              <w:fldChar w:fldCharType="end"/>
            </w:r>
          </w:hyperlink>
        </w:p>
        <w:p w14:paraId="33F7E7EC" w14:textId="70B08D46" w:rsidR="009A795A" w:rsidRDefault="009A795A">
          <w:pPr>
            <w:pStyle w:val="TOC2"/>
            <w:rPr>
              <w:rFonts w:asciiTheme="minorHAnsi" w:eastAsiaTheme="minorEastAsia" w:hAnsiTheme="minorHAnsi" w:cstheme="minorBidi"/>
              <w:sz w:val="22"/>
              <w:szCs w:val="22"/>
              <w:lang w:val="en-IN" w:eastAsia="en-IN"/>
            </w:rPr>
          </w:pPr>
          <w:hyperlink w:anchor="_Toc122704715" w:history="1">
            <w:r w:rsidRPr="00524001">
              <w:rPr>
                <w:rStyle w:val="Hyperlink"/>
              </w:rPr>
              <w:t>15.</w:t>
            </w:r>
            <w:r>
              <w:rPr>
                <w:rFonts w:asciiTheme="minorHAnsi" w:eastAsiaTheme="minorEastAsia" w:hAnsiTheme="minorHAnsi" w:cstheme="minorBidi"/>
                <w:sz w:val="22"/>
                <w:szCs w:val="22"/>
                <w:lang w:val="en-IN" w:eastAsia="en-IN"/>
              </w:rPr>
              <w:tab/>
            </w:r>
            <w:r w:rsidRPr="00524001">
              <w:rPr>
                <w:rStyle w:val="Hyperlink"/>
              </w:rPr>
              <w:t>Entire Agreement</w:t>
            </w:r>
            <w:r>
              <w:rPr>
                <w:webHidden/>
              </w:rPr>
              <w:tab/>
            </w:r>
            <w:r>
              <w:rPr>
                <w:webHidden/>
              </w:rPr>
              <w:fldChar w:fldCharType="begin"/>
            </w:r>
            <w:r>
              <w:rPr>
                <w:webHidden/>
              </w:rPr>
              <w:instrText xml:space="preserve"> PAGEREF _Toc122704715 \h </w:instrText>
            </w:r>
            <w:r>
              <w:rPr>
                <w:webHidden/>
              </w:rPr>
            </w:r>
            <w:r>
              <w:rPr>
                <w:webHidden/>
              </w:rPr>
              <w:fldChar w:fldCharType="separate"/>
            </w:r>
            <w:r>
              <w:rPr>
                <w:webHidden/>
              </w:rPr>
              <w:t>102</w:t>
            </w:r>
            <w:r>
              <w:rPr>
                <w:webHidden/>
              </w:rPr>
              <w:fldChar w:fldCharType="end"/>
            </w:r>
          </w:hyperlink>
        </w:p>
        <w:p w14:paraId="48891D1A" w14:textId="7374F343" w:rsidR="009A795A" w:rsidRDefault="009A795A">
          <w:pPr>
            <w:pStyle w:val="TOC2"/>
            <w:rPr>
              <w:rFonts w:asciiTheme="minorHAnsi" w:eastAsiaTheme="minorEastAsia" w:hAnsiTheme="minorHAnsi" w:cstheme="minorBidi"/>
              <w:sz w:val="22"/>
              <w:szCs w:val="22"/>
              <w:lang w:val="en-IN" w:eastAsia="en-IN"/>
            </w:rPr>
          </w:pPr>
          <w:hyperlink w:anchor="_Toc122704716" w:history="1">
            <w:r w:rsidRPr="00524001">
              <w:rPr>
                <w:rStyle w:val="Hyperlink"/>
              </w:rPr>
              <w:t>16.</w:t>
            </w:r>
            <w:r>
              <w:rPr>
                <w:rFonts w:asciiTheme="minorHAnsi" w:eastAsiaTheme="minorEastAsia" w:hAnsiTheme="minorHAnsi" w:cstheme="minorBidi"/>
                <w:sz w:val="22"/>
                <w:szCs w:val="22"/>
                <w:lang w:val="en-IN" w:eastAsia="en-IN"/>
              </w:rPr>
              <w:tab/>
            </w:r>
            <w:r w:rsidRPr="00524001">
              <w:rPr>
                <w:rStyle w:val="Hyperlink"/>
              </w:rPr>
              <w:t>Modifications or Variations</w:t>
            </w:r>
            <w:r>
              <w:rPr>
                <w:webHidden/>
              </w:rPr>
              <w:tab/>
            </w:r>
            <w:r>
              <w:rPr>
                <w:webHidden/>
              </w:rPr>
              <w:fldChar w:fldCharType="begin"/>
            </w:r>
            <w:r>
              <w:rPr>
                <w:webHidden/>
              </w:rPr>
              <w:instrText xml:space="preserve"> PAGEREF _Toc122704716 \h </w:instrText>
            </w:r>
            <w:r>
              <w:rPr>
                <w:webHidden/>
              </w:rPr>
            </w:r>
            <w:r>
              <w:rPr>
                <w:webHidden/>
              </w:rPr>
              <w:fldChar w:fldCharType="separate"/>
            </w:r>
            <w:r>
              <w:rPr>
                <w:webHidden/>
              </w:rPr>
              <w:t>102</w:t>
            </w:r>
            <w:r>
              <w:rPr>
                <w:webHidden/>
              </w:rPr>
              <w:fldChar w:fldCharType="end"/>
            </w:r>
          </w:hyperlink>
        </w:p>
        <w:p w14:paraId="4F2E5C84" w14:textId="24E3651C" w:rsidR="009A795A" w:rsidRDefault="009A795A">
          <w:pPr>
            <w:pStyle w:val="TOC2"/>
            <w:rPr>
              <w:rFonts w:asciiTheme="minorHAnsi" w:eastAsiaTheme="minorEastAsia" w:hAnsiTheme="minorHAnsi" w:cstheme="minorBidi"/>
              <w:sz w:val="22"/>
              <w:szCs w:val="22"/>
              <w:lang w:val="en-IN" w:eastAsia="en-IN"/>
            </w:rPr>
          </w:pPr>
          <w:hyperlink w:anchor="_Toc122704717" w:history="1">
            <w:r w:rsidRPr="00524001">
              <w:rPr>
                <w:rStyle w:val="Hyperlink"/>
              </w:rPr>
              <w:t>17.</w:t>
            </w:r>
            <w:r>
              <w:rPr>
                <w:rFonts w:asciiTheme="minorHAnsi" w:eastAsiaTheme="minorEastAsia" w:hAnsiTheme="minorHAnsi" w:cstheme="minorBidi"/>
                <w:sz w:val="22"/>
                <w:szCs w:val="22"/>
                <w:lang w:val="en-IN" w:eastAsia="en-IN"/>
              </w:rPr>
              <w:tab/>
            </w:r>
            <w:r w:rsidRPr="00524001">
              <w:rPr>
                <w:rStyle w:val="Hyperlink"/>
              </w:rPr>
              <w:t>Force Majeure</w:t>
            </w:r>
            <w:r>
              <w:rPr>
                <w:webHidden/>
              </w:rPr>
              <w:tab/>
            </w:r>
            <w:r>
              <w:rPr>
                <w:webHidden/>
              </w:rPr>
              <w:fldChar w:fldCharType="begin"/>
            </w:r>
            <w:r>
              <w:rPr>
                <w:webHidden/>
              </w:rPr>
              <w:instrText xml:space="preserve"> PAGEREF _Toc122704717 \h </w:instrText>
            </w:r>
            <w:r>
              <w:rPr>
                <w:webHidden/>
              </w:rPr>
            </w:r>
            <w:r>
              <w:rPr>
                <w:webHidden/>
              </w:rPr>
              <w:fldChar w:fldCharType="separate"/>
            </w:r>
            <w:r>
              <w:rPr>
                <w:webHidden/>
              </w:rPr>
              <w:t>102</w:t>
            </w:r>
            <w:r>
              <w:rPr>
                <w:webHidden/>
              </w:rPr>
              <w:fldChar w:fldCharType="end"/>
            </w:r>
          </w:hyperlink>
        </w:p>
        <w:p w14:paraId="40A00746" w14:textId="2975A108" w:rsidR="009A795A" w:rsidRDefault="009A795A">
          <w:pPr>
            <w:pStyle w:val="TOC2"/>
            <w:rPr>
              <w:rFonts w:asciiTheme="minorHAnsi" w:eastAsiaTheme="minorEastAsia" w:hAnsiTheme="minorHAnsi" w:cstheme="minorBidi"/>
              <w:sz w:val="22"/>
              <w:szCs w:val="22"/>
              <w:lang w:val="en-IN" w:eastAsia="en-IN"/>
            </w:rPr>
          </w:pPr>
          <w:hyperlink w:anchor="_Toc122704718" w:history="1">
            <w:r w:rsidRPr="00524001">
              <w:rPr>
                <w:rStyle w:val="Hyperlink"/>
              </w:rPr>
              <w:t>18.</w:t>
            </w:r>
            <w:r>
              <w:rPr>
                <w:rFonts w:asciiTheme="minorHAnsi" w:eastAsiaTheme="minorEastAsia" w:hAnsiTheme="minorHAnsi" w:cstheme="minorBidi"/>
                <w:sz w:val="22"/>
                <w:szCs w:val="22"/>
                <w:lang w:val="en-IN" w:eastAsia="en-IN"/>
              </w:rPr>
              <w:tab/>
            </w:r>
            <w:r w:rsidRPr="00524001">
              <w:rPr>
                <w:rStyle w:val="Hyperlink"/>
              </w:rPr>
              <w:t>Suspension</w:t>
            </w:r>
            <w:r>
              <w:rPr>
                <w:webHidden/>
              </w:rPr>
              <w:tab/>
            </w:r>
            <w:r>
              <w:rPr>
                <w:webHidden/>
              </w:rPr>
              <w:fldChar w:fldCharType="begin"/>
            </w:r>
            <w:r>
              <w:rPr>
                <w:webHidden/>
              </w:rPr>
              <w:instrText xml:space="preserve"> PAGEREF _Toc122704718 \h </w:instrText>
            </w:r>
            <w:r>
              <w:rPr>
                <w:webHidden/>
              </w:rPr>
            </w:r>
            <w:r>
              <w:rPr>
                <w:webHidden/>
              </w:rPr>
              <w:fldChar w:fldCharType="separate"/>
            </w:r>
            <w:r>
              <w:rPr>
                <w:webHidden/>
              </w:rPr>
              <w:t>104</w:t>
            </w:r>
            <w:r>
              <w:rPr>
                <w:webHidden/>
              </w:rPr>
              <w:fldChar w:fldCharType="end"/>
            </w:r>
          </w:hyperlink>
        </w:p>
        <w:p w14:paraId="5643E1AB" w14:textId="093B9673" w:rsidR="009A795A" w:rsidRDefault="009A795A">
          <w:pPr>
            <w:pStyle w:val="TOC2"/>
            <w:rPr>
              <w:rFonts w:asciiTheme="minorHAnsi" w:eastAsiaTheme="minorEastAsia" w:hAnsiTheme="minorHAnsi" w:cstheme="minorBidi"/>
              <w:sz w:val="22"/>
              <w:szCs w:val="22"/>
              <w:lang w:val="en-IN" w:eastAsia="en-IN"/>
            </w:rPr>
          </w:pPr>
          <w:hyperlink w:anchor="_Toc122704719" w:history="1">
            <w:r w:rsidRPr="00524001">
              <w:rPr>
                <w:rStyle w:val="Hyperlink"/>
              </w:rPr>
              <w:t>19.</w:t>
            </w:r>
            <w:r>
              <w:rPr>
                <w:rFonts w:asciiTheme="minorHAnsi" w:eastAsiaTheme="minorEastAsia" w:hAnsiTheme="minorHAnsi" w:cstheme="minorBidi"/>
                <w:sz w:val="22"/>
                <w:szCs w:val="22"/>
                <w:lang w:val="en-IN" w:eastAsia="en-IN"/>
              </w:rPr>
              <w:tab/>
            </w:r>
            <w:r w:rsidRPr="00524001">
              <w:rPr>
                <w:rStyle w:val="Hyperlink"/>
              </w:rPr>
              <w:t>Termination</w:t>
            </w:r>
            <w:r>
              <w:rPr>
                <w:webHidden/>
              </w:rPr>
              <w:tab/>
            </w:r>
            <w:r>
              <w:rPr>
                <w:webHidden/>
              </w:rPr>
              <w:fldChar w:fldCharType="begin"/>
            </w:r>
            <w:r>
              <w:rPr>
                <w:webHidden/>
              </w:rPr>
              <w:instrText xml:space="preserve"> PAGEREF _Toc122704719 \h </w:instrText>
            </w:r>
            <w:r>
              <w:rPr>
                <w:webHidden/>
              </w:rPr>
            </w:r>
            <w:r>
              <w:rPr>
                <w:webHidden/>
              </w:rPr>
              <w:fldChar w:fldCharType="separate"/>
            </w:r>
            <w:r>
              <w:rPr>
                <w:webHidden/>
              </w:rPr>
              <w:t>104</w:t>
            </w:r>
            <w:r>
              <w:rPr>
                <w:webHidden/>
              </w:rPr>
              <w:fldChar w:fldCharType="end"/>
            </w:r>
          </w:hyperlink>
        </w:p>
        <w:p w14:paraId="053543C7" w14:textId="0FC033BA" w:rsidR="009A795A" w:rsidRDefault="009A795A">
          <w:pPr>
            <w:pStyle w:val="TOC1"/>
            <w:rPr>
              <w:rFonts w:asciiTheme="minorHAnsi" w:eastAsiaTheme="minorEastAsia" w:hAnsiTheme="minorHAnsi" w:cstheme="minorBidi"/>
              <w:sz w:val="22"/>
              <w:szCs w:val="22"/>
              <w:lang w:val="en-IN" w:eastAsia="en-IN"/>
            </w:rPr>
          </w:pPr>
          <w:hyperlink w:anchor="_Toc122704720" w:history="1">
            <w:r w:rsidRPr="00524001">
              <w:rPr>
                <w:rStyle w:val="Hyperlink"/>
                <w:smallCaps/>
              </w:rPr>
              <w:t>C.  Obligations of the Consultant</w:t>
            </w:r>
            <w:r>
              <w:rPr>
                <w:webHidden/>
              </w:rPr>
              <w:tab/>
            </w:r>
            <w:r>
              <w:rPr>
                <w:webHidden/>
              </w:rPr>
              <w:fldChar w:fldCharType="begin"/>
            </w:r>
            <w:r>
              <w:rPr>
                <w:webHidden/>
              </w:rPr>
              <w:instrText xml:space="preserve"> PAGEREF _Toc122704720 \h </w:instrText>
            </w:r>
            <w:r>
              <w:rPr>
                <w:webHidden/>
              </w:rPr>
            </w:r>
            <w:r>
              <w:rPr>
                <w:webHidden/>
              </w:rPr>
              <w:fldChar w:fldCharType="separate"/>
            </w:r>
            <w:r>
              <w:rPr>
                <w:webHidden/>
              </w:rPr>
              <w:t>106</w:t>
            </w:r>
            <w:r>
              <w:rPr>
                <w:webHidden/>
              </w:rPr>
              <w:fldChar w:fldCharType="end"/>
            </w:r>
          </w:hyperlink>
        </w:p>
        <w:p w14:paraId="6775D6EC" w14:textId="4EA5F61C" w:rsidR="009A795A" w:rsidRDefault="009A795A">
          <w:pPr>
            <w:pStyle w:val="TOC2"/>
            <w:rPr>
              <w:rFonts w:asciiTheme="minorHAnsi" w:eastAsiaTheme="minorEastAsia" w:hAnsiTheme="minorHAnsi" w:cstheme="minorBidi"/>
              <w:sz w:val="22"/>
              <w:szCs w:val="22"/>
              <w:lang w:val="en-IN" w:eastAsia="en-IN"/>
            </w:rPr>
          </w:pPr>
          <w:hyperlink w:anchor="_Toc122704721" w:history="1">
            <w:r w:rsidRPr="00524001">
              <w:rPr>
                <w:rStyle w:val="Hyperlink"/>
              </w:rPr>
              <w:t>20.</w:t>
            </w:r>
            <w:r>
              <w:rPr>
                <w:rFonts w:asciiTheme="minorHAnsi" w:eastAsiaTheme="minorEastAsia" w:hAnsiTheme="minorHAnsi" w:cstheme="minorBidi"/>
                <w:sz w:val="22"/>
                <w:szCs w:val="22"/>
                <w:lang w:val="en-IN" w:eastAsia="en-IN"/>
              </w:rPr>
              <w:tab/>
            </w:r>
            <w:r w:rsidRPr="00524001">
              <w:rPr>
                <w:rStyle w:val="Hyperlink"/>
              </w:rPr>
              <w:t>General</w:t>
            </w:r>
            <w:r>
              <w:rPr>
                <w:webHidden/>
              </w:rPr>
              <w:tab/>
            </w:r>
            <w:r>
              <w:rPr>
                <w:webHidden/>
              </w:rPr>
              <w:fldChar w:fldCharType="begin"/>
            </w:r>
            <w:r>
              <w:rPr>
                <w:webHidden/>
              </w:rPr>
              <w:instrText xml:space="preserve"> PAGEREF _Toc122704721 \h </w:instrText>
            </w:r>
            <w:r>
              <w:rPr>
                <w:webHidden/>
              </w:rPr>
            </w:r>
            <w:r>
              <w:rPr>
                <w:webHidden/>
              </w:rPr>
              <w:fldChar w:fldCharType="separate"/>
            </w:r>
            <w:r>
              <w:rPr>
                <w:webHidden/>
              </w:rPr>
              <w:t>106</w:t>
            </w:r>
            <w:r>
              <w:rPr>
                <w:webHidden/>
              </w:rPr>
              <w:fldChar w:fldCharType="end"/>
            </w:r>
          </w:hyperlink>
        </w:p>
        <w:p w14:paraId="2EC30D54" w14:textId="4929644E" w:rsidR="009A795A" w:rsidRDefault="009A795A">
          <w:pPr>
            <w:pStyle w:val="TOC2"/>
            <w:rPr>
              <w:rFonts w:asciiTheme="minorHAnsi" w:eastAsiaTheme="minorEastAsia" w:hAnsiTheme="minorHAnsi" w:cstheme="minorBidi"/>
              <w:sz w:val="22"/>
              <w:szCs w:val="22"/>
              <w:lang w:val="en-IN" w:eastAsia="en-IN"/>
            </w:rPr>
          </w:pPr>
          <w:hyperlink w:anchor="_Toc122704722" w:history="1">
            <w:r w:rsidRPr="00524001">
              <w:rPr>
                <w:rStyle w:val="Hyperlink"/>
              </w:rPr>
              <w:t>21.</w:t>
            </w:r>
            <w:r>
              <w:rPr>
                <w:rFonts w:asciiTheme="minorHAnsi" w:eastAsiaTheme="minorEastAsia" w:hAnsiTheme="minorHAnsi" w:cstheme="minorBidi"/>
                <w:sz w:val="22"/>
                <w:szCs w:val="22"/>
                <w:lang w:val="en-IN" w:eastAsia="en-IN"/>
              </w:rPr>
              <w:tab/>
            </w:r>
            <w:r w:rsidRPr="00524001">
              <w:rPr>
                <w:rStyle w:val="Hyperlink"/>
              </w:rPr>
              <w:t>Conflict of Interest</w:t>
            </w:r>
            <w:r>
              <w:rPr>
                <w:webHidden/>
              </w:rPr>
              <w:tab/>
            </w:r>
            <w:r>
              <w:rPr>
                <w:webHidden/>
              </w:rPr>
              <w:fldChar w:fldCharType="begin"/>
            </w:r>
            <w:r>
              <w:rPr>
                <w:webHidden/>
              </w:rPr>
              <w:instrText xml:space="preserve"> PAGEREF _Toc122704722 \h </w:instrText>
            </w:r>
            <w:r>
              <w:rPr>
                <w:webHidden/>
              </w:rPr>
            </w:r>
            <w:r>
              <w:rPr>
                <w:webHidden/>
              </w:rPr>
              <w:fldChar w:fldCharType="separate"/>
            </w:r>
            <w:r>
              <w:rPr>
                <w:webHidden/>
              </w:rPr>
              <w:t>107</w:t>
            </w:r>
            <w:r>
              <w:rPr>
                <w:webHidden/>
              </w:rPr>
              <w:fldChar w:fldCharType="end"/>
            </w:r>
          </w:hyperlink>
        </w:p>
        <w:p w14:paraId="0BE31115" w14:textId="337F9983" w:rsidR="009A795A" w:rsidRDefault="009A795A">
          <w:pPr>
            <w:pStyle w:val="TOC2"/>
            <w:rPr>
              <w:rFonts w:asciiTheme="minorHAnsi" w:eastAsiaTheme="minorEastAsia" w:hAnsiTheme="minorHAnsi" w:cstheme="minorBidi"/>
              <w:sz w:val="22"/>
              <w:szCs w:val="22"/>
              <w:lang w:val="en-IN" w:eastAsia="en-IN"/>
            </w:rPr>
          </w:pPr>
          <w:hyperlink w:anchor="_Toc122704723" w:history="1">
            <w:r w:rsidRPr="00524001">
              <w:rPr>
                <w:rStyle w:val="Hyperlink"/>
              </w:rPr>
              <w:t>22.</w:t>
            </w:r>
            <w:r>
              <w:rPr>
                <w:rFonts w:asciiTheme="minorHAnsi" w:eastAsiaTheme="minorEastAsia" w:hAnsiTheme="minorHAnsi" w:cstheme="minorBidi"/>
                <w:sz w:val="22"/>
                <w:szCs w:val="22"/>
                <w:lang w:val="en-IN" w:eastAsia="en-IN"/>
              </w:rPr>
              <w:tab/>
            </w:r>
            <w:r w:rsidRPr="00524001">
              <w:rPr>
                <w:rStyle w:val="Hyperlink"/>
              </w:rPr>
              <w:t>Confidentiality</w:t>
            </w:r>
            <w:r>
              <w:rPr>
                <w:webHidden/>
              </w:rPr>
              <w:tab/>
            </w:r>
            <w:r>
              <w:rPr>
                <w:webHidden/>
              </w:rPr>
              <w:fldChar w:fldCharType="begin"/>
            </w:r>
            <w:r>
              <w:rPr>
                <w:webHidden/>
              </w:rPr>
              <w:instrText xml:space="preserve"> PAGEREF _Toc122704723 \h </w:instrText>
            </w:r>
            <w:r>
              <w:rPr>
                <w:webHidden/>
              </w:rPr>
            </w:r>
            <w:r>
              <w:rPr>
                <w:webHidden/>
              </w:rPr>
              <w:fldChar w:fldCharType="separate"/>
            </w:r>
            <w:r>
              <w:rPr>
                <w:webHidden/>
              </w:rPr>
              <w:t>108</w:t>
            </w:r>
            <w:r>
              <w:rPr>
                <w:webHidden/>
              </w:rPr>
              <w:fldChar w:fldCharType="end"/>
            </w:r>
          </w:hyperlink>
        </w:p>
        <w:p w14:paraId="211303A2" w14:textId="11AC4502" w:rsidR="009A795A" w:rsidRDefault="009A795A">
          <w:pPr>
            <w:pStyle w:val="TOC2"/>
            <w:rPr>
              <w:rFonts w:asciiTheme="minorHAnsi" w:eastAsiaTheme="minorEastAsia" w:hAnsiTheme="minorHAnsi" w:cstheme="minorBidi"/>
              <w:sz w:val="22"/>
              <w:szCs w:val="22"/>
              <w:lang w:val="en-IN" w:eastAsia="en-IN"/>
            </w:rPr>
          </w:pPr>
          <w:hyperlink w:anchor="_Toc122704724" w:history="1">
            <w:r w:rsidRPr="00524001">
              <w:rPr>
                <w:rStyle w:val="Hyperlink"/>
              </w:rPr>
              <w:t>23.</w:t>
            </w:r>
            <w:r>
              <w:rPr>
                <w:rFonts w:asciiTheme="minorHAnsi" w:eastAsiaTheme="minorEastAsia" w:hAnsiTheme="minorHAnsi" w:cstheme="minorBidi"/>
                <w:sz w:val="22"/>
                <w:szCs w:val="22"/>
                <w:lang w:val="en-IN" w:eastAsia="en-IN"/>
              </w:rPr>
              <w:tab/>
            </w:r>
            <w:r w:rsidRPr="00524001">
              <w:rPr>
                <w:rStyle w:val="Hyperlink"/>
              </w:rPr>
              <w:t>Liability of the Consultant</w:t>
            </w:r>
            <w:r>
              <w:rPr>
                <w:webHidden/>
              </w:rPr>
              <w:tab/>
            </w:r>
            <w:r>
              <w:rPr>
                <w:webHidden/>
              </w:rPr>
              <w:fldChar w:fldCharType="begin"/>
            </w:r>
            <w:r>
              <w:rPr>
                <w:webHidden/>
              </w:rPr>
              <w:instrText xml:space="preserve"> PAGEREF _Toc122704724 \h </w:instrText>
            </w:r>
            <w:r>
              <w:rPr>
                <w:webHidden/>
              </w:rPr>
            </w:r>
            <w:r>
              <w:rPr>
                <w:webHidden/>
              </w:rPr>
              <w:fldChar w:fldCharType="separate"/>
            </w:r>
            <w:r>
              <w:rPr>
                <w:webHidden/>
              </w:rPr>
              <w:t>108</w:t>
            </w:r>
            <w:r>
              <w:rPr>
                <w:webHidden/>
              </w:rPr>
              <w:fldChar w:fldCharType="end"/>
            </w:r>
          </w:hyperlink>
        </w:p>
        <w:p w14:paraId="717F2FBF" w14:textId="67A4A230" w:rsidR="009A795A" w:rsidRDefault="009A795A">
          <w:pPr>
            <w:pStyle w:val="TOC2"/>
            <w:rPr>
              <w:rFonts w:asciiTheme="minorHAnsi" w:eastAsiaTheme="minorEastAsia" w:hAnsiTheme="minorHAnsi" w:cstheme="minorBidi"/>
              <w:sz w:val="22"/>
              <w:szCs w:val="22"/>
              <w:lang w:val="en-IN" w:eastAsia="en-IN"/>
            </w:rPr>
          </w:pPr>
          <w:hyperlink w:anchor="_Toc122704725" w:history="1">
            <w:r w:rsidRPr="00524001">
              <w:rPr>
                <w:rStyle w:val="Hyperlink"/>
              </w:rPr>
              <w:t>24.</w:t>
            </w:r>
            <w:r>
              <w:rPr>
                <w:rFonts w:asciiTheme="minorHAnsi" w:eastAsiaTheme="minorEastAsia" w:hAnsiTheme="minorHAnsi" w:cstheme="minorBidi"/>
                <w:sz w:val="22"/>
                <w:szCs w:val="22"/>
                <w:lang w:val="en-IN" w:eastAsia="en-IN"/>
              </w:rPr>
              <w:tab/>
            </w:r>
            <w:r w:rsidRPr="00524001">
              <w:rPr>
                <w:rStyle w:val="Hyperlink"/>
              </w:rPr>
              <w:t>Insurance to be taken out by the Consultant</w:t>
            </w:r>
            <w:r>
              <w:rPr>
                <w:webHidden/>
              </w:rPr>
              <w:tab/>
            </w:r>
            <w:r>
              <w:rPr>
                <w:webHidden/>
              </w:rPr>
              <w:fldChar w:fldCharType="begin"/>
            </w:r>
            <w:r>
              <w:rPr>
                <w:webHidden/>
              </w:rPr>
              <w:instrText xml:space="preserve"> PAGEREF _Toc122704725 \h </w:instrText>
            </w:r>
            <w:r>
              <w:rPr>
                <w:webHidden/>
              </w:rPr>
            </w:r>
            <w:r>
              <w:rPr>
                <w:webHidden/>
              </w:rPr>
              <w:fldChar w:fldCharType="separate"/>
            </w:r>
            <w:r>
              <w:rPr>
                <w:webHidden/>
              </w:rPr>
              <w:t>108</w:t>
            </w:r>
            <w:r>
              <w:rPr>
                <w:webHidden/>
              </w:rPr>
              <w:fldChar w:fldCharType="end"/>
            </w:r>
          </w:hyperlink>
        </w:p>
        <w:p w14:paraId="3757A0AF" w14:textId="39D80D2D" w:rsidR="009A795A" w:rsidRDefault="009A795A">
          <w:pPr>
            <w:pStyle w:val="TOC2"/>
            <w:rPr>
              <w:rFonts w:asciiTheme="minorHAnsi" w:eastAsiaTheme="minorEastAsia" w:hAnsiTheme="minorHAnsi" w:cstheme="minorBidi"/>
              <w:sz w:val="22"/>
              <w:szCs w:val="22"/>
              <w:lang w:val="en-IN" w:eastAsia="en-IN"/>
            </w:rPr>
          </w:pPr>
          <w:hyperlink w:anchor="_Toc122704726" w:history="1">
            <w:r w:rsidRPr="00524001">
              <w:rPr>
                <w:rStyle w:val="Hyperlink"/>
              </w:rPr>
              <w:t>25.</w:t>
            </w:r>
            <w:r>
              <w:rPr>
                <w:rFonts w:asciiTheme="minorHAnsi" w:eastAsiaTheme="minorEastAsia" w:hAnsiTheme="minorHAnsi" w:cstheme="minorBidi"/>
                <w:sz w:val="22"/>
                <w:szCs w:val="22"/>
                <w:lang w:val="en-IN" w:eastAsia="en-IN"/>
              </w:rPr>
              <w:tab/>
            </w:r>
            <w:r w:rsidRPr="00524001">
              <w:rPr>
                <w:rStyle w:val="Hyperlink"/>
              </w:rPr>
              <w:t>Accounting, Inspection and Auditing</w:t>
            </w:r>
            <w:r>
              <w:rPr>
                <w:webHidden/>
              </w:rPr>
              <w:tab/>
            </w:r>
            <w:r>
              <w:rPr>
                <w:webHidden/>
              </w:rPr>
              <w:fldChar w:fldCharType="begin"/>
            </w:r>
            <w:r>
              <w:rPr>
                <w:webHidden/>
              </w:rPr>
              <w:instrText xml:space="preserve"> PAGEREF _Toc122704726 \h </w:instrText>
            </w:r>
            <w:r>
              <w:rPr>
                <w:webHidden/>
              </w:rPr>
            </w:r>
            <w:r>
              <w:rPr>
                <w:webHidden/>
              </w:rPr>
              <w:fldChar w:fldCharType="separate"/>
            </w:r>
            <w:r>
              <w:rPr>
                <w:webHidden/>
              </w:rPr>
              <w:t>109</w:t>
            </w:r>
            <w:r>
              <w:rPr>
                <w:webHidden/>
              </w:rPr>
              <w:fldChar w:fldCharType="end"/>
            </w:r>
          </w:hyperlink>
        </w:p>
        <w:p w14:paraId="37BC1B70" w14:textId="758AF7CF" w:rsidR="009A795A" w:rsidRDefault="009A795A">
          <w:pPr>
            <w:pStyle w:val="TOC2"/>
            <w:rPr>
              <w:rFonts w:asciiTheme="minorHAnsi" w:eastAsiaTheme="minorEastAsia" w:hAnsiTheme="minorHAnsi" w:cstheme="minorBidi"/>
              <w:sz w:val="22"/>
              <w:szCs w:val="22"/>
              <w:lang w:val="en-IN" w:eastAsia="en-IN"/>
            </w:rPr>
          </w:pPr>
          <w:hyperlink w:anchor="_Toc122704727" w:history="1">
            <w:r w:rsidRPr="00524001">
              <w:rPr>
                <w:rStyle w:val="Hyperlink"/>
              </w:rPr>
              <w:t>26.</w:t>
            </w:r>
            <w:r>
              <w:rPr>
                <w:rFonts w:asciiTheme="minorHAnsi" w:eastAsiaTheme="minorEastAsia" w:hAnsiTheme="minorHAnsi" w:cstheme="minorBidi"/>
                <w:sz w:val="22"/>
                <w:szCs w:val="22"/>
                <w:lang w:val="en-IN" w:eastAsia="en-IN"/>
              </w:rPr>
              <w:tab/>
            </w:r>
            <w:r w:rsidRPr="00524001">
              <w:rPr>
                <w:rStyle w:val="Hyperlink"/>
              </w:rPr>
              <w:t>Reporting Obligations</w:t>
            </w:r>
            <w:r>
              <w:rPr>
                <w:webHidden/>
              </w:rPr>
              <w:tab/>
            </w:r>
            <w:r>
              <w:rPr>
                <w:webHidden/>
              </w:rPr>
              <w:fldChar w:fldCharType="begin"/>
            </w:r>
            <w:r>
              <w:rPr>
                <w:webHidden/>
              </w:rPr>
              <w:instrText xml:space="preserve"> PAGEREF _Toc122704727 \h </w:instrText>
            </w:r>
            <w:r>
              <w:rPr>
                <w:webHidden/>
              </w:rPr>
            </w:r>
            <w:r>
              <w:rPr>
                <w:webHidden/>
              </w:rPr>
              <w:fldChar w:fldCharType="separate"/>
            </w:r>
            <w:r>
              <w:rPr>
                <w:webHidden/>
              </w:rPr>
              <w:t>109</w:t>
            </w:r>
            <w:r>
              <w:rPr>
                <w:webHidden/>
              </w:rPr>
              <w:fldChar w:fldCharType="end"/>
            </w:r>
          </w:hyperlink>
        </w:p>
        <w:p w14:paraId="46756490" w14:textId="2E1E2371" w:rsidR="009A795A" w:rsidRDefault="009A795A">
          <w:pPr>
            <w:pStyle w:val="TOC2"/>
            <w:rPr>
              <w:rFonts w:asciiTheme="minorHAnsi" w:eastAsiaTheme="minorEastAsia" w:hAnsiTheme="minorHAnsi" w:cstheme="minorBidi"/>
              <w:sz w:val="22"/>
              <w:szCs w:val="22"/>
              <w:lang w:val="en-IN" w:eastAsia="en-IN"/>
            </w:rPr>
          </w:pPr>
          <w:hyperlink w:anchor="_Toc122704728" w:history="1">
            <w:r w:rsidRPr="00524001">
              <w:rPr>
                <w:rStyle w:val="Hyperlink"/>
              </w:rPr>
              <w:t>27.</w:t>
            </w:r>
            <w:r>
              <w:rPr>
                <w:rFonts w:asciiTheme="minorHAnsi" w:eastAsiaTheme="minorEastAsia" w:hAnsiTheme="minorHAnsi" w:cstheme="minorBidi"/>
                <w:sz w:val="22"/>
                <w:szCs w:val="22"/>
                <w:lang w:val="en-IN" w:eastAsia="en-IN"/>
              </w:rPr>
              <w:tab/>
            </w:r>
            <w:r w:rsidRPr="00524001">
              <w:rPr>
                <w:rStyle w:val="Hyperlink"/>
              </w:rPr>
              <w:t>Proprietary Rights of the Client in Reports and Records</w:t>
            </w:r>
            <w:r>
              <w:rPr>
                <w:webHidden/>
              </w:rPr>
              <w:tab/>
            </w:r>
            <w:r>
              <w:rPr>
                <w:webHidden/>
              </w:rPr>
              <w:fldChar w:fldCharType="begin"/>
            </w:r>
            <w:r>
              <w:rPr>
                <w:webHidden/>
              </w:rPr>
              <w:instrText xml:space="preserve"> PAGEREF _Toc122704728 \h </w:instrText>
            </w:r>
            <w:r>
              <w:rPr>
                <w:webHidden/>
              </w:rPr>
            </w:r>
            <w:r>
              <w:rPr>
                <w:webHidden/>
              </w:rPr>
              <w:fldChar w:fldCharType="separate"/>
            </w:r>
            <w:r>
              <w:rPr>
                <w:webHidden/>
              </w:rPr>
              <w:t>109</w:t>
            </w:r>
            <w:r>
              <w:rPr>
                <w:webHidden/>
              </w:rPr>
              <w:fldChar w:fldCharType="end"/>
            </w:r>
          </w:hyperlink>
        </w:p>
        <w:p w14:paraId="209FD017" w14:textId="6E79D5D0" w:rsidR="009A795A" w:rsidRDefault="009A795A">
          <w:pPr>
            <w:pStyle w:val="TOC2"/>
            <w:rPr>
              <w:rFonts w:asciiTheme="minorHAnsi" w:eastAsiaTheme="minorEastAsia" w:hAnsiTheme="minorHAnsi" w:cstheme="minorBidi"/>
              <w:sz w:val="22"/>
              <w:szCs w:val="22"/>
              <w:lang w:val="en-IN" w:eastAsia="en-IN"/>
            </w:rPr>
          </w:pPr>
          <w:hyperlink w:anchor="_Toc122704729" w:history="1">
            <w:r w:rsidRPr="00524001">
              <w:rPr>
                <w:rStyle w:val="Hyperlink"/>
                <w:spacing w:val="-20"/>
              </w:rPr>
              <w:t>28.</w:t>
            </w:r>
            <w:r>
              <w:rPr>
                <w:rFonts w:asciiTheme="minorHAnsi" w:eastAsiaTheme="minorEastAsia" w:hAnsiTheme="minorHAnsi" w:cstheme="minorBidi"/>
                <w:sz w:val="22"/>
                <w:szCs w:val="22"/>
                <w:lang w:val="en-IN" w:eastAsia="en-IN"/>
              </w:rPr>
              <w:tab/>
            </w:r>
            <w:r w:rsidRPr="00524001">
              <w:rPr>
                <w:rStyle w:val="Hyperlink"/>
              </w:rPr>
              <w:t>Equipment, Vehicles and Materials</w:t>
            </w:r>
            <w:r>
              <w:rPr>
                <w:webHidden/>
              </w:rPr>
              <w:tab/>
            </w:r>
            <w:r>
              <w:rPr>
                <w:webHidden/>
              </w:rPr>
              <w:fldChar w:fldCharType="begin"/>
            </w:r>
            <w:r>
              <w:rPr>
                <w:webHidden/>
              </w:rPr>
              <w:instrText xml:space="preserve"> PAGEREF _Toc122704729 \h </w:instrText>
            </w:r>
            <w:r>
              <w:rPr>
                <w:webHidden/>
              </w:rPr>
            </w:r>
            <w:r>
              <w:rPr>
                <w:webHidden/>
              </w:rPr>
              <w:fldChar w:fldCharType="separate"/>
            </w:r>
            <w:r>
              <w:rPr>
                <w:webHidden/>
              </w:rPr>
              <w:t>109</w:t>
            </w:r>
            <w:r>
              <w:rPr>
                <w:webHidden/>
              </w:rPr>
              <w:fldChar w:fldCharType="end"/>
            </w:r>
          </w:hyperlink>
        </w:p>
        <w:p w14:paraId="2DFECBC9" w14:textId="241C45F8" w:rsidR="009A795A" w:rsidRDefault="009A795A">
          <w:pPr>
            <w:pStyle w:val="TOC1"/>
            <w:rPr>
              <w:rFonts w:asciiTheme="minorHAnsi" w:eastAsiaTheme="minorEastAsia" w:hAnsiTheme="minorHAnsi" w:cstheme="minorBidi"/>
              <w:sz w:val="22"/>
              <w:szCs w:val="22"/>
              <w:lang w:val="en-IN" w:eastAsia="en-IN"/>
            </w:rPr>
          </w:pPr>
          <w:hyperlink w:anchor="_Toc122704730" w:history="1">
            <w:r w:rsidRPr="00524001">
              <w:rPr>
                <w:rStyle w:val="Hyperlink"/>
                <w:smallCaps/>
              </w:rPr>
              <w:t>D.  Consultant’s Experts and Sub-Consultants</w:t>
            </w:r>
            <w:r>
              <w:rPr>
                <w:webHidden/>
              </w:rPr>
              <w:tab/>
            </w:r>
            <w:r>
              <w:rPr>
                <w:webHidden/>
              </w:rPr>
              <w:fldChar w:fldCharType="begin"/>
            </w:r>
            <w:r>
              <w:rPr>
                <w:webHidden/>
              </w:rPr>
              <w:instrText xml:space="preserve"> PAGEREF _Toc122704730 \h </w:instrText>
            </w:r>
            <w:r>
              <w:rPr>
                <w:webHidden/>
              </w:rPr>
            </w:r>
            <w:r>
              <w:rPr>
                <w:webHidden/>
              </w:rPr>
              <w:fldChar w:fldCharType="separate"/>
            </w:r>
            <w:r>
              <w:rPr>
                <w:webHidden/>
              </w:rPr>
              <w:t>110</w:t>
            </w:r>
            <w:r>
              <w:rPr>
                <w:webHidden/>
              </w:rPr>
              <w:fldChar w:fldCharType="end"/>
            </w:r>
          </w:hyperlink>
        </w:p>
        <w:p w14:paraId="22DCB829" w14:textId="19507045" w:rsidR="009A795A" w:rsidRDefault="009A795A">
          <w:pPr>
            <w:pStyle w:val="TOC2"/>
            <w:rPr>
              <w:rFonts w:asciiTheme="minorHAnsi" w:eastAsiaTheme="minorEastAsia" w:hAnsiTheme="minorHAnsi" w:cstheme="minorBidi"/>
              <w:sz w:val="22"/>
              <w:szCs w:val="22"/>
              <w:lang w:val="en-IN" w:eastAsia="en-IN"/>
            </w:rPr>
          </w:pPr>
          <w:hyperlink w:anchor="_Toc122704731" w:history="1">
            <w:r w:rsidRPr="00524001">
              <w:rPr>
                <w:rStyle w:val="Hyperlink"/>
              </w:rPr>
              <w:t>29.</w:t>
            </w:r>
            <w:r>
              <w:rPr>
                <w:rFonts w:asciiTheme="minorHAnsi" w:eastAsiaTheme="minorEastAsia" w:hAnsiTheme="minorHAnsi" w:cstheme="minorBidi"/>
                <w:sz w:val="22"/>
                <w:szCs w:val="22"/>
                <w:lang w:val="en-IN" w:eastAsia="en-IN"/>
              </w:rPr>
              <w:tab/>
            </w:r>
            <w:r w:rsidRPr="00524001">
              <w:rPr>
                <w:rStyle w:val="Hyperlink"/>
              </w:rPr>
              <w:t>Description of Key Experts</w:t>
            </w:r>
            <w:r>
              <w:rPr>
                <w:webHidden/>
              </w:rPr>
              <w:tab/>
            </w:r>
            <w:r>
              <w:rPr>
                <w:webHidden/>
              </w:rPr>
              <w:fldChar w:fldCharType="begin"/>
            </w:r>
            <w:r>
              <w:rPr>
                <w:webHidden/>
              </w:rPr>
              <w:instrText xml:space="preserve"> PAGEREF _Toc122704731 \h </w:instrText>
            </w:r>
            <w:r>
              <w:rPr>
                <w:webHidden/>
              </w:rPr>
            </w:r>
            <w:r>
              <w:rPr>
                <w:webHidden/>
              </w:rPr>
              <w:fldChar w:fldCharType="separate"/>
            </w:r>
            <w:r>
              <w:rPr>
                <w:webHidden/>
              </w:rPr>
              <w:t>110</w:t>
            </w:r>
            <w:r>
              <w:rPr>
                <w:webHidden/>
              </w:rPr>
              <w:fldChar w:fldCharType="end"/>
            </w:r>
          </w:hyperlink>
        </w:p>
        <w:p w14:paraId="0891C415" w14:textId="34C80AA5" w:rsidR="009A795A" w:rsidRDefault="009A795A">
          <w:pPr>
            <w:pStyle w:val="TOC2"/>
            <w:rPr>
              <w:rFonts w:asciiTheme="minorHAnsi" w:eastAsiaTheme="minorEastAsia" w:hAnsiTheme="minorHAnsi" w:cstheme="minorBidi"/>
              <w:sz w:val="22"/>
              <w:szCs w:val="22"/>
              <w:lang w:val="en-IN" w:eastAsia="en-IN"/>
            </w:rPr>
          </w:pPr>
          <w:hyperlink w:anchor="_Toc122704732" w:history="1">
            <w:r w:rsidRPr="00524001">
              <w:rPr>
                <w:rStyle w:val="Hyperlink"/>
              </w:rPr>
              <w:t>30.</w:t>
            </w:r>
            <w:r>
              <w:rPr>
                <w:rFonts w:asciiTheme="minorHAnsi" w:eastAsiaTheme="minorEastAsia" w:hAnsiTheme="minorHAnsi" w:cstheme="minorBidi"/>
                <w:sz w:val="22"/>
                <w:szCs w:val="22"/>
                <w:lang w:val="en-IN" w:eastAsia="en-IN"/>
              </w:rPr>
              <w:tab/>
            </w:r>
            <w:r w:rsidRPr="00524001">
              <w:rPr>
                <w:rStyle w:val="Hyperlink"/>
              </w:rPr>
              <w:t>Replacement of Key Experts</w:t>
            </w:r>
            <w:r>
              <w:rPr>
                <w:webHidden/>
              </w:rPr>
              <w:tab/>
            </w:r>
            <w:r>
              <w:rPr>
                <w:webHidden/>
              </w:rPr>
              <w:fldChar w:fldCharType="begin"/>
            </w:r>
            <w:r>
              <w:rPr>
                <w:webHidden/>
              </w:rPr>
              <w:instrText xml:space="preserve"> PAGEREF _Toc122704732 \h </w:instrText>
            </w:r>
            <w:r>
              <w:rPr>
                <w:webHidden/>
              </w:rPr>
            </w:r>
            <w:r>
              <w:rPr>
                <w:webHidden/>
              </w:rPr>
              <w:fldChar w:fldCharType="separate"/>
            </w:r>
            <w:r>
              <w:rPr>
                <w:webHidden/>
              </w:rPr>
              <w:t>110</w:t>
            </w:r>
            <w:r>
              <w:rPr>
                <w:webHidden/>
              </w:rPr>
              <w:fldChar w:fldCharType="end"/>
            </w:r>
          </w:hyperlink>
        </w:p>
        <w:p w14:paraId="5B1BFC2B" w14:textId="2317BFB1" w:rsidR="009A795A" w:rsidRDefault="009A795A">
          <w:pPr>
            <w:pStyle w:val="TOC2"/>
            <w:rPr>
              <w:rFonts w:asciiTheme="minorHAnsi" w:eastAsiaTheme="minorEastAsia" w:hAnsiTheme="minorHAnsi" w:cstheme="minorBidi"/>
              <w:sz w:val="22"/>
              <w:szCs w:val="22"/>
              <w:lang w:val="en-IN" w:eastAsia="en-IN"/>
            </w:rPr>
          </w:pPr>
          <w:hyperlink w:anchor="_Toc122704733" w:history="1">
            <w:r w:rsidRPr="00524001">
              <w:rPr>
                <w:rStyle w:val="Hyperlink"/>
              </w:rPr>
              <w:t>31.</w:t>
            </w:r>
            <w:r>
              <w:rPr>
                <w:rFonts w:asciiTheme="minorHAnsi" w:eastAsiaTheme="minorEastAsia" w:hAnsiTheme="minorHAnsi" w:cstheme="minorBidi"/>
                <w:sz w:val="22"/>
                <w:szCs w:val="22"/>
                <w:lang w:val="en-IN" w:eastAsia="en-IN"/>
              </w:rPr>
              <w:tab/>
            </w:r>
            <w:r w:rsidRPr="00524001">
              <w:rPr>
                <w:rStyle w:val="Hyperlink"/>
              </w:rPr>
              <w:t>Removal of Experts or Sub-consultants</w:t>
            </w:r>
            <w:r>
              <w:rPr>
                <w:webHidden/>
              </w:rPr>
              <w:tab/>
            </w:r>
            <w:r>
              <w:rPr>
                <w:webHidden/>
              </w:rPr>
              <w:fldChar w:fldCharType="begin"/>
            </w:r>
            <w:r>
              <w:rPr>
                <w:webHidden/>
              </w:rPr>
              <w:instrText xml:space="preserve"> PAGEREF _Toc122704733 \h </w:instrText>
            </w:r>
            <w:r>
              <w:rPr>
                <w:webHidden/>
              </w:rPr>
            </w:r>
            <w:r>
              <w:rPr>
                <w:webHidden/>
              </w:rPr>
              <w:fldChar w:fldCharType="separate"/>
            </w:r>
            <w:r>
              <w:rPr>
                <w:webHidden/>
              </w:rPr>
              <w:t>110</w:t>
            </w:r>
            <w:r>
              <w:rPr>
                <w:webHidden/>
              </w:rPr>
              <w:fldChar w:fldCharType="end"/>
            </w:r>
          </w:hyperlink>
        </w:p>
        <w:p w14:paraId="5BA5F3B5" w14:textId="635FBAC1" w:rsidR="009A795A" w:rsidRDefault="009A795A">
          <w:pPr>
            <w:pStyle w:val="TOC1"/>
            <w:rPr>
              <w:rFonts w:asciiTheme="minorHAnsi" w:eastAsiaTheme="minorEastAsia" w:hAnsiTheme="minorHAnsi" w:cstheme="minorBidi"/>
              <w:sz w:val="22"/>
              <w:szCs w:val="22"/>
              <w:lang w:val="en-IN" w:eastAsia="en-IN"/>
            </w:rPr>
          </w:pPr>
          <w:hyperlink w:anchor="_Toc122704734" w:history="1">
            <w:r w:rsidRPr="00524001">
              <w:rPr>
                <w:rStyle w:val="Hyperlink"/>
                <w:smallCaps/>
              </w:rPr>
              <w:t>E.  Obligations of the Client</w:t>
            </w:r>
            <w:r>
              <w:rPr>
                <w:webHidden/>
              </w:rPr>
              <w:tab/>
            </w:r>
            <w:r>
              <w:rPr>
                <w:webHidden/>
              </w:rPr>
              <w:fldChar w:fldCharType="begin"/>
            </w:r>
            <w:r>
              <w:rPr>
                <w:webHidden/>
              </w:rPr>
              <w:instrText xml:space="preserve"> PAGEREF _Toc122704734 \h </w:instrText>
            </w:r>
            <w:r>
              <w:rPr>
                <w:webHidden/>
              </w:rPr>
            </w:r>
            <w:r>
              <w:rPr>
                <w:webHidden/>
              </w:rPr>
              <w:fldChar w:fldCharType="separate"/>
            </w:r>
            <w:r>
              <w:rPr>
                <w:webHidden/>
              </w:rPr>
              <w:t>111</w:t>
            </w:r>
            <w:r>
              <w:rPr>
                <w:webHidden/>
              </w:rPr>
              <w:fldChar w:fldCharType="end"/>
            </w:r>
          </w:hyperlink>
        </w:p>
        <w:p w14:paraId="08834AC9" w14:textId="273924BE" w:rsidR="009A795A" w:rsidRDefault="009A795A">
          <w:pPr>
            <w:pStyle w:val="TOC2"/>
            <w:rPr>
              <w:rFonts w:asciiTheme="minorHAnsi" w:eastAsiaTheme="minorEastAsia" w:hAnsiTheme="minorHAnsi" w:cstheme="minorBidi"/>
              <w:sz w:val="22"/>
              <w:szCs w:val="22"/>
              <w:lang w:val="en-IN" w:eastAsia="en-IN"/>
            </w:rPr>
          </w:pPr>
          <w:hyperlink w:anchor="_Toc122704735" w:history="1">
            <w:r w:rsidRPr="00524001">
              <w:rPr>
                <w:rStyle w:val="Hyperlink"/>
              </w:rPr>
              <w:t>32.</w:t>
            </w:r>
            <w:r>
              <w:rPr>
                <w:rFonts w:asciiTheme="minorHAnsi" w:eastAsiaTheme="minorEastAsia" w:hAnsiTheme="minorHAnsi" w:cstheme="minorBidi"/>
                <w:sz w:val="22"/>
                <w:szCs w:val="22"/>
                <w:lang w:val="en-IN" w:eastAsia="en-IN"/>
              </w:rPr>
              <w:tab/>
            </w:r>
            <w:r w:rsidRPr="00524001">
              <w:rPr>
                <w:rStyle w:val="Hyperlink"/>
              </w:rPr>
              <w:t>Assistance and Exemptions</w:t>
            </w:r>
            <w:r>
              <w:rPr>
                <w:webHidden/>
              </w:rPr>
              <w:tab/>
            </w:r>
            <w:r>
              <w:rPr>
                <w:webHidden/>
              </w:rPr>
              <w:fldChar w:fldCharType="begin"/>
            </w:r>
            <w:r>
              <w:rPr>
                <w:webHidden/>
              </w:rPr>
              <w:instrText xml:space="preserve"> PAGEREF _Toc122704735 \h </w:instrText>
            </w:r>
            <w:r>
              <w:rPr>
                <w:webHidden/>
              </w:rPr>
            </w:r>
            <w:r>
              <w:rPr>
                <w:webHidden/>
              </w:rPr>
              <w:fldChar w:fldCharType="separate"/>
            </w:r>
            <w:r>
              <w:rPr>
                <w:webHidden/>
              </w:rPr>
              <w:t>111</w:t>
            </w:r>
            <w:r>
              <w:rPr>
                <w:webHidden/>
              </w:rPr>
              <w:fldChar w:fldCharType="end"/>
            </w:r>
          </w:hyperlink>
        </w:p>
        <w:p w14:paraId="2FD8C74E" w14:textId="706119E4" w:rsidR="009A795A" w:rsidRDefault="009A795A">
          <w:pPr>
            <w:pStyle w:val="TOC2"/>
            <w:rPr>
              <w:rFonts w:asciiTheme="minorHAnsi" w:eastAsiaTheme="minorEastAsia" w:hAnsiTheme="minorHAnsi" w:cstheme="minorBidi"/>
              <w:sz w:val="22"/>
              <w:szCs w:val="22"/>
              <w:lang w:val="en-IN" w:eastAsia="en-IN"/>
            </w:rPr>
          </w:pPr>
          <w:hyperlink w:anchor="_Toc122704736" w:history="1">
            <w:r w:rsidRPr="00524001">
              <w:rPr>
                <w:rStyle w:val="Hyperlink"/>
              </w:rPr>
              <w:t>33.</w:t>
            </w:r>
            <w:r>
              <w:rPr>
                <w:rFonts w:asciiTheme="minorHAnsi" w:eastAsiaTheme="minorEastAsia" w:hAnsiTheme="minorHAnsi" w:cstheme="minorBidi"/>
                <w:sz w:val="22"/>
                <w:szCs w:val="22"/>
                <w:lang w:val="en-IN" w:eastAsia="en-IN"/>
              </w:rPr>
              <w:tab/>
            </w:r>
            <w:r w:rsidRPr="00524001">
              <w:rPr>
                <w:rStyle w:val="Hyperlink"/>
              </w:rPr>
              <w:t>Access to Project Site</w:t>
            </w:r>
            <w:r>
              <w:rPr>
                <w:webHidden/>
              </w:rPr>
              <w:tab/>
            </w:r>
            <w:r>
              <w:rPr>
                <w:webHidden/>
              </w:rPr>
              <w:fldChar w:fldCharType="begin"/>
            </w:r>
            <w:r>
              <w:rPr>
                <w:webHidden/>
              </w:rPr>
              <w:instrText xml:space="preserve"> PAGEREF _Toc122704736 \h </w:instrText>
            </w:r>
            <w:r>
              <w:rPr>
                <w:webHidden/>
              </w:rPr>
            </w:r>
            <w:r>
              <w:rPr>
                <w:webHidden/>
              </w:rPr>
              <w:fldChar w:fldCharType="separate"/>
            </w:r>
            <w:r>
              <w:rPr>
                <w:webHidden/>
              </w:rPr>
              <w:t>111</w:t>
            </w:r>
            <w:r>
              <w:rPr>
                <w:webHidden/>
              </w:rPr>
              <w:fldChar w:fldCharType="end"/>
            </w:r>
          </w:hyperlink>
        </w:p>
        <w:p w14:paraId="2A62BD59" w14:textId="099E3A33" w:rsidR="009A795A" w:rsidRDefault="009A795A">
          <w:pPr>
            <w:pStyle w:val="TOC2"/>
            <w:rPr>
              <w:rFonts w:asciiTheme="minorHAnsi" w:eastAsiaTheme="minorEastAsia" w:hAnsiTheme="minorHAnsi" w:cstheme="minorBidi"/>
              <w:sz w:val="22"/>
              <w:szCs w:val="22"/>
              <w:lang w:val="en-IN" w:eastAsia="en-IN"/>
            </w:rPr>
          </w:pPr>
          <w:hyperlink w:anchor="_Toc122704737" w:history="1">
            <w:r w:rsidRPr="00524001">
              <w:rPr>
                <w:rStyle w:val="Hyperlink"/>
                <w:spacing w:val="-3"/>
              </w:rPr>
              <w:t>34.</w:t>
            </w:r>
            <w:r>
              <w:rPr>
                <w:rFonts w:asciiTheme="minorHAnsi" w:eastAsiaTheme="minorEastAsia" w:hAnsiTheme="minorHAnsi" w:cstheme="minorBidi"/>
                <w:sz w:val="22"/>
                <w:szCs w:val="22"/>
                <w:lang w:val="en-IN" w:eastAsia="en-IN"/>
              </w:rPr>
              <w:tab/>
            </w:r>
            <w:r w:rsidRPr="00524001">
              <w:rPr>
                <w:rStyle w:val="Hyperlink"/>
              </w:rPr>
              <w:t xml:space="preserve">Change in the Applicable Law </w:t>
            </w:r>
            <w:r w:rsidRPr="00524001">
              <w:rPr>
                <w:rStyle w:val="Hyperlink"/>
                <w:spacing w:val="-3"/>
              </w:rPr>
              <w:t xml:space="preserve">Related to </w:t>
            </w:r>
            <w:r w:rsidRPr="00524001">
              <w:rPr>
                <w:rStyle w:val="Hyperlink"/>
              </w:rPr>
              <w:t>Taxes and Duties</w:t>
            </w:r>
            <w:r>
              <w:rPr>
                <w:webHidden/>
              </w:rPr>
              <w:tab/>
            </w:r>
            <w:r>
              <w:rPr>
                <w:webHidden/>
              </w:rPr>
              <w:fldChar w:fldCharType="begin"/>
            </w:r>
            <w:r>
              <w:rPr>
                <w:webHidden/>
              </w:rPr>
              <w:instrText xml:space="preserve"> PAGEREF _Toc122704737 \h </w:instrText>
            </w:r>
            <w:r>
              <w:rPr>
                <w:webHidden/>
              </w:rPr>
            </w:r>
            <w:r>
              <w:rPr>
                <w:webHidden/>
              </w:rPr>
              <w:fldChar w:fldCharType="separate"/>
            </w:r>
            <w:r>
              <w:rPr>
                <w:webHidden/>
              </w:rPr>
              <w:t>112</w:t>
            </w:r>
            <w:r>
              <w:rPr>
                <w:webHidden/>
              </w:rPr>
              <w:fldChar w:fldCharType="end"/>
            </w:r>
          </w:hyperlink>
        </w:p>
        <w:p w14:paraId="2906DA26" w14:textId="188071B4" w:rsidR="009A795A" w:rsidRDefault="009A795A">
          <w:pPr>
            <w:pStyle w:val="TOC2"/>
            <w:rPr>
              <w:rFonts w:asciiTheme="minorHAnsi" w:eastAsiaTheme="minorEastAsia" w:hAnsiTheme="minorHAnsi" w:cstheme="minorBidi"/>
              <w:sz w:val="22"/>
              <w:szCs w:val="22"/>
              <w:lang w:val="en-IN" w:eastAsia="en-IN"/>
            </w:rPr>
          </w:pPr>
          <w:hyperlink w:anchor="_Toc122704738" w:history="1">
            <w:r w:rsidRPr="00524001">
              <w:rPr>
                <w:rStyle w:val="Hyperlink"/>
              </w:rPr>
              <w:t>35.</w:t>
            </w:r>
            <w:r>
              <w:rPr>
                <w:rFonts w:asciiTheme="minorHAnsi" w:eastAsiaTheme="minorEastAsia" w:hAnsiTheme="minorHAnsi" w:cstheme="minorBidi"/>
                <w:sz w:val="22"/>
                <w:szCs w:val="22"/>
                <w:lang w:val="en-IN" w:eastAsia="en-IN"/>
              </w:rPr>
              <w:tab/>
            </w:r>
            <w:r w:rsidRPr="00524001">
              <w:rPr>
                <w:rStyle w:val="Hyperlink"/>
              </w:rPr>
              <w:t>Services, Facilities and Property of the Client</w:t>
            </w:r>
            <w:r>
              <w:rPr>
                <w:webHidden/>
              </w:rPr>
              <w:tab/>
            </w:r>
            <w:r>
              <w:rPr>
                <w:webHidden/>
              </w:rPr>
              <w:fldChar w:fldCharType="begin"/>
            </w:r>
            <w:r>
              <w:rPr>
                <w:webHidden/>
              </w:rPr>
              <w:instrText xml:space="preserve"> PAGEREF _Toc122704738 \h </w:instrText>
            </w:r>
            <w:r>
              <w:rPr>
                <w:webHidden/>
              </w:rPr>
            </w:r>
            <w:r>
              <w:rPr>
                <w:webHidden/>
              </w:rPr>
              <w:fldChar w:fldCharType="separate"/>
            </w:r>
            <w:r>
              <w:rPr>
                <w:webHidden/>
              </w:rPr>
              <w:t>112</w:t>
            </w:r>
            <w:r>
              <w:rPr>
                <w:webHidden/>
              </w:rPr>
              <w:fldChar w:fldCharType="end"/>
            </w:r>
          </w:hyperlink>
        </w:p>
        <w:p w14:paraId="06EB9CFB" w14:textId="3F1CC084" w:rsidR="009A795A" w:rsidRDefault="009A795A">
          <w:pPr>
            <w:pStyle w:val="TOC2"/>
            <w:rPr>
              <w:rFonts w:asciiTheme="minorHAnsi" w:eastAsiaTheme="minorEastAsia" w:hAnsiTheme="minorHAnsi" w:cstheme="minorBidi"/>
              <w:sz w:val="22"/>
              <w:szCs w:val="22"/>
              <w:lang w:val="en-IN" w:eastAsia="en-IN"/>
            </w:rPr>
          </w:pPr>
          <w:hyperlink w:anchor="_Toc122704739" w:history="1">
            <w:r w:rsidRPr="00524001">
              <w:rPr>
                <w:rStyle w:val="Hyperlink"/>
              </w:rPr>
              <w:t>36.</w:t>
            </w:r>
            <w:r>
              <w:rPr>
                <w:rFonts w:asciiTheme="minorHAnsi" w:eastAsiaTheme="minorEastAsia" w:hAnsiTheme="minorHAnsi" w:cstheme="minorBidi"/>
                <w:sz w:val="22"/>
                <w:szCs w:val="22"/>
                <w:lang w:val="en-IN" w:eastAsia="en-IN"/>
              </w:rPr>
              <w:tab/>
            </w:r>
            <w:r w:rsidRPr="00524001">
              <w:rPr>
                <w:rStyle w:val="Hyperlink"/>
              </w:rPr>
              <w:t>Counterpart Personnel</w:t>
            </w:r>
            <w:r>
              <w:rPr>
                <w:webHidden/>
              </w:rPr>
              <w:tab/>
            </w:r>
            <w:r>
              <w:rPr>
                <w:webHidden/>
              </w:rPr>
              <w:fldChar w:fldCharType="begin"/>
            </w:r>
            <w:r>
              <w:rPr>
                <w:webHidden/>
              </w:rPr>
              <w:instrText xml:space="preserve"> PAGEREF _Toc122704739 \h </w:instrText>
            </w:r>
            <w:r>
              <w:rPr>
                <w:webHidden/>
              </w:rPr>
            </w:r>
            <w:r>
              <w:rPr>
                <w:webHidden/>
              </w:rPr>
              <w:fldChar w:fldCharType="separate"/>
            </w:r>
            <w:r>
              <w:rPr>
                <w:webHidden/>
              </w:rPr>
              <w:t>112</w:t>
            </w:r>
            <w:r>
              <w:rPr>
                <w:webHidden/>
              </w:rPr>
              <w:fldChar w:fldCharType="end"/>
            </w:r>
          </w:hyperlink>
        </w:p>
        <w:p w14:paraId="17F1ED01" w14:textId="51FA000D" w:rsidR="009A795A" w:rsidRDefault="009A795A">
          <w:pPr>
            <w:pStyle w:val="TOC2"/>
            <w:rPr>
              <w:rFonts w:asciiTheme="minorHAnsi" w:eastAsiaTheme="minorEastAsia" w:hAnsiTheme="minorHAnsi" w:cstheme="minorBidi"/>
              <w:sz w:val="22"/>
              <w:szCs w:val="22"/>
              <w:lang w:val="en-IN" w:eastAsia="en-IN"/>
            </w:rPr>
          </w:pPr>
          <w:hyperlink w:anchor="_Toc122704740" w:history="1">
            <w:r w:rsidRPr="00524001">
              <w:rPr>
                <w:rStyle w:val="Hyperlink"/>
              </w:rPr>
              <w:t>37.</w:t>
            </w:r>
            <w:r>
              <w:rPr>
                <w:rFonts w:asciiTheme="minorHAnsi" w:eastAsiaTheme="minorEastAsia" w:hAnsiTheme="minorHAnsi" w:cstheme="minorBidi"/>
                <w:sz w:val="22"/>
                <w:szCs w:val="22"/>
                <w:lang w:val="en-IN" w:eastAsia="en-IN"/>
              </w:rPr>
              <w:tab/>
            </w:r>
            <w:r w:rsidRPr="00524001">
              <w:rPr>
                <w:rStyle w:val="Hyperlink"/>
              </w:rPr>
              <w:t>Payment Obligation</w:t>
            </w:r>
            <w:r>
              <w:rPr>
                <w:webHidden/>
              </w:rPr>
              <w:tab/>
            </w:r>
            <w:r>
              <w:rPr>
                <w:webHidden/>
              </w:rPr>
              <w:fldChar w:fldCharType="begin"/>
            </w:r>
            <w:r>
              <w:rPr>
                <w:webHidden/>
              </w:rPr>
              <w:instrText xml:space="preserve"> PAGEREF _Toc122704740 \h </w:instrText>
            </w:r>
            <w:r>
              <w:rPr>
                <w:webHidden/>
              </w:rPr>
            </w:r>
            <w:r>
              <w:rPr>
                <w:webHidden/>
              </w:rPr>
              <w:fldChar w:fldCharType="separate"/>
            </w:r>
            <w:r>
              <w:rPr>
                <w:webHidden/>
              </w:rPr>
              <w:t>112</w:t>
            </w:r>
            <w:r>
              <w:rPr>
                <w:webHidden/>
              </w:rPr>
              <w:fldChar w:fldCharType="end"/>
            </w:r>
          </w:hyperlink>
        </w:p>
        <w:p w14:paraId="371DEC19" w14:textId="12819190" w:rsidR="009A795A" w:rsidRDefault="009A795A">
          <w:pPr>
            <w:pStyle w:val="TOC1"/>
            <w:rPr>
              <w:rFonts w:asciiTheme="minorHAnsi" w:eastAsiaTheme="minorEastAsia" w:hAnsiTheme="minorHAnsi" w:cstheme="minorBidi"/>
              <w:sz w:val="22"/>
              <w:szCs w:val="22"/>
              <w:lang w:val="en-IN" w:eastAsia="en-IN"/>
            </w:rPr>
          </w:pPr>
          <w:hyperlink w:anchor="_Toc122704741" w:history="1">
            <w:r w:rsidRPr="00524001">
              <w:rPr>
                <w:rStyle w:val="Hyperlink"/>
                <w:smallCaps/>
              </w:rPr>
              <w:t>F.  Payments to the Consultant</w:t>
            </w:r>
            <w:r>
              <w:rPr>
                <w:webHidden/>
              </w:rPr>
              <w:tab/>
            </w:r>
            <w:r>
              <w:rPr>
                <w:webHidden/>
              </w:rPr>
              <w:fldChar w:fldCharType="begin"/>
            </w:r>
            <w:r>
              <w:rPr>
                <w:webHidden/>
              </w:rPr>
              <w:instrText xml:space="preserve"> PAGEREF _Toc122704741 \h </w:instrText>
            </w:r>
            <w:r>
              <w:rPr>
                <w:webHidden/>
              </w:rPr>
            </w:r>
            <w:r>
              <w:rPr>
                <w:webHidden/>
              </w:rPr>
              <w:fldChar w:fldCharType="separate"/>
            </w:r>
            <w:r>
              <w:rPr>
                <w:webHidden/>
              </w:rPr>
              <w:t>112</w:t>
            </w:r>
            <w:r>
              <w:rPr>
                <w:webHidden/>
              </w:rPr>
              <w:fldChar w:fldCharType="end"/>
            </w:r>
          </w:hyperlink>
        </w:p>
        <w:p w14:paraId="11F73F6B" w14:textId="6DF06408" w:rsidR="009A795A" w:rsidRDefault="009A795A">
          <w:pPr>
            <w:pStyle w:val="TOC2"/>
            <w:rPr>
              <w:rFonts w:asciiTheme="minorHAnsi" w:eastAsiaTheme="minorEastAsia" w:hAnsiTheme="minorHAnsi" w:cstheme="minorBidi"/>
              <w:sz w:val="22"/>
              <w:szCs w:val="22"/>
              <w:lang w:val="en-IN" w:eastAsia="en-IN"/>
            </w:rPr>
          </w:pPr>
          <w:hyperlink w:anchor="_Toc122704742" w:history="1">
            <w:r w:rsidRPr="00524001">
              <w:rPr>
                <w:rStyle w:val="Hyperlink"/>
              </w:rPr>
              <w:t>38.</w:t>
            </w:r>
            <w:r>
              <w:rPr>
                <w:rFonts w:asciiTheme="minorHAnsi" w:eastAsiaTheme="minorEastAsia" w:hAnsiTheme="minorHAnsi" w:cstheme="minorBidi"/>
                <w:sz w:val="22"/>
                <w:szCs w:val="22"/>
                <w:lang w:val="en-IN" w:eastAsia="en-IN"/>
              </w:rPr>
              <w:tab/>
            </w:r>
            <w:r w:rsidRPr="00524001">
              <w:rPr>
                <w:rStyle w:val="Hyperlink"/>
              </w:rPr>
              <w:t>Contract Price</w:t>
            </w:r>
            <w:r>
              <w:rPr>
                <w:webHidden/>
              </w:rPr>
              <w:tab/>
            </w:r>
            <w:r>
              <w:rPr>
                <w:webHidden/>
              </w:rPr>
              <w:fldChar w:fldCharType="begin"/>
            </w:r>
            <w:r>
              <w:rPr>
                <w:webHidden/>
              </w:rPr>
              <w:instrText xml:space="preserve"> PAGEREF _Toc122704742 \h </w:instrText>
            </w:r>
            <w:r>
              <w:rPr>
                <w:webHidden/>
              </w:rPr>
            </w:r>
            <w:r>
              <w:rPr>
                <w:webHidden/>
              </w:rPr>
              <w:fldChar w:fldCharType="separate"/>
            </w:r>
            <w:r>
              <w:rPr>
                <w:webHidden/>
              </w:rPr>
              <w:t>112</w:t>
            </w:r>
            <w:r>
              <w:rPr>
                <w:webHidden/>
              </w:rPr>
              <w:fldChar w:fldCharType="end"/>
            </w:r>
          </w:hyperlink>
        </w:p>
        <w:p w14:paraId="5548B886" w14:textId="719A97B6" w:rsidR="009A795A" w:rsidRDefault="009A795A">
          <w:pPr>
            <w:pStyle w:val="TOC2"/>
            <w:rPr>
              <w:rFonts w:asciiTheme="minorHAnsi" w:eastAsiaTheme="minorEastAsia" w:hAnsiTheme="minorHAnsi" w:cstheme="minorBidi"/>
              <w:sz w:val="22"/>
              <w:szCs w:val="22"/>
              <w:lang w:val="en-IN" w:eastAsia="en-IN"/>
            </w:rPr>
          </w:pPr>
          <w:hyperlink w:anchor="_Toc122704743" w:history="1">
            <w:r w:rsidRPr="00524001">
              <w:rPr>
                <w:rStyle w:val="Hyperlink"/>
              </w:rPr>
              <w:t>39.</w:t>
            </w:r>
            <w:r>
              <w:rPr>
                <w:rFonts w:asciiTheme="minorHAnsi" w:eastAsiaTheme="minorEastAsia" w:hAnsiTheme="minorHAnsi" w:cstheme="minorBidi"/>
                <w:sz w:val="22"/>
                <w:szCs w:val="22"/>
                <w:lang w:val="en-IN" w:eastAsia="en-IN"/>
              </w:rPr>
              <w:tab/>
            </w:r>
            <w:r w:rsidRPr="00524001">
              <w:rPr>
                <w:rStyle w:val="Hyperlink"/>
              </w:rPr>
              <w:t>Taxes and Duties</w:t>
            </w:r>
            <w:r>
              <w:rPr>
                <w:webHidden/>
              </w:rPr>
              <w:tab/>
            </w:r>
            <w:r>
              <w:rPr>
                <w:webHidden/>
              </w:rPr>
              <w:fldChar w:fldCharType="begin"/>
            </w:r>
            <w:r>
              <w:rPr>
                <w:webHidden/>
              </w:rPr>
              <w:instrText xml:space="preserve"> PAGEREF _Toc122704743 \h </w:instrText>
            </w:r>
            <w:r>
              <w:rPr>
                <w:webHidden/>
              </w:rPr>
            </w:r>
            <w:r>
              <w:rPr>
                <w:webHidden/>
              </w:rPr>
              <w:fldChar w:fldCharType="separate"/>
            </w:r>
            <w:r>
              <w:rPr>
                <w:webHidden/>
              </w:rPr>
              <w:t>113</w:t>
            </w:r>
            <w:r>
              <w:rPr>
                <w:webHidden/>
              </w:rPr>
              <w:fldChar w:fldCharType="end"/>
            </w:r>
          </w:hyperlink>
        </w:p>
        <w:p w14:paraId="61DBBF8C" w14:textId="6CF4DB66" w:rsidR="009A795A" w:rsidRDefault="009A795A">
          <w:pPr>
            <w:pStyle w:val="TOC2"/>
            <w:rPr>
              <w:rFonts w:asciiTheme="minorHAnsi" w:eastAsiaTheme="minorEastAsia" w:hAnsiTheme="minorHAnsi" w:cstheme="minorBidi"/>
              <w:sz w:val="22"/>
              <w:szCs w:val="22"/>
              <w:lang w:val="en-IN" w:eastAsia="en-IN"/>
            </w:rPr>
          </w:pPr>
          <w:hyperlink w:anchor="_Toc122704744" w:history="1">
            <w:r w:rsidRPr="00524001">
              <w:rPr>
                <w:rStyle w:val="Hyperlink"/>
              </w:rPr>
              <w:t>40.</w:t>
            </w:r>
            <w:r>
              <w:rPr>
                <w:rFonts w:asciiTheme="minorHAnsi" w:eastAsiaTheme="minorEastAsia" w:hAnsiTheme="minorHAnsi" w:cstheme="minorBidi"/>
                <w:sz w:val="22"/>
                <w:szCs w:val="22"/>
                <w:lang w:val="en-IN" w:eastAsia="en-IN"/>
              </w:rPr>
              <w:tab/>
            </w:r>
            <w:r w:rsidRPr="00524001">
              <w:rPr>
                <w:rStyle w:val="Hyperlink"/>
              </w:rPr>
              <w:t>Currency of Payment</w:t>
            </w:r>
            <w:r>
              <w:rPr>
                <w:webHidden/>
              </w:rPr>
              <w:tab/>
            </w:r>
            <w:r>
              <w:rPr>
                <w:webHidden/>
              </w:rPr>
              <w:fldChar w:fldCharType="begin"/>
            </w:r>
            <w:r>
              <w:rPr>
                <w:webHidden/>
              </w:rPr>
              <w:instrText xml:space="preserve"> PAGEREF _Toc122704744 \h </w:instrText>
            </w:r>
            <w:r>
              <w:rPr>
                <w:webHidden/>
              </w:rPr>
            </w:r>
            <w:r>
              <w:rPr>
                <w:webHidden/>
              </w:rPr>
              <w:fldChar w:fldCharType="separate"/>
            </w:r>
            <w:r>
              <w:rPr>
                <w:webHidden/>
              </w:rPr>
              <w:t>113</w:t>
            </w:r>
            <w:r>
              <w:rPr>
                <w:webHidden/>
              </w:rPr>
              <w:fldChar w:fldCharType="end"/>
            </w:r>
          </w:hyperlink>
        </w:p>
        <w:p w14:paraId="46505A04" w14:textId="59CF7F96" w:rsidR="009A795A" w:rsidRDefault="009A795A">
          <w:pPr>
            <w:pStyle w:val="TOC2"/>
            <w:rPr>
              <w:rFonts w:asciiTheme="minorHAnsi" w:eastAsiaTheme="minorEastAsia" w:hAnsiTheme="minorHAnsi" w:cstheme="minorBidi"/>
              <w:sz w:val="22"/>
              <w:szCs w:val="22"/>
              <w:lang w:val="en-IN" w:eastAsia="en-IN"/>
            </w:rPr>
          </w:pPr>
          <w:hyperlink w:anchor="_Toc122704745" w:history="1">
            <w:r w:rsidRPr="00524001">
              <w:rPr>
                <w:rStyle w:val="Hyperlink"/>
              </w:rPr>
              <w:t>41.</w:t>
            </w:r>
            <w:r>
              <w:rPr>
                <w:rFonts w:asciiTheme="minorHAnsi" w:eastAsiaTheme="minorEastAsia" w:hAnsiTheme="minorHAnsi" w:cstheme="minorBidi"/>
                <w:sz w:val="22"/>
                <w:szCs w:val="22"/>
                <w:lang w:val="en-IN" w:eastAsia="en-IN"/>
              </w:rPr>
              <w:tab/>
            </w:r>
            <w:r w:rsidRPr="00524001">
              <w:rPr>
                <w:rStyle w:val="Hyperlink"/>
              </w:rPr>
              <w:t>Mode of Billing and Payment</w:t>
            </w:r>
            <w:r>
              <w:rPr>
                <w:webHidden/>
              </w:rPr>
              <w:tab/>
            </w:r>
            <w:r>
              <w:rPr>
                <w:webHidden/>
              </w:rPr>
              <w:fldChar w:fldCharType="begin"/>
            </w:r>
            <w:r>
              <w:rPr>
                <w:webHidden/>
              </w:rPr>
              <w:instrText xml:space="preserve"> PAGEREF _Toc122704745 \h </w:instrText>
            </w:r>
            <w:r>
              <w:rPr>
                <w:webHidden/>
              </w:rPr>
            </w:r>
            <w:r>
              <w:rPr>
                <w:webHidden/>
              </w:rPr>
              <w:fldChar w:fldCharType="separate"/>
            </w:r>
            <w:r>
              <w:rPr>
                <w:webHidden/>
              </w:rPr>
              <w:t>113</w:t>
            </w:r>
            <w:r>
              <w:rPr>
                <w:webHidden/>
              </w:rPr>
              <w:fldChar w:fldCharType="end"/>
            </w:r>
          </w:hyperlink>
        </w:p>
        <w:p w14:paraId="139A2479" w14:textId="2F283A9B" w:rsidR="009A795A" w:rsidRDefault="009A795A">
          <w:pPr>
            <w:pStyle w:val="TOC2"/>
            <w:rPr>
              <w:rFonts w:asciiTheme="minorHAnsi" w:eastAsiaTheme="minorEastAsia" w:hAnsiTheme="minorHAnsi" w:cstheme="minorBidi"/>
              <w:sz w:val="22"/>
              <w:szCs w:val="22"/>
              <w:lang w:val="en-IN" w:eastAsia="en-IN"/>
            </w:rPr>
          </w:pPr>
          <w:hyperlink w:anchor="_Toc122704746" w:history="1">
            <w:r w:rsidRPr="00524001">
              <w:rPr>
                <w:rStyle w:val="Hyperlink"/>
              </w:rPr>
              <w:t>42.</w:t>
            </w:r>
            <w:r>
              <w:rPr>
                <w:rFonts w:asciiTheme="minorHAnsi" w:eastAsiaTheme="minorEastAsia" w:hAnsiTheme="minorHAnsi" w:cstheme="minorBidi"/>
                <w:sz w:val="22"/>
                <w:szCs w:val="22"/>
                <w:lang w:val="en-IN" w:eastAsia="en-IN"/>
              </w:rPr>
              <w:tab/>
            </w:r>
            <w:r w:rsidRPr="00524001">
              <w:rPr>
                <w:rStyle w:val="Hyperlink"/>
              </w:rPr>
              <w:t>Interest on Delayed Payments</w:t>
            </w:r>
            <w:r>
              <w:rPr>
                <w:webHidden/>
              </w:rPr>
              <w:tab/>
            </w:r>
            <w:r>
              <w:rPr>
                <w:webHidden/>
              </w:rPr>
              <w:fldChar w:fldCharType="begin"/>
            </w:r>
            <w:r>
              <w:rPr>
                <w:webHidden/>
              </w:rPr>
              <w:instrText xml:space="preserve"> PAGEREF _Toc122704746 \h </w:instrText>
            </w:r>
            <w:r>
              <w:rPr>
                <w:webHidden/>
              </w:rPr>
            </w:r>
            <w:r>
              <w:rPr>
                <w:webHidden/>
              </w:rPr>
              <w:fldChar w:fldCharType="separate"/>
            </w:r>
            <w:r>
              <w:rPr>
                <w:webHidden/>
              </w:rPr>
              <w:t>114</w:t>
            </w:r>
            <w:r>
              <w:rPr>
                <w:webHidden/>
              </w:rPr>
              <w:fldChar w:fldCharType="end"/>
            </w:r>
          </w:hyperlink>
        </w:p>
        <w:p w14:paraId="1B75E158" w14:textId="5184B1DD" w:rsidR="009A795A" w:rsidRDefault="009A795A">
          <w:pPr>
            <w:pStyle w:val="TOC1"/>
            <w:rPr>
              <w:rFonts w:asciiTheme="minorHAnsi" w:eastAsiaTheme="minorEastAsia" w:hAnsiTheme="minorHAnsi" w:cstheme="minorBidi"/>
              <w:sz w:val="22"/>
              <w:szCs w:val="22"/>
              <w:lang w:val="en-IN" w:eastAsia="en-IN"/>
            </w:rPr>
          </w:pPr>
          <w:hyperlink w:anchor="_Toc122704747" w:history="1">
            <w:r w:rsidRPr="00524001">
              <w:rPr>
                <w:rStyle w:val="Hyperlink"/>
                <w:smallCaps/>
              </w:rPr>
              <w:t>G.  Fairness and Good Faith</w:t>
            </w:r>
            <w:r>
              <w:rPr>
                <w:webHidden/>
              </w:rPr>
              <w:tab/>
            </w:r>
            <w:r>
              <w:rPr>
                <w:webHidden/>
              </w:rPr>
              <w:fldChar w:fldCharType="begin"/>
            </w:r>
            <w:r>
              <w:rPr>
                <w:webHidden/>
              </w:rPr>
              <w:instrText xml:space="preserve"> PAGEREF _Toc122704747 \h </w:instrText>
            </w:r>
            <w:r>
              <w:rPr>
                <w:webHidden/>
              </w:rPr>
            </w:r>
            <w:r>
              <w:rPr>
                <w:webHidden/>
              </w:rPr>
              <w:fldChar w:fldCharType="separate"/>
            </w:r>
            <w:r>
              <w:rPr>
                <w:webHidden/>
              </w:rPr>
              <w:t>114</w:t>
            </w:r>
            <w:r>
              <w:rPr>
                <w:webHidden/>
              </w:rPr>
              <w:fldChar w:fldCharType="end"/>
            </w:r>
          </w:hyperlink>
        </w:p>
        <w:p w14:paraId="1452A6F7" w14:textId="5639B9BC" w:rsidR="009A795A" w:rsidRDefault="009A795A">
          <w:pPr>
            <w:pStyle w:val="TOC2"/>
            <w:rPr>
              <w:rFonts w:asciiTheme="minorHAnsi" w:eastAsiaTheme="minorEastAsia" w:hAnsiTheme="minorHAnsi" w:cstheme="minorBidi"/>
              <w:sz w:val="22"/>
              <w:szCs w:val="22"/>
              <w:lang w:val="en-IN" w:eastAsia="en-IN"/>
            </w:rPr>
          </w:pPr>
          <w:hyperlink w:anchor="_Toc122704748" w:history="1">
            <w:r w:rsidRPr="00524001">
              <w:rPr>
                <w:rStyle w:val="Hyperlink"/>
              </w:rPr>
              <w:t>43.</w:t>
            </w:r>
            <w:r>
              <w:rPr>
                <w:rFonts w:asciiTheme="minorHAnsi" w:eastAsiaTheme="minorEastAsia" w:hAnsiTheme="minorHAnsi" w:cstheme="minorBidi"/>
                <w:sz w:val="22"/>
                <w:szCs w:val="22"/>
                <w:lang w:val="en-IN" w:eastAsia="en-IN"/>
              </w:rPr>
              <w:tab/>
            </w:r>
            <w:r w:rsidRPr="00524001">
              <w:rPr>
                <w:rStyle w:val="Hyperlink"/>
              </w:rPr>
              <w:t>Good Faith</w:t>
            </w:r>
            <w:r>
              <w:rPr>
                <w:webHidden/>
              </w:rPr>
              <w:tab/>
            </w:r>
            <w:r>
              <w:rPr>
                <w:webHidden/>
              </w:rPr>
              <w:fldChar w:fldCharType="begin"/>
            </w:r>
            <w:r>
              <w:rPr>
                <w:webHidden/>
              </w:rPr>
              <w:instrText xml:space="preserve"> PAGEREF _Toc122704748 \h </w:instrText>
            </w:r>
            <w:r>
              <w:rPr>
                <w:webHidden/>
              </w:rPr>
            </w:r>
            <w:r>
              <w:rPr>
                <w:webHidden/>
              </w:rPr>
              <w:fldChar w:fldCharType="separate"/>
            </w:r>
            <w:r>
              <w:rPr>
                <w:webHidden/>
              </w:rPr>
              <w:t>114</w:t>
            </w:r>
            <w:r>
              <w:rPr>
                <w:webHidden/>
              </w:rPr>
              <w:fldChar w:fldCharType="end"/>
            </w:r>
          </w:hyperlink>
        </w:p>
        <w:p w14:paraId="41DC1BD6" w14:textId="673D6577" w:rsidR="009A795A" w:rsidRDefault="009A795A">
          <w:pPr>
            <w:pStyle w:val="TOC1"/>
            <w:rPr>
              <w:rFonts w:asciiTheme="minorHAnsi" w:eastAsiaTheme="minorEastAsia" w:hAnsiTheme="minorHAnsi" w:cstheme="minorBidi"/>
              <w:sz w:val="22"/>
              <w:szCs w:val="22"/>
              <w:lang w:val="en-IN" w:eastAsia="en-IN"/>
            </w:rPr>
          </w:pPr>
          <w:hyperlink w:anchor="_Toc122704749" w:history="1">
            <w:r w:rsidRPr="00524001">
              <w:rPr>
                <w:rStyle w:val="Hyperlink"/>
                <w:smallCaps/>
              </w:rPr>
              <w:t>H.  Settlement of Disputes</w:t>
            </w:r>
            <w:r>
              <w:rPr>
                <w:webHidden/>
              </w:rPr>
              <w:tab/>
            </w:r>
            <w:r>
              <w:rPr>
                <w:webHidden/>
              </w:rPr>
              <w:fldChar w:fldCharType="begin"/>
            </w:r>
            <w:r>
              <w:rPr>
                <w:webHidden/>
              </w:rPr>
              <w:instrText xml:space="preserve"> PAGEREF _Toc122704749 \h </w:instrText>
            </w:r>
            <w:r>
              <w:rPr>
                <w:webHidden/>
              </w:rPr>
            </w:r>
            <w:r>
              <w:rPr>
                <w:webHidden/>
              </w:rPr>
              <w:fldChar w:fldCharType="separate"/>
            </w:r>
            <w:r>
              <w:rPr>
                <w:webHidden/>
              </w:rPr>
              <w:t>114</w:t>
            </w:r>
            <w:r>
              <w:rPr>
                <w:webHidden/>
              </w:rPr>
              <w:fldChar w:fldCharType="end"/>
            </w:r>
          </w:hyperlink>
        </w:p>
        <w:p w14:paraId="3424ACDF" w14:textId="412DE1A0" w:rsidR="009A795A" w:rsidRDefault="009A795A">
          <w:pPr>
            <w:pStyle w:val="TOC2"/>
            <w:rPr>
              <w:rFonts w:asciiTheme="minorHAnsi" w:eastAsiaTheme="minorEastAsia" w:hAnsiTheme="minorHAnsi" w:cstheme="minorBidi"/>
              <w:sz w:val="22"/>
              <w:szCs w:val="22"/>
              <w:lang w:val="en-IN" w:eastAsia="en-IN"/>
            </w:rPr>
          </w:pPr>
          <w:hyperlink w:anchor="_Toc122704750" w:history="1">
            <w:r w:rsidRPr="00524001">
              <w:rPr>
                <w:rStyle w:val="Hyperlink"/>
                <w:spacing w:val="-3"/>
              </w:rPr>
              <w:t>44.</w:t>
            </w:r>
            <w:r>
              <w:rPr>
                <w:rFonts w:asciiTheme="minorHAnsi" w:eastAsiaTheme="minorEastAsia" w:hAnsiTheme="minorHAnsi" w:cstheme="minorBidi"/>
                <w:sz w:val="22"/>
                <w:szCs w:val="22"/>
                <w:lang w:val="en-IN" w:eastAsia="en-IN"/>
              </w:rPr>
              <w:tab/>
            </w:r>
            <w:r w:rsidRPr="00524001">
              <w:rPr>
                <w:rStyle w:val="Hyperlink"/>
              </w:rPr>
              <w:t>Amicable Settlement</w:t>
            </w:r>
            <w:r>
              <w:rPr>
                <w:webHidden/>
              </w:rPr>
              <w:tab/>
            </w:r>
            <w:r>
              <w:rPr>
                <w:webHidden/>
              </w:rPr>
              <w:fldChar w:fldCharType="begin"/>
            </w:r>
            <w:r>
              <w:rPr>
                <w:webHidden/>
              </w:rPr>
              <w:instrText xml:space="preserve"> PAGEREF _Toc122704750 \h </w:instrText>
            </w:r>
            <w:r>
              <w:rPr>
                <w:webHidden/>
              </w:rPr>
            </w:r>
            <w:r>
              <w:rPr>
                <w:webHidden/>
              </w:rPr>
              <w:fldChar w:fldCharType="separate"/>
            </w:r>
            <w:r>
              <w:rPr>
                <w:webHidden/>
              </w:rPr>
              <w:t>114</w:t>
            </w:r>
            <w:r>
              <w:rPr>
                <w:webHidden/>
              </w:rPr>
              <w:fldChar w:fldCharType="end"/>
            </w:r>
          </w:hyperlink>
        </w:p>
        <w:p w14:paraId="7E08AF77" w14:textId="591B7001" w:rsidR="009A795A" w:rsidRDefault="009A795A">
          <w:pPr>
            <w:pStyle w:val="TOC2"/>
            <w:rPr>
              <w:rFonts w:asciiTheme="minorHAnsi" w:eastAsiaTheme="minorEastAsia" w:hAnsiTheme="minorHAnsi" w:cstheme="minorBidi"/>
              <w:sz w:val="22"/>
              <w:szCs w:val="22"/>
              <w:lang w:val="en-IN" w:eastAsia="en-IN"/>
            </w:rPr>
          </w:pPr>
          <w:hyperlink w:anchor="_Toc122704751" w:history="1">
            <w:r w:rsidRPr="00524001">
              <w:rPr>
                <w:rStyle w:val="Hyperlink"/>
              </w:rPr>
              <w:t>45.</w:t>
            </w:r>
            <w:r>
              <w:rPr>
                <w:rFonts w:asciiTheme="minorHAnsi" w:eastAsiaTheme="minorEastAsia" w:hAnsiTheme="minorHAnsi" w:cstheme="minorBidi"/>
                <w:sz w:val="22"/>
                <w:szCs w:val="22"/>
                <w:lang w:val="en-IN" w:eastAsia="en-IN"/>
              </w:rPr>
              <w:tab/>
            </w:r>
            <w:r w:rsidRPr="00524001">
              <w:rPr>
                <w:rStyle w:val="Hyperlink"/>
              </w:rPr>
              <w:t>Dispute Resolution</w:t>
            </w:r>
            <w:r>
              <w:rPr>
                <w:webHidden/>
              </w:rPr>
              <w:tab/>
            </w:r>
            <w:r>
              <w:rPr>
                <w:webHidden/>
              </w:rPr>
              <w:fldChar w:fldCharType="begin"/>
            </w:r>
            <w:r>
              <w:rPr>
                <w:webHidden/>
              </w:rPr>
              <w:instrText xml:space="preserve"> PAGEREF _Toc122704751 \h </w:instrText>
            </w:r>
            <w:r>
              <w:rPr>
                <w:webHidden/>
              </w:rPr>
            </w:r>
            <w:r>
              <w:rPr>
                <w:webHidden/>
              </w:rPr>
              <w:fldChar w:fldCharType="separate"/>
            </w:r>
            <w:r>
              <w:rPr>
                <w:webHidden/>
              </w:rPr>
              <w:t>114</w:t>
            </w:r>
            <w:r>
              <w:rPr>
                <w:webHidden/>
              </w:rPr>
              <w:fldChar w:fldCharType="end"/>
            </w:r>
          </w:hyperlink>
        </w:p>
        <w:p w14:paraId="2E405ADF" w14:textId="299D57CD" w:rsidR="009A795A" w:rsidRDefault="009A795A">
          <w:pPr>
            <w:pStyle w:val="TOC1"/>
            <w:tabs>
              <w:tab w:val="left" w:pos="720"/>
            </w:tabs>
            <w:rPr>
              <w:rFonts w:asciiTheme="minorHAnsi" w:eastAsiaTheme="minorEastAsia" w:hAnsiTheme="minorHAnsi" w:cstheme="minorBidi"/>
              <w:sz w:val="22"/>
              <w:szCs w:val="22"/>
              <w:lang w:val="en-IN" w:eastAsia="en-IN"/>
            </w:rPr>
          </w:pPr>
          <w:hyperlink w:anchor="_Toc122704752" w:history="1">
            <w:r w:rsidRPr="00524001">
              <w:rPr>
                <w:rStyle w:val="Hyperlink"/>
              </w:rPr>
              <w:t>III.</w:t>
            </w:r>
            <w:r>
              <w:rPr>
                <w:rFonts w:asciiTheme="minorHAnsi" w:eastAsiaTheme="minorEastAsia" w:hAnsiTheme="minorHAnsi" w:cstheme="minorBidi"/>
                <w:sz w:val="22"/>
                <w:szCs w:val="22"/>
                <w:lang w:val="en-IN" w:eastAsia="en-IN"/>
              </w:rPr>
              <w:tab/>
            </w:r>
            <w:r w:rsidRPr="00524001">
              <w:rPr>
                <w:rStyle w:val="Hyperlink"/>
              </w:rPr>
              <w:t>Special Conditions of Contract</w:t>
            </w:r>
            <w:r>
              <w:rPr>
                <w:webHidden/>
              </w:rPr>
              <w:tab/>
            </w:r>
            <w:r>
              <w:rPr>
                <w:webHidden/>
              </w:rPr>
              <w:fldChar w:fldCharType="begin"/>
            </w:r>
            <w:r>
              <w:rPr>
                <w:webHidden/>
              </w:rPr>
              <w:instrText xml:space="preserve"> PAGEREF _Toc122704752 \h </w:instrText>
            </w:r>
            <w:r>
              <w:rPr>
                <w:webHidden/>
              </w:rPr>
            </w:r>
            <w:r>
              <w:rPr>
                <w:webHidden/>
              </w:rPr>
              <w:fldChar w:fldCharType="separate"/>
            </w:r>
            <w:r>
              <w:rPr>
                <w:webHidden/>
              </w:rPr>
              <w:t>119</w:t>
            </w:r>
            <w:r>
              <w:rPr>
                <w:webHidden/>
              </w:rPr>
              <w:fldChar w:fldCharType="end"/>
            </w:r>
          </w:hyperlink>
        </w:p>
        <w:p w14:paraId="75EAF38D" w14:textId="2B891F59" w:rsidR="009A795A" w:rsidRDefault="009A795A">
          <w:pPr>
            <w:pStyle w:val="TOC1"/>
            <w:tabs>
              <w:tab w:val="left" w:pos="720"/>
            </w:tabs>
            <w:rPr>
              <w:rFonts w:asciiTheme="minorHAnsi" w:eastAsiaTheme="minorEastAsia" w:hAnsiTheme="minorHAnsi" w:cstheme="minorBidi"/>
              <w:sz w:val="22"/>
              <w:szCs w:val="22"/>
              <w:lang w:val="en-IN" w:eastAsia="en-IN"/>
            </w:rPr>
          </w:pPr>
          <w:hyperlink w:anchor="_Toc122704753" w:history="1">
            <w:r w:rsidRPr="00524001">
              <w:rPr>
                <w:rStyle w:val="Hyperlink"/>
              </w:rPr>
              <w:t>IV.</w:t>
            </w:r>
            <w:r>
              <w:rPr>
                <w:rFonts w:asciiTheme="minorHAnsi" w:eastAsiaTheme="minorEastAsia" w:hAnsiTheme="minorHAnsi" w:cstheme="minorBidi"/>
                <w:sz w:val="22"/>
                <w:szCs w:val="22"/>
                <w:lang w:val="en-IN" w:eastAsia="en-IN"/>
              </w:rPr>
              <w:tab/>
            </w:r>
            <w:r w:rsidRPr="00524001">
              <w:rPr>
                <w:rStyle w:val="Hyperlink"/>
              </w:rPr>
              <w:t>Appendices</w:t>
            </w:r>
            <w:r>
              <w:rPr>
                <w:webHidden/>
              </w:rPr>
              <w:tab/>
            </w:r>
            <w:r>
              <w:rPr>
                <w:webHidden/>
              </w:rPr>
              <w:fldChar w:fldCharType="begin"/>
            </w:r>
            <w:r>
              <w:rPr>
                <w:webHidden/>
              </w:rPr>
              <w:instrText xml:space="preserve"> PAGEREF _Toc122704753 \h </w:instrText>
            </w:r>
            <w:r>
              <w:rPr>
                <w:webHidden/>
              </w:rPr>
            </w:r>
            <w:r>
              <w:rPr>
                <w:webHidden/>
              </w:rPr>
              <w:fldChar w:fldCharType="separate"/>
            </w:r>
            <w:r>
              <w:rPr>
                <w:webHidden/>
              </w:rPr>
              <w:t>129</w:t>
            </w:r>
            <w:r>
              <w:rPr>
                <w:webHidden/>
              </w:rPr>
              <w:fldChar w:fldCharType="end"/>
            </w:r>
          </w:hyperlink>
        </w:p>
        <w:p w14:paraId="518E608F" w14:textId="5D8BE6F9" w:rsidR="009A795A" w:rsidRDefault="009A795A">
          <w:pPr>
            <w:pStyle w:val="TOC2"/>
            <w:rPr>
              <w:rFonts w:asciiTheme="minorHAnsi" w:eastAsiaTheme="minorEastAsia" w:hAnsiTheme="minorHAnsi" w:cstheme="minorBidi"/>
              <w:sz w:val="22"/>
              <w:szCs w:val="22"/>
              <w:lang w:val="en-IN" w:eastAsia="en-IN"/>
            </w:rPr>
          </w:pPr>
          <w:hyperlink w:anchor="_Toc122704754" w:history="1">
            <w:r w:rsidRPr="00524001">
              <w:rPr>
                <w:rStyle w:val="Hyperlink"/>
              </w:rPr>
              <w:t>Appendix A – Terms of Reference</w:t>
            </w:r>
            <w:r>
              <w:rPr>
                <w:webHidden/>
              </w:rPr>
              <w:tab/>
            </w:r>
            <w:r>
              <w:rPr>
                <w:webHidden/>
              </w:rPr>
              <w:fldChar w:fldCharType="begin"/>
            </w:r>
            <w:r>
              <w:rPr>
                <w:webHidden/>
              </w:rPr>
              <w:instrText xml:space="preserve"> PAGEREF _Toc122704754 \h </w:instrText>
            </w:r>
            <w:r>
              <w:rPr>
                <w:webHidden/>
              </w:rPr>
            </w:r>
            <w:r>
              <w:rPr>
                <w:webHidden/>
              </w:rPr>
              <w:fldChar w:fldCharType="separate"/>
            </w:r>
            <w:r>
              <w:rPr>
                <w:webHidden/>
              </w:rPr>
              <w:t>129</w:t>
            </w:r>
            <w:r>
              <w:rPr>
                <w:webHidden/>
              </w:rPr>
              <w:fldChar w:fldCharType="end"/>
            </w:r>
          </w:hyperlink>
        </w:p>
        <w:p w14:paraId="5E1B1CFF" w14:textId="44CE464C" w:rsidR="009A795A" w:rsidRDefault="009A795A">
          <w:pPr>
            <w:pStyle w:val="TOC2"/>
            <w:rPr>
              <w:rFonts w:asciiTheme="minorHAnsi" w:eastAsiaTheme="minorEastAsia" w:hAnsiTheme="minorHAnsi" w:cstheme="minorBidi"/>
              <w:sz w:val="22"/>
              <w:szCs w:val="22"/>
              <w:lang w:val="en-IN" w:eastAsia="en-IN"/>
            </w:rPr>
          </w:pPr>
          <w:hyperlink w:anchor="_Toc122704755" w:history="1">
            <w:r w:rsidRPr="00524001">
              <w:rPr>
                <w:rStyle w:val="Hyperlink"/>
              </w:rPr>
              <w:t>Appendix B - Key Experts</w:t>
            </w:r>
            <w:r>
              <w:rPr>
                <w:webHidden/>
              </w:rPr>
              <w:tab/>
            </w:r>
            <w:r>
              <w:rPr>
                <w:webHidden/>
              </w:rPr>
              <w:fldChar w:fldCharType="begin"/>
            </w:r>
            <w:r>
              <w:rPr>
                <w:webHidden/>
              </w:rPr>
              <w:instrText xml:space="preserve"> PAGEREF _Toc122704755 \h </w:instrText>
            </w:r>
            <w:r>
              <w:rPr>
                <w:webHidden/>
              </w:rPr>
            </w:r>
            <w:r>
              <w:rPr>
                <w:webHidden/>
              </w:rPr>
              <w:fldChar w:fldCharType="separate"/>
            </w:r>
            <w:r>
              <w:rPr>
                <w:webHidden/>
              </w:rPr>
              <w:t>129</w:t>
            </w:r>
            <w:r>
              <w:rPr>
                <w:webHidden/>
              </w:rPr>
              <w:fldChar w:fldCharType="end"/>
            </w:r>
          </w:hyperlink>
        </w:p>
        <w:p w14:paraId="513454AD" w14:textId="16B12009" w:rsidR="009A795A" w:rsidRDefault="009A795A">
          <w:pPr>
            <w:pStyle w:val="TOC2"/>
            <w:rPr>
              <w:rFonts w:asciiTheme="minorHAnsi" w:eastAsiaTheme="minorEastAsia" w:hAnsiTheme="minorHAnsi" w:cstheme="minorBidi"/>
              <w:sz w:val="22"/>
              <w:szCs w:val="22"/>
              <w:lang w:val="en-IN" w:eastAsia="en-IN"/>
            </w:rPr>
          </w:pPr>
          <w:hyperlink w:anchor="_Toc122704756" w:history="1">
            <w:r w:rsidRPr="00524001">
              <w:rPr>
                <w:rStyle w:val="Hyperlink"/>
              </w:rPr>
              <w:t>Appendix C – Breakdown of Contract Price</w:t>
            </w:r>
            <w:r>
              <w:rPr>
                <w:webHidden/>
              </w:rPr>
              <w:tab/>
            </w:r>
            <w:r>
              <w:rPr>
                <w:webHidden/>
              </w:rPr>
              <w:fldChar w:fldCharType="begin"/>
            </w:r>
            <w:r>
              <w:rPr>
                <w:webHidden/>
              </w:rPr>
              <w:instrText xml:space="preserve"> PAGEREF _Toc122704756 \h </w:instrText>
            </w:r>
            <w:r>
              <w:rPr>
                <w:webHidden/>
              </w:rPr>
            </w:r>
            <w:r>
              <w:rPr>
                <w:webHidden/>
              </w:rPr>
              <w:fldChar w:fldCharType="separate"/>
            </w:r>
            <w:r>
              <w:rPr>
                <w:webHidden/>
              </w:rPr>
              <w:t>129</w:t>
            </w:r>
            <w:r>
              <w:rPr>
                <w:webHidden/>
              </w:rPr>
              <w:fldChar w:fldCharType="end"/>
            </w:r>
          </w:hyperlink>
        </w:p>
        <w:p w14:paraId="5FA15C38" w14:textId="7EA0804F" w:rsidR="009A795A" w:rsidRDefault="009A795A">
          <w:pPr>
            <w:pStyle w:val="TOC2"/>
            <w:rPr>
              <w:rFonts w:asciiTheme="minorHAnsi" w:eastAsiaTheme="minorEastAsia" w:hAnsiTheme="minorHAnsi" w:cstheme="minorBidi"/>
              <w:sz w:val="22"/>
              <w:szCs w:val="22"/>
              <w:lang w:val="en-IN" w:eastAsia="en-IN"/>
            </w:rPr>
          </w:pPr>
          <w:hyperlink w:anchor="_Toc122704757" w:history="1">
            <w:r w:rsidRPr="00524001">
              <w:rPr>
                <w:rStyle w:val="Hyperlink"/>
              </w:rPr>
              <w:t>Appendix D - Form of Advance Payments Guarantee</w:t>
            </w:r>
            <w:r>
              <w:rPr>
                <w:webHidden/>
              </w:rPr>
              <w:tab/>
            </w:r>
            <w:r>
              <w:rPr>
                <w:webHidden/>
              </w:rPr>
              <w:fldChar w:fldCharType="begin"/>
            </w:r>
            <w:r>
              <w:rPr>
                <w:webHidden/>
              </w:rPr>
              <w:instrText xml:space="preserve"> PAGEREF _Toc122704757 \h </w:instrText>
            </w:r>
            <w:r>
              <w:rPr>
                <w:webHidden/>
              </w:rPr>
            </w:r>
            <w:r>
              <w:rPr>
                <w:webHidden/>
              </w:rPr>
              <w:fldChar w:fldCharType="separate"/>
            </w:r>
            <w:r>
              <w:rPr>
                <w:webHidden/>
              </w:rPr>
              <w:t>132</w:t>
            </w:r>
            <w:r>
              <w:rPr>
                <w:webHidden/>
              </w:rPr>
              <w:fldChar w:fldCharType="end"/>
            </w:r>
          </w:hyperlink>
        </w:p>
        <w:p w14:paraId="4C5BB559" w14:textId="0C753991" w:rsidR="009A795A" w:rsidRDefault="009A795A">
          <w:pPr>
            <w:pStyle w:val="TOC1"/>
            <w:rPr>
              <w:rFonts w:asciiTheme="minorHAnsi" w:eastAsiaTheme="minorEastAsia" w:hAnsiTheme="minorHAnsi" w:cstheme="minorBidi"/>
              <w:sz w:val="22"/>
              <w:szCs w:val="22"/>
              <w:lang w:val="en-IN" w:eastAsia="en-IN"/>
            </w:rPr>
          </w:pPr>
          <w:hyperlink w:anchor="_Toc122704758" w:history="1">
            <w:r w:rsidRPr="00524001">
              <w:rPr>
                <w:rStyle w:val="Hyperlink"/>
              </w:rPr>
              <w:t>PART III</w:t>
            </w:r>
            <w:r>
              <w:rPr>
                <w:webHidden/>
              </w:rPr>
              <w:tab/>
            </w:r>
            <w:r>
              <w:rPr>
                <w:webHidden/>
              </w:rPr>
              <w:fldChar w:fldCharType="begin"/>
            </w:r>
            <w:r>
              <w:rPr>
                <w:webHidden/>
              </w:rPr>
              <w:instrText xml:space="preserve"> PAGEREF _Toc122704758 \h </w:instrText>
            </w:r>
            <w:r>
              <w:rPr>
                <w:webHidden/>
              </w:rPr>
            </w:r>
            <w:r>
              <w:rPr>
                <w:webHidden/>
              </w:rPr>
              <w:fldChar w:fldCharType="separate"/>
            </w:r>
            <w:r>
              <w:rPr>
                <w:webHidden/>
              </w:rPr>
              <w:t>134</w:t>
            </w:r>
            <w:r>
              <w:rPr>
                <w:webHidden/>
              </w:rPr>
              <w:fldChar w:fldCharType="end"/>
            </w:r>
          </w:hyperlink>
        </w:p>
        <w:p w14:paraId="7548EB79" w14:textId="6D57DD37" w:rsidR="009A795A" w:rsidRDefault="009A795A">
          <w:pPr>
            <w:pStyle w:val="TOC1"/>
            <w:rPr>
              <w:rFonts w:asciiTheme="minorHAnsi" w:eastAsiaTheme="minorEastAsia" w:hAnsiTheme="minorHAnsi" w:cstheme="minorBidi"/>
              <w:sz w:val="22"/>
              <w:szCs w:val="22"/>
              <w:lang w:val="en-IN" w:eastAsia="en-IN"/>
            </w:rPr>
          </w:pPr>
          <w:hyperlink w:anchor="_Toc122704759" w:history="1">
            <w:r w:rsidRPr="00524001">
              <w:rPr>
                <w:rStyle w:val="Hyperlink"/>
              </w:rPr>
              <w:t>Section 9. Notification of Intention to Award and Beneficial Ownership Forms</w:t>
            </w:r>
            <w:r>
              <w:rPr>
                <w:webHidden/>
              </w:rPr>
              <w:tab/>
            </w:r>
            <w:r>
              <w:rPr>
                <w:webHidden/>
              </w:rPr>
              <w:fldChar w:fldCharType="begin"/>
            </w:r>
            <w:r>
              <w:rPr>
                <w:webHidden/>
              </w:rPr>
              <w:instrText xml:space="preserve"> PAGEREF _Toc122704759 \h </w:instrText>
            </w:r>
            <w:r>
              <w:rPr>
                <w:webHidden/>
              </w:rPr>
            </w:r>
            <w:r>
              <w:rPr>
                <w:webHidden/>
              </w:rPr>
              <w:fldChar w:fldCharType="separate"/>
            </w:r>
            <w:r>
              <w:rPr>
                <w:webHidden/>
              </w:rPr>
              <w:t>134</w:t>
            </w:r>
            <w:r>
              <w:rPr>
                <w:webHidden/>
              </w:rPr>
              <w:fldChar w:fldCharType="end"/>
            </w:r>
          </w:hyperlink>
        </w:p>
        <w:p w14:paraId="097E807D" w14:textId="3408291E" w:rsidR="009A795A" w:rsidRDefault="009A795A">
          <w:pPr>
            <w:pStyle w:val="TOC1"/>
            <w:rPr>
              <w:rFonts w:asciiTheme="minorHAnsi" w:eastAsiaTheme="minorEastAsia" w:hAnsiTheme="minorHAnsi" w:cstheme="minorBidi"/>
              <w:sz w:val="22"/>
              <w:szCs w:val="22"/>
              <w:lang w:val="en-IN" w:eastAsia="en-IN"/>
            </w:rPr>
          </w:pPr>
          <w:hyperlink w:anchor="_Toc122704760" w:history="1">
            <w:r w:rsidRPr="00524001">
              <w:rPr>
                <w:rStyle w:val="Hyperlink"/>
              </w:rPr>
              <w:t>Notification of Intention to Award</w:t>
            </w:r>
            <w:r>
              <w:rPr>
                <w:webHidden/>
              </w:rPr>
              <w:tab/>
            </w:r>
            <w:r>
              <w:rPr>
                <w:webHidden/>
              </w:rPr>
              <w:fldChar w:fldCharType="begin"/>
            </w:r>
            <w:r>
              <w:rPr>
                <w:webHidden/>
              </w:rPr>
              <w:instrText xml:space="preserve"> PAGEREF _Toc122704760 \h </w:instrText>
            </w:r>
            <w:r>
              <w:rPr>
                <w:webHidden/>
              </w:rPr>
            </w:r>
            <w:r>
              <w:rPr>
                <w:webHidden/>
              </w:rPr>
              <w:fldChar w:fldCharType="separate"/>
            </w:r>
            <w:r>
              <w:rPr>
                <w:webHidden/>
              </w:rPr>
              <w:t>135</w:t>
            </w:r>
            <w:r>
              <w:rPr>
                <w:webHidden/>
              </w:rPr>
              <w:fldChar w:fldCharType="end"/>
            </w:r>
          </w:hyperlink>
        </w:p>
        <w:p w14:paraId="7E4F8850" w14:textId="5513F4E1" w:rsidR="00833AC6" w:rsidRPr="00D5368E" w:rsidRDefault="00E724A9" w:rsidP="008A4560">
          <w:r w:rsidRPr="00D5368E">
            <w:rPr>
              <w:noProof/>
            </w:rPr>
            <w:fldChar w:fldCharType="end"/>
          </w:r>
        </w:p>
      </w:sdtContent>
    </w:sdt>
    <w:p w14:paraId="4C2D6EB5" w14:textId="77777777" w:rsidR="009C2627" w:rsidRPr="00D5368E" w:rsidRDefault="009C2627" w:rsidP="00833AC6">
      <w:pPr>
        <w:jc w:val="center"/>
        <w:rPr>
          <w:b/>
          <w:iCs/>
          <w:sz w:val="32"/>
          <w:szCs w:val="32"/>
        </w:rPr>
      </w:pPr>
    </w:p>
    <w:p w14:paraId="05FCE329" w14:textId="77777777" w:rsidR="009C2627" w:rsidRPr="00D5368E" w:rsidRDefault="009C2627" w:rsidP="00833AC6">
      <w:pPr>
        <w:jc w:val="center"/>
        <w:rPr>
          <w:b/>
          <w:iCs/>
          <w:sz w:val="32"/>
          <w:szCs w:val="32"/>
        </w:rPr>
      </w:pPr>
    </w:p>
    <w:p w14:paraId="51A3415C" w14:textId="77777777" w:rsidR="006F77F2" w:rsidRPr="00D5368E" w:rsidRDefault="006F77F2" w:rsidP="009C2627">
      <w:pPr>
        <w:ind w:left="1080"/>
        <w:sectPr w:rsidR="006F77F2" w:rsidRPr="00D5368E" w:rsidSect="006F77F2">
          <w:headerReference w:type="default" r:id="rId20"/>
          <w:headerReference w:type="first" r:id="rId21"/>
          <w:footnotePr>
            <w:numRestart w:val="eachSect"/>
          </w:footnotePr>
          <w:pgSz w:w="12240" w:h="15840" w:code="1"/>
          <w:pgMar w:top="1440" w:right="1440" w:bottom="1440" w:left="1800" w:header="720" w:footer="720" w:gutter="0"/>
          <w:pgNumType w:start="1"/>
          <w:cols w:space="720"/>
          <w:titlePg/>
        </w:sectPr>
      </w:pPr>
    </w:p>
    <w:p w14:paraId="7F0F395D" w14:textId="77777777" w:rsidR="00432C6A" w:rsidRPr="00D5368E" w:rsidRDefault="00432C6A" w:rsidP="006F77F2">
      <w:pPr>
        <w:pStyle w:val="Heading1"/>
      </w:pPr>
      <w:bookmarkStart w:id="1" w:name="_Toc454458678"/>
    </w:p>
    <w:p w14:paraId="0618A7EA" w14:textId="77777777" w:rsidR="00432C6A" w:rsidRPr="00D5368E" w:rsidRDefault="00432C6A" w:rsidP="006F77F2">
      <w:pPr>
        <w:pStyle w:val="Heading1"/>
      </w:pPr>
    </w:p>
    <w:p w14:paraId="7AEE6AAF" w14:textId="77777777" w:rsidR="00432C6A" w:rsidRPr="00D5368E" w:rsidRDefault="00432C6A" w:rsidP="006F77F2">
      <w:pPr>
        <w:pStyle w:val="Heading1"/>
      </w:pPr>
    </w:p>
    <w:p w14:paraId="277FC1FF" w14:textId="77777777" w:rsidR="00432C6A" w:rsidRPr="00D5368E" w:rsidRDefault="00432C6A" w:rsidP="006F77F2">
      <w:pPr>
        <w:pStyle w:val="Heading1"/>
      </w:pPr>
    </w:p>
    <w:p w14:paraId="6B422861" w14:textId="77777777" w:rsidR="00432C6A" w:rsidRPr="00D5368E" w:rsidRDefault="00432C6A" w:rsidP="006F77F2">
      <w:pPr>
        <w:pStyle w:val="Heading1"/>
      </w:pPr>
    </w:p>
    <w:p w14:paraId="6413FBC9" w14:textId="77777777" w:rsidR="006F77F2" w:rsidRPr="00D5368E" w:rsidRDefault="006F77F2" w:rsidP="006F77F2">
      <w:pPr>
        <w:pStyle w:val="Heading1"/>
      </w:pPr>
      <w:bookmarkStart w:id="2" w:name="_Toc474333874"/>
      <w:bookmarkStart w:id="3" w:name="_Toc474334043"/>
      <w:bookmarkStart w:id="4" w:name="_Toc122704624"/>
      <w:r w:rsidRPr="00D5368E">
        <w:t>PART I</w:t>
      </w:r>
      <w:bookmarkEnd w:id="1"/>
      <w:bookmarkEnd w:id="2"/>
      <w:bookmarkEnd w:id="3"/>
      <w:bookmarkEnd w:id="4"/>
    </w:p>
    <w:p w14:paraId="6DAF333F" w14:textId="77777777" w:rsidR="00432C6A" w:rsidRPr="00D5368E" w:rsidRDefault="006F77F2" w:rsidP="006F77F2">
      <w:pPr>
        <w:pStyle w:val="Heading1"/>
        <w:tabs>
          <w:tab w:val="center" w:pos="4680"/>
          <w:tab w:val="left" w:pos="7960"/>
        </w:tabs>
        <w:spacing w:before="0" w:after="0"/>
        <w:jc w:val="left"/>
      </w:pPr>
      <w:bookmarkStart w:id="5" w:name="_Toc454458679"/>
      <w:r w:rsidRPr="00D5368E">
        <w:tab/>
      </w:r>
    </w:p>
    <w:p w14:paraId="754DE0EF" w14:textId="77777777" w:rsidR="00432C6A" w:rsidRPr="00D5368E" w:rsidRDefault="00432C6A" w:rsidP="006F77F2">
      <w:pPr>
        <w:pStyle w:val="Heading1"/>
        <w:tabs>
          <w:tab w:val="center" w:pos="4680"/>
          <w:tab w:val="left" w:pos="7960"/>
        </w:tabs>
        <w:spacing w:before="0" w:after="0"/>
        <w:jc w:val="left"/>
      </w:pPr>
    </w:p>
    <w:p w14:paraId="47BB2424" w14:textId="77777777" w:rsidR="00432C6A" w:rsidRPr="00D5368E" w:rsidRDefault="00432C6A" w:rsidP="006F77F2">
      <w:pPr>
        <w:pStyle w:val="Heading1"/>
        <w:tabs>
          <w:tab w:val="center" w:pos="4680"/>
          <w:tab w:val="left" w:pos="7960"/>
        </w:tabs>
        <w:spacing w:before="0" w:after="0"/>
        <w:jc w:val="left"/>
      </w:pPr>
    </w:p>
    <w:p w14:paraId="71664188" w14:textId="77777777" w:rsidR="00432C6A" w:rsidRPr="00D5368E" w:rsidRDefault="00432C6A" w:rsidP="006F77F2">
      <w:pPr>
        <w:pStyle w:val="Heading1"/>
        <w:tabs>
          <w:tab w:val="center" w:pos="4680"/>
          <w:tab w:val="left" w:pos="7960"/>
        </w:tabs>
        <w:spacing w:before="0" w:after="0"/>
        <w:jc w:val="left"/>
      </w:pPr>
    </w:p>
    <w:p w14:paraId="7AECF10B" w14:textId="77777777" w:rsidR="00432C6A" w:rsidRPr="00D5368E" w:rsidRDefault="006F77F2" w:rsidP="005F322D">
      <w:pPr>
        <w:pStyle w:val="Heading1"/>
        <w:tabs>
          <w:tab w:val="center" w:pos="4680"/>
          <w:tab w:val="left" w:pos="7960"/>
        </w:tabs>
        <w:spacing w:before="0" w:after="0"/>
      </w:pPr>
      <w:bookmarkStart w:id="6" w:name="_Toc474333875"/>
      <w:bookmarkStart w:id="7" w:name="_Toc474334044"/>
      <w:bookmarkStart w:id="8" w:name="_Toc122704625"/>
      <w:r w:rsidRPr="00D5368E">
        <w:t>Section 1. Request for Proposal Letter</w:t>
      </w:r>
      <w:bookmarkEnd w:id="5"/>
      <w:bookmarkEnd w:id="6"/>
      <w:bookmarkEnd w:id="7"/>
      <w:bookmarkEnd w:id="8"/>
    </w:p>
    <w:p w14:paraId="6EE82FE6" w14:textId="77777777" w:rsidR="00432C6A" w:rsidRPr="009F153D" w:rsidRDefault="00432C6A">
      <w:pPr>
        <w:rPr>
          <w:rFonts w:ascii="Times New Roman Bold" w:hAnsi="Times New Roman Bold"/>
          <w:b/>
          <w:sz w:val="32"/>
          <w:szCs w:val="20"/>
          <w:lang w:val="en-IN"/>
        </w:rPr>
      </w:pPr>
      <w:r w:rsidRPr="00D5368E">
        <w:br w:type="page"/>
      </w:r>
    </w:p>
    <w:p w14:paraId="5C8282F7" w14:textId="77777777" w:rsidR="006F77F2" w:rsidRPr="00D5368E" w:rsidRDefault="006F77F2" w:rsidP="006F77F2">
      <w:pPr>
        <w:pStyle w:val="Heading1"/>
        <w:tabs>
          <w:tab w:val="center" w:pos="4680"/>
          <w:tab w:val="left" w:pos="7960"/>
        </w:tabs>
        <w:spacing w:before="0" w:after="0"/>
        <w:jc w:val="left"/>
      </w:pPr>
    </w:p>
    <w:p w14:paraId="15E713AD" w14:textId="77777777" w:rsidR="00432C6A" w:rsidRPr="00D5368E" w:rsidRDefault="00432C6A" w:rsidP="006F77F2">
      <w:pPr>
        <w:jc w:val="center"/>
        <w:rPr>
          <w:rFonts w:ascii="Times New Roman Bold" w:hAnsi="Times New Roman Bold"/>
          <w:b/>
          <w:sz w:val="32"/>
          <w:szCs w:val="20"/>
        </w:rPr>
      </w:pPr>
      <w:r w:rsidRPr="00D5368E">
        <w:rPr>
          <w:rFonts w:ascii="Times New Roman Bold" w:hAnsi="Times New Roman Bold"/>
          <w:b/>
          <w:sz w:val="32"/>
          <w:szCs w:val="20"/>
        </w:rPr>
        <w:t>Request for Proposal Letter</w:t>
      </w:r>
    </w:p>
    <w:p w14:paraId="5CEA946F" w14:textId="77777777" w:rsidR="00432C6A" w:rsidRPr="00D5368E" w:rsidRDefault="00432C6A" w:rsidP="006F77F2">
      <w:pPr>
        <w:jc w:val="center"/>
        <w:rPr>
          <w:rFonts w:ascii="Times New Roman Bold" w:hAnsi="Times New Roman Bold"/>
          <w:b/>
          <w:sz w:val="32"/>
          <w:szCs w:val="20"/>
        </w:rPr>
      </w:pPr>
    </w:p>
    <w:p w14:paraId="2E4D5632" w14:textId="77777777" w:rsidR="006F77F2" w:rsidRPr="00D5368E" w:rsidRDefault="006F77F2" w:rsidP="006F77F2">
      <w:pPr>
        <w:jc w:val="center"/>
        <w:rPr>
          <w:rFonts w:ascii="Times New Roman Bold" w:hAnsi="Times New Roman Bold"/>
          <w:b/>
          <w:sz w:val="32"/>
          <w:szCs w:val="20"/>
        </w:rPr>
      </w:pPr>
      <w:r w:rsidRPr="00D5368E">
        <w:rPr>
          <w:rFonts w:ascii="Times New Roman Bold" w:hAnsi="Times New Roman Bold"/>
          <w:b/>
          <w:sz w:val="32"/>
          <w:szCs w:val="20"/>
        </w:rPr>
        <w:t>Consulting Services</w:t>
      </w:r>
    </w:p>
    <w:p w14:paraId="67F076E8" w14:textId="77777777" w:rsidR="006F77F2" w:rsidRPr="00D5368E" w:rsidRDefault="006F77F2" w:rsidP="006F77F2">
      <w:pPr>
        <w:pStyle w:val="List"/>
        <w:rPr>
          <w:rFonts w:ascii="Times New Roman Bold" w:hAnsi="Times New Roman Bold"/>
          <w:b/>
          <w:sz w:val="32"/>
          <w:szCs w:val="20"/>
        </w:rPr>
      </w:pPr>
    </w:p>
    <w:p w14:paraId="0F0E8BB5" w14:textId="77777777" w:rsidR="006F77F2" w:rsidRPr="00D5368E" w:rsidRDefault="006F77F2" w:rsidP="006F77F2">
      <w:pPr>
        <w:pStyle w:val="List"/>
        <w:ind w:left="0" w:firstLine="0"/>
        <w:rPr>
          <w:i/>
        </w:rPr>
      </w:pPr>
    </w:p>
    <w:p w14:paraId="22DB7209" w14:textId="252EBC40" w:rsidR="00431653" w:rsidRDefault="00E672FA" w:rsidP="00431653">
      <w:pPr>
        <w:pStyle w:val="BodyText"/>
        <w:spacing w:after="0"/>
        <w:ind w:left="2268" w:hanging="2268"/>
        <w:rPr>
          <w:spacing w:val="-2"/>
          <w:szCs w:val="22"/>
        </w:rPr>
      </w:pPr>
      <w:r w:rsidRPr="007A31D9">
        <w:rPr>
          <w:b/>
        </w:rPr>
        <w:t>Name of Assignment</w:t>
      </w:r>
      <w:r w:rsidRPr="007A31D9">
        <w:rPr>
          <w:b/>
        </w:rPr>
        <w:tab/>
        <w:t>:</w:t>
      </w:r>
      <w:r w:rsidR="00431653" w:rsidRPr="00431653">
        <w:t xml:space="preserve"> </w:t>
      </w:r>
      <w:r w:rsidR="002A7524">
        <w:t>Preparation of Comprehensive Shoreline Development Plan and Pre-Feasibility Assessment for Chennai Shoreline Renourishment and Revitalisation Projects for Chennai</w:t>
      </w:r>
    </w:p>
    <w:p w14:paraId="61FC0A61" w14:textId="229AC8A9" w:rsidR="00E672FA" w:rsidRPr="007A31D9" w:rsidRDefault="00E672FA" w:rsidP="00431653">
      <w:pPr>
        <w:pStyle w:val="BodyText"/>
        <w:spacing w:after="0"/>
        <w:ind w:left="2268" w:hanging="2268"/>
        <w:rPr>
          <w:spacing w:val="-2"/>
          <w:szCs w:val="22"/>
        </w:rPr>
      </w:pPr>
      <w:r w:rsidRPr="007A31D9">
        <w:rPr>
          <w:b/>
          <w:spacing w:val="-2"/>
        </w:rPr>
        <w:t>RFP Reference No.</w:t>
      </w:r>
      <w:r w:rsidRPr="007A31D9">
        <w:rPr>
          <w:b/>
          <w:spacing w:val="-2"/>
        </w:rPr>
        <w:tab/>
        <w:t>:</w:t>
      </w:r>
      <w:r w:rsidR="002A7524">
        <w:rPr>
          <w:b/>
          <w:spacing w:val="-2"/>
        </w:rPr>
        <w:t xml:space="preserve"> </w:t>
      </w:r>
      <w:r w:rsidR="002A7524" w:rsidRPr="002A7524">
        <w:rPr>
          <w:spacing w:val="-2"/>
          <w:szCs w:val="22"/>
        </w:rPr>
        <w:t>IN-CMDA-333000-CS-QCBS</w:t>
      </w:r>
    </w:p>
    <w:p w14:paraId="1D2719C3" w14:textId="7E79067D" w:rsidR="00E672FA" w:rsidRPr="007A31D9" w:rsidRDefault="00E672FA" w:rsidP="00E672FA">
      <w:pPr>
        <w:suppressAutoHyphens/>
        <w:spacing w:after="60"/>
        <w:rPr>
          <w:lang w:val="en-IN"/>
        </w:rPr>
      </w:pPr>
      <w:r w:rsidRPr="007A31D9">
        <w:rPr>
          <w:b/>
        </w:rPr>
        <w:t>Loan No.</w:t>
      </w:r>
      <w:r w:rsidRPr="007A31D9">
        <w:rPr>
          <w:b/>
        </w:rPr>
        <w:tab/>
      </w:r>
      <w:r w:rsidRPr="007A31D9">
        <w:rPr>
          <w:b/>
        </w:rPr>
        <w:tab/>
      </w:r>
      <w:r w:rsidR="002A7524">
        <w:rPr>
          <w:b/>
        </w:rPr>
        <w:t xml:space="preserve">  </w:t>
      </w:r>
      <w:r w:rsidRPr="007A31D9">
        <w:rPr>
          <w:b/>
        </w:rPr>
        <w:t>:</w:t>
      </w:r>
      <w:r w:rsidRPr="007A31D9">
        <w:rPr>
          <w:szCs w:val="22"/>
        </w:rPr>
        <w:t>IBRD-90940</w:t>
      </w:r>
    </w:p>
    <w:p w14:paraId="0013FE3F" w14:textId="4C9335C3" w:rsidR="00E672FA" w:rsidRPr="007A31D9" w:rsidRDefault="00E672FA" w:rsidP="00E672FA">
      <w:pPr>
        <w:suppressAutoHyphens/>
        <w:spacing w:after="60"/>
        <w:rPr>
          <w:spacing w:val="-2"/>
        </w:rPr>
      </w:pPr>
      <w:r w:rsidRPr="007A31D9">
        <w:rPr>
          <w:b/>
          <w:spacing w:val="-2"/>
        </w:rPr>
        <w:t>Country</w:t>
      </w:r>
      <w:r w:rsidRPr="007A31D9">
        <w:rPr>
          <w:b/>
          <w:spacing w:val="-2"/>
        </w:rPr>
        <w:tab/>
      </w:r>
      <w:r w:rsidRPr="007A31D9">
        <w:rPr>
          <w:b/>
          <w:spacing w:val="-2"/>
        </w:rPr>
        <w:tab/>
      </w:r>
      <w:r w:rsidR="002A7524">
        <w:rPr>
          <w:b/>
          <w:spacing w:val="-2"/>
        </w:rPr>
        <w:t xml:space="preserve">  </w:t>
      </w:r>
      <w:r w:rsidRPr="007A31D9">
        <w:rPr>
          <w:b/>
          <w:spacing w:val="-2"/>
        </w:rPr>
        <w:t>:</w:t>
      </w:r>
      <w:r w:rsidRPr="007A31D9">
        <w:t>India</w:t>
      </w:r>
    </w:p>
    <w:p w14:paraId="1A0D7767" w14:textId="0A3CD7A0" w:rsidR="00E672FA" w:rsidRPr="007A31D9" w:rsidRDefault="00E672FA" w:rsidP="00E672FA">
      <w:pPr>
        <w:suppressAutoHyphens/>
        <w:spacing w:after="60"/>
        <w:rPr>
          <w:spacing w:val="-2"/>
        </w:rPr>
      </w:pPr>
      <w:r w:rsidRPr="007A31D9">
        <w:rPr>
          <w:b/>
          <w:spacing w:val="-2"/>
        </w:rPr>
        <w:t>Date</w:t>
      </w:r>
      <w:r w:rsidRPr="007A31D9">
        <w:rPr>
          <w:b/>
          <w:spacing w:val="-2"/>
        </w:rPr>
        <w:tab/>
      </w:r>
      <w:r w:rsidRPr="007A31D9">
        <w:rPr>
          <w:b/>
          <w:spacing w:val="-2"/>
        </w:rPr>
        <w:tab/>
      </w:r>
      <w:r w:rsidRPr="007A31D9">
        <w:rPr>
          <w:b/>
          <w:spacing w:val="-2"/>
        </w:rPr>
        <w:tab/>
      </w:r>
      <w:r w:rsidR="002A7524">
        <w:rPr>
          <w:b/>
          <w:spacing w:val="-2"/>
        </w:rPr>
        <w:t xml:space="preserve">   </w:t>
      </w:r>
      <w:r w:rsidRPr="007A31D9">
        <w:rPr>
          <w:b/>
          <w:spacing w:val="-2"/>
        </w:rPr>
        <w:t>:</w:t>
      </w:r>
      <w:r w:rsidR="001F1823">
        <w:rPr>
          <w:spacing w:val="-2"/>
        </w:rPr>
        <w:t>24.12.2022</w:t>
      </w:r>
      <w:r w:rsidRPr="007A31D9">
        <w:rPr>
          <w:spacing w:val="-2"/>
        </w:rPr>
        <w:t>.</w:t>
      </w:r>
    </w:p>
    <w:p w14:paraId="11AA6CF5" w14:textId="77777777" w:rsidR="006F77F2" w:rsidRPr="00D5368E" w:rsidRDefault="006F77F2" w:rsidP="006F77F2">
      <w:pPr>
        <w:suppressAutoHyphens/>
        <w:spacing w:after="60"/>
        <w:rPr>
          <w:spacing w:val="-2"/>
        </w:rPr>
      </w:pPr>
    </w:p>
    <w:p w14:paraId="5222BF86" w14:textId="77777777" w:rsidR="006F77F2" w:rsidRPr="00D5368E" w:rsidRDefault="006F77F2" w:rsidP="006F77F2">
      <w:pPr>
        <w:pStyle w:val="BankNormal"/>
        <w:tabs>
          <w:tab w:val="left" w:pos="720"/>
          <w:tab w:val="right" w:leader="dot" w:pos="8640"/>
        </w:tabs>
        <w:spacing w:after="0"/>
        <w:rPr>
          <w:szCs w:val="24"/>
        </w:rPr>
      </w:pPr>
    </w:p>
    <w:p w14:paraId="4C830768" w14:textId="77777777" w:rsidR="006F77F2" w:rsidRPr="00D5368E" w:rsidRDefault="006F77F2" w:rsidP="006F77F2">
      <w:pPr>
        <w:pStyle w:val="Salutation"/>
      </w:pPr>
    </w:p>
    <w:p w14:paraId="59C008C8" w14:textId="77777777" w:rsidR="006F77F2" w:rsidRPr="00D5368E" w:rsidRDefault="006F77F2" w:rsidP="006F77F2">
      <w:pPr>
        <w:pStyle w:val="Salutation"/>
      </w:pPr>
      <w:r w:rsidRPr="00D5368E">
        <w:t>Dear Mr. /Ms.:</w:t>
      </w:r>
    </w:p>
    <w:p w14:paraId="371DBEFE" w14:textId="77777777" w:rsidR="006F77F2" w:rsidRPr="00D5368E" w:rsidRDefault="006F77F2" w:rsidP="006F77F2">
      <w:pPr>
        <w:tabs>
          <w:tab w:val="right" w:leader="dot" w:pos="8640"/>
        </w:tabs>
        <w:jc w:val="both"/>
        <w:rPr>
          <w:color w:val="1F497D" w:themeColor="text2"/>
        </w:rPr>
      </w:pPr>
    </w:p>
    <w:p w14:paraId="0B34E40D" w14:textId="77777777" w:rsidR="00E672FA" w:rsidRPr="00120E20" w:rsidRDefault="00E672FA" w:rsidP="00E672FA">
      <w:pPr>
        <w:pStyle w:val="List"/>
        <w:numPr>
          <w:ilvl w:val="0"/>
          <w:numId w:val="4"/>
        </w:numPr>
        <w:spacing w:after="120" w:line="276" w:lineRule="auto"/>
        <w:jc w:val="both"/>
        <w:rPr>
          <w:i/>
        </w:rPr>
      </w:pPr>
      <w:r w:rsidRPr="007A31D9">
        <w:t xml:space="preserve">The </w:t>
      </w:r>
      <w:r w:rsidRPr="007A31D9">
        <w:rPr>
          <w:rFonts w:ascii="Cambria" w:hAnsi="Cambria"/>
          <w:lang w:val="en-GB"/>
        </w:rPr>
        <w:t xml:space="preserve">Government of Tamil Nadu (GoTN) </w:t>
      </w:r>
      <w:r w:rsidRPr="007A31D9">
        <w:t>(hereinafter called “Borrower”) has applied for financing from the International Bank for Reconstruction and Development (IBRD) (the “Bank”) in the form of a “loan” (hereinafter called “loan”) toward the cost of ‘‘Tamil Nadu Housing and Habitat Development Project”. The Member Secretary, Chennai Metropolitan Development Authority (CMDA)</w:t>
      </w:r>
      <w:r w:rsidRPr="007A31D9">
        <w:rPr>
          <w:i/>
        </w:rPr>
        <w:t xml:space="preserve">, </w:t>
      </w:r>
      <w:r w:rsidRPr="007A31D9">
        <w:t>an implementing agency of the Client, intends to apply a portion of the proceeds of this loan to eligible payments under the contract for which this Request for Proposals is issued. Payments by the Bank will be made only at the request of the CMDA and upon approval by the Bank, and will be subject, in all respects, to the terms and conditions of the loan agreement. The loan agreement prohibits a withdrawal from the loan</w:t>
      </w:r>
      <w:r w:rsidR="00DE301C">
        <w:t xml:space="preserve"> </w:t>
      </w:r>
      <w:r w:rsidRPr="007A31D9">
        <w:t xml:space="preserve">account for the purpose of any payment to persons or entities, or for any import of goods, if such payment or import, to the knowledge of the Bank, is prohibited by a decision of the United Nations Security council </w:t>
      </w:r>
      <w:r w:rsidRPr="00120E20">
        <w:t>taken under Chapter VII of the Charter of the United Nations. No party other than the Client shall derive any rights from the loan agreement or have any claims to the proceeds of the loan</w:t>
      </w:r>
      <w:r w:rsidRPr="00120E20">
        <w:rPr>
          <w:i/>
        </w:rPr>
        <w:t xml:space="preserve">. </w:t>
      </w:r>
    </w:p>
    <w:p w14:paraId="071D8F08" w14:textId="7B0C5DA0" w:rsidR="00E672FA" w:rsidRPr="00120E20" w:rsidRDefault="00E672FA" w:rsidP="00E672FA">
      <w:pPr>
        <w:pStyle w:val="List"/>
        <w:numPr>
          <w:ilvl w:val="0"/>
          <w:numId w:val="4"/>
        </w:numPr>
        <w:spacing w:after="120" w:line="276" w:lineRule="auto"/>
        <w:jc w:val="both"/>
      </w:pPr>
      <w:r w:rsidRPr="00120E20">
        <w:t xml:space="preserve">The Client now </w:t>
      </w:r>
      <w:r w:rsidRPr="000306A4">
        <w:t xml:space="preserve">invites proposals to provide the following consulting services (hereinafter called “Services”): </w:t>
      </w:r>
      <w:bookmarkStart w:id="9" w:name="_Hlk122530860"/>
      <w:r w:rsidR="002A7524">
        <w:t>Preparation of Comprehensive Shoreline Development Plan and Pre-Feasibility Assessment for Chennai Shoreline Renourishment and Revitalisation Projects for Chennai</w:t>
      </w:r>
      <w:bookmarkEnd w:id="9"/>
      <w:r w:rsidRPr="000306A4">
        <w:t>. More details on the Services are provided in the Terms of Reference (Section 7).</w:t>
      </w:r>
    </w:p>
    <w:p w14:paraId="5028553C" w14:textId="53E0DB5F" w:rsidR="00E672FA" w:rsidRPr="00120E20" w:rsidRDefault="00E672FA" w:rsidP="00E672FA">
      <w:pPr>
        <w:pStyle w:val="List"/>
        <w:numPr>
          <w:ilvl w:val="0"/>
          <w:numId w:val="4"/>
        </w:numPr>
        <w:spacing w:after="120" w:line="276" w:lineRule="auto"/>
        <w:jc w:val="both"/>
      </w:pPr>
      <w:r w:rsidRPr="00120E20">
        <w:t xml:space="preserve">A firm will be selected under Quality and Cost based Selection - Lump-Sum procedures and in a  Full Technical Proposal (FTP) format as described in this RFP, in accordance with </w:t>
      </w:r>
      <w:r w:rsidRPr="00120E20">
        <w:rPr>
          <w:spacing w:val="-2"/>
        </w:rPr>
        <w:t>the Bank’s “</w:t>
      </w:r>
      <w:hyperlink r:id="rId22" w:history="1">
        <w:r w:rsidRPr="00120E20">
          <w:rPr>
            <w:rStyle w:val="Hyperlink"/>
            <w:color w:val="auto"/>
            <w:spacing w:val="-2"/>
          </w:rPr>
          <w:t>Procurement</w:t>
        </w:r>
      </w:hyperlink>
      <w:r w:rsidRPr="00120E20">
        <w:t xml:space="preserve"> Regulations for IPF Borrowers” July 2016 </w:t>
      </w:r>
      <w:r w:rsidRPr="00120E20">
        <w:rPr>
          <w:spacing w:val="-2"/>
        </w:rPr>
        <w:t xml:space="preserve"> (“Procurement </w:t>
      </w:r>
      <w:r w:rsidRPr="00120E20">
        <w:rPr>
          <w:spacing w:val="-2"/>
        </w:rPr>
        <w:lastRenderedPageBreak/>
        <w:t>Regulations”)</w:t>
      </w:r>
      <w:r w:rsidR="00C62DCC">
        <w:rPr>
          <w:spacing w:val="-2"/>
        </w:rPr>
        <w:t xml:space="preserve"> as amended 20 November 2020</w:t>
      </w:r>
      <w:r w:rsidRPr="00120E20">
        <w:rPr>
          <w:spacing w:val="-2"/>
        </w:rPr>
        <w:t xml:space="preserve">, </w:t>
      </w:r>
      <w:r w:rsidRPr="00120E20">
        <w:t>which can be found at the following website: www.worldbank.org</w:t>
      </w:r>
      <w:r w:rsidR="00C62DCC">
        <w:t>/procurement</w:t>
      </w:r>
    </w:p>
    <w:p w14:paraId="365ACA65" w14:textId="77777777" w:rsidR="00E672FA" w:rsidRPr="00120E20" w:rsidRDefault="00E672FA" w:rsidP="00E672FA">
      <w:pPr>
        <w:pStyle w:val="List"/>
        <w:spacing w:after="120" w:line="276" w:lineRule="auto"/>
        <w:ind w:left="360" w:firstLine="0"/>
        <w:jc w:val="both"/>
      </w:pPr>
      <w:r w:rsidRPr="00120E20">
        <w:t>The RFP includes the following documents:</w:t>
      </w:r>
    </w:p>
    <w:p w14:paraId="5413583C" w14:textId="77777777" w:rsidR="00E672FA" w:rsidRPr="00120E20" w:rsidRDefault="00E672FA" w:rsidP="00E672FA">
      <w:pPr>
        <w:pStyle w:val="NormalIndent"/>
        <w:spacing w:after="120" w:line="276" w:lineRule="auto"/>
        <w:ind w:left="720"/>
        <w:rPr>
          <w:caps/>
        </w:rPr>
      </w:pPr>
      <w:r w:rsidRPr="00120E20">
        <w:t>Section 1 – Request for Proposals Letter</w:t>
      </w:r>
    </w:p>
    <w:p w14:paraId="052CE3F2" w14:textId="77777777" w:rsidR="00E672FA" w:rsidRPr="00120E20" w:rsidRDefault="00E672FA" w:rsidP="00E672FA">
      <w:pPr>
        <w:pStyle w:val="NormalIndent"/>
        <w:spacing w:after="120" w:line="276" w:lineRule="auto"/>
        <w:ind w:left="720"/>
      </w:pPr>
      <w:r w:rsidRPr="00120E20">
        <w:t>Section 2 - Instructions to Consultants and Data Sheet</w:t>
      </w:r>
    </w:p>
    <w:p w14:paraId="26316ED7" w14:textId="77777777" w:rsidR="00E672FA" w:rsidRPr="00120E20" w:rsidRDefault="00E672FA" w:rsidP="00E672FA">
      <w:pPr>
        <w:pStyle w:val="NormalIndent"/>
        <w:spacing w:after="120" w:line="276" w:lineRule="auto"/>
        <w:ind w:left="1800" w:hanging="1080"/>
      </w:pPr>
      <w:r w:rsidRPr="00120E20">
        <w:t>Section 3 - Technical Proposal (FTP) - Standard Forms</w:t>
      </w:r>
    </w:p>
    <w:p w14:paraId="51760339" w14:textId="77777777" w:rsidR="00E672FA" w:rsidRPr="00120E20" w:rsidRDefault="00E672FA" w:rsidP="00E672FA">
      <w:pPr>
        <w:pStyle w:val="NormalIndent"/>
        <w:spacing w:after="120" w:line="276" w:lineRule="auto"/>
        <w:ind w:left="720"/>
      </w:pPr>
      <w:r w:rsidRPr="00120E20">
        <w:t>Section 4 - Financial Proposal - Standard Forms</w:t>
      </w:r>
    </w:p>
    <w:p w14:paraId="376688BC" w14:textId="77777777" w:rsidR="00E672FA" w:rsidRPr="00120E20" w:rsidRDefault="00E672FA" w:rsidP="00E672FA">
      <w:pPr>
        <w:pStyle w:val="NormalIndent"/>
        <w:spacing w:after="120" w:line="276" w:lineRule="auto"/>
        <w:ind w:left="720"/>
      </w:pPr>
      <w:r w:rsidRPr="00120E20">
        <w:t>Section 5 – Eligible Countries</w:t>
      </w:r>
    </w:p>
    <w:p w14:paraId="739864C4" w14:textId="77777777" w:rsidR="00E672FA" w:rsidRPr="00120E20" w:rsidRDefault="00E672FA" w:rsidP="00E672FA">
      <w:pPr>
        <w:pStyle w:val="NormalIndent"/>
        <w:spacing w:after="120" w:line="276" w:lineRule="auto"/>
        <w:ind w:left="720"/>
      </w:pPr>
      <w:r w:rsidRPr="00120E20">
        <w:t>Section 6 – Fraud and Corruption</w:t>
      </w:r>
    </w:p>
    <w:p w14:paraId="385EB68E" w14:textId="77777777" w:rsidR="00E672FA" w:rsidRPr="00120E20" w:rsidRDefault="00E672FA" w:rsidP="00E672FA">
      <w:pPr>
        <w:pStyle w:val="NormalIndent"/>
        <w:spacing w:after="120" w:line="276" w:lineRule="auto"/>
        <w:ind w:left="720"/>
        <w:rPr>
          <w:caps/>
        </w:rPr>
      </w:pPr>
      <w:r w:rsidRPr="00120E20">
        <w:t>Section 7 - Terms of Reference</w:t>
      </w:r>
    </w:p>
    <w:p w14:paraId="248E2919" w14:textId="77777777" w:rsidR="00E672FA" w:rsidRPr="00120E20" w:rsidRDefault="00E672FA" w:rsidP="00E672FA">
      <w:pPr>
        <w:pStyle w:val="BodyTextIndent"/>
        <w:tabs>
          <w:tab w:val="clear" w:pos="-720"/>
        </w:tabs>
        <w:suppressAutoHyphens w:val="0"/>
        <w:spacing w:after="120" w:line="276" w:lineRule="auto"/>
        <w:ind w:left="720"/>
        <w:rPr>
          <w:spacing w:val="0"/>
          <w:lang w:eastAsia="en-US"/>
        </w:rPr>
      </w:pPr>
      <w:r w:rsidRPr="00120E20">
        <w:rPr>
          <w:spacing w:val="0"/>
          <w:lang w:eastAsia="en-US"/>
        </w:rPr>
        <w:t>Section 8 - Standard Forms of Contract (Lump-Sum)</w:t>
      </w:r>
    </w:p>
    <w:p w14:paraId="3A834461" w14:textId="7A4143FC" w:rsidR="00E672FA" w:rsidRPr="00120E20" w:rsidRDefault="00E672FA" w:rsidP="0054356D">
      <w:pPr>
        <w:pStyle w:val="BodyTextIndent"/>
        <w:numPr>
          <w:ilvl w:val="0"/>
          <w:numId w:val="4"/>
        </w:numPr>
        <w:tabs>
          <w:tab w:val="clear" w:pos="-720"/>
        </w:tabs>
        <w:suppressAutoHyphens w:val="0"/>
        <w:spacing w:after="120" w:line="276" w:lineRule="auto"/>
        <w:ind w:left="720"/>
      </w:pPr>
      <w:r w:rsidRPr="00120E20">
        <w:rPr>
          <w:spacing w:val="0"/>
          <w:lang w:eastAsia="en-US"/>
        </w:rPr>
        <w:t xml:space="preserve">Please inform us by </w:t>
      </w:r>
      <w:r w:rsidR="003C2FCA" w:rsidRPr="00533E8A">
        <w:rPr>
          <w:spacing w:val="0"/>
          <w:lang w:eastAsia="en-US"/>
        </w:rPr>
        <w:t>2</w:t>
      </w:r>
      <w:r w:rsidR="0029654F" w:rsidRPr="00533E8A">
        <w:rPr>
          <w:spacing w:val="0"/>
          <w:lang w:eastAsia="en-US"/>
        </w:rPr>
        <w:t>3</w:t>
      </w:r>
      <w:r w:rsidRPr="00533E8A">
        <w:rPr>
          <w:spacing w:val="0"/>
          <w:lang w:eastAsia="en-US"/>
        </w:rPr>
        <w:t xml:space="preserve"> / </w:t>
      </w:r>
      <w:r w:rsidR="00533E8A" w:rsidRPr="00533E8A">
        <w:rPr>
          <w:spacing w:val="0"/>
          <w:lang w:eastAsia="en-US"/>
        </w:rPr>
        <w:t>0</w:t>
      </w:r>
      <w:r w:rsidR="003C2FCA" w:rsidRPr="00533E8A">
        <w:rPr>
          <w:spacing w:val="0"/>
          <w:lang w:eastAsia="en-US"/>
        </w:rPr>
        <w:t>1</w:t>
      </w:r>
      <w:r w:rsidRPr="00533E8A">
        <w:rPr>
          <w:spacing w:val="0"/>
          <w:lang w:eastAsia="en-US"/>
        </w:rPr>
        <w:t xml:space="preserve"> / 202</w:t>
      </w:r>
      <w:r w:rsidR="00533E8A" w:rsidRPr="00533E8A">
        <w:rPr>
          <w:spacing w:val="0"/>
          <w:lang w:eastAsia="en-US"/>
        </w:rPr>
        <w:t>3</w:t>
      </w:r>
      <w:r w:rsidRPr="00533E8A">
        <w:rPr>
          <w:spacing w:val="0"/>
          <w:lang w:eastAsia="en-US"/>
        </w:rPr>
        <w:t>, in</w:t>
      </w:r>
      <w:r w:rsidRPr="00120E20">
        <w:rPr>
          <w:rFonts w:cs="Helv"/>
          <w:spacing w:val="0"/>
          <w:lang w:eastAsia="en-US"/>
        </w:rPr>
        <w:t xml:space="preserve"> writing to The Member Secretary, Chennai Metropolitan Development Authority, ‘Thalamuthu Natarajan Building, </w:t>
      </w:r>
      <w:r w:rsidRPr="00120E20">
        <w:rPr>
          <w:rFonts w:cs="Helv"/>
          <w:i/>
          <w:spacing w:val="0"/>
          <w:lang w:eastAsia="en-US"/>
        </w:rPr>
        <w:t xml:space="preserve">No.1, </w:t>
      </w:r>
      <w:r w:rsidRPr="00120E20">
        <w:rPr>
          <w:rFonts w:cs="Helv"/>
          <w:spacing w:val="0"/>
          <w:lang w:eastAsia="en-US"/>
        </w:rPr>
        <w:t>Gandhi Irwin Road, Egmore, Chennai – 600 008, India</w:t>
      </w:r>
      <w:r w:rsidRPr="00120E20">
        <w:rPr>
          <w:spacing w:val="0"/>
          <w:lang w:eastAsia="en-US"/>
        </w:rPr>
        <w:t xml:space="preserve"> or by E-mail </w:t>
      </w:r>
      <w:hyperlink r:id="rId23" w:history="1">
        <w:r w:rsidRPr="000256AF">
          <w:rPr>
            <w:rStyle w:val="Hyperlink"/>
            <w:i/>
          </w:rPr>
          <w:t>cmdaprocurement@gmail.com</w:t>
        </w:r>
      </w:hyperlink>
      <w:r w:rsidR="000256AF" w:rsidRPr="000256AF">
        <w:rPr>
          <w:rStyle w:val="Hyperlink"/>
          <w:i/>
        </w:rPr>
        <w:t xml:space="preserve"> </w:t>
      </w:r>
      <w:r w:rsidRPr="00120E20">
        <w:rPr>
          <w:rStyle w:val="Hyperlink"/>
          <w:i/>
          <w:color w:val="auto"/>
          <w:u w:val="none"/>
        </w:rPr>
        <w:t>&amp;</w:t>
      </w:r>
      <w:r w:rsidR="000256AF">
        <w:rPr>
          <w:rStyle w:val="Hyperlink"/>
          <w:i/>
          <w:color w:val="auto"/>
          <w:u w:val="none"/>
        </w:rPr>
        <w:t xml:space="preserve"> </w:t>
      </w:r>
      <w:hyperlink r:id="rId24" w:history="1">
        <w:r w:rsidR="000256AF" w:rsidRPr="00DB4E78">
          <w:rPr>
            <w:rStyle w:val="Hyperlink"/>
            <w:i/>
          </w:rPr>
          <w:t>mscmda@tn.gov.in</w:t>
        </w:r>
      </w:hyperlink>
      <w:r w:rsidR="000256AF">
        <w:rPr>
          <w:rStyle w:val="Hyperlink"/>
          <w:i/>
          <w:color w:val="auto"/>
        </w:rPr>
        <w:t xml:space="preserve"> </w:t>
      </w:r>
      <w:r w:rsidR="0054356D">
        <w:rPr>
          <w:spacing w:val="0"/>
          <w:szCs w:val="24"/>
          <w:lang w:eastAsia="en-US"/>
        </w:rPr>
        <w:t xml:space="preserve"> </w:t>
      </w:r>
      <w:r w:rsidRPr="00120E20">
        <w:t xml:space="preserve">whether you intend to submit a proposal alone or intend to enhance your experience by requesting permission to associate </w:t>
      </w:r>
      <w:r w:rsidRPr="00120E20">
        <w:rPr>
          <w:rFonts w:cs="Helv"/>
        </w:rPr>
        <w:t>with other firm(s) (if permissible under Section 2, Instructions to Consultants (ITC), Data Sheet 14.1.1)</w:t>
      </w:r>
      <w:r w:rsidRPr="00120E20">
        <w:t>.</w:t>
      </w:r>
    </w:p>
    <w:p w14:paraId="58E31D98" w14:textId="77777777" w:rsidR="00E672FA" w:rsidRPr="00120E20" w:rsidRDefault="00E672FA" w:rsidP="00E672FA">
      <w:pPr>
        <w:pStyle w:val="ListParagraph"/>
        <w:ind w:left="360"/>
      </w:pPr>
    </w:p>
    <w:p w14:paraId="1BF340B0" w14:textId="77777777" w:rsidR="00E672FA" w:rsidRPr="00120E20" w:rsidRDefault="00E672FA" w:rsidP="00E672FA">
      <w:pPr>
        <w:pStyle w:val="ListParagraph"/>
        <w:ind w:left="360"/>
      </w:pPr>
    </w:p>
    <w:p w14:paraId="5E056C10" w14:textId="77777777" w:rsidR="00E672FA" w:rsidRPr="00120E20" w:rsidRDefault="00E672FA" w:rsidP="00E672FA">
      <w:pPr>
        <w:pStyle w:val="BankNormal"/>
        <w:numPr>
          <w:ilvl w:val="0"/>
          <w:numId w:val="4"/>
        </w:numPr>
        <w:spacing w:after="120" w:line="276" w:lineRule="auto"/>
      </w:pPr>
      <w:r w:rsidRPr="00120E20">
        <w:t>Details on the proposal’s submission date, time and address are provided in ITC 17.7 and ITC 17.9.</w:t>
      </w:r>
    </w:p>
    <w:p w14:paraId="110F90A2" w14:textId="77777777" w:rsidR="00E672FA" w:rsidRPr="00120E20" w:rsidRDefault="00E672FA" w:rsidP="00E672FA">
      <w:pPr>
        <w:tabs>
          <w:tab w:val="left" w:pos="720"/>
          <w:tab w:val="left" w:pos="1440"/>
          <w:tab w:val="left" w:pos="2880"/>
          <w:tab w:val="right" w:leader="dot" w:pos="8640"/>
        </w:tabs>
        <w:spacing w:line="276" w:lineRule="auto"/>
      </w:pPr>
    </w:p>
    <w:p w14:paraId="1D2C6322" w14:textId="77777777" w:rsidR="00E672FA" w:rsidRPr="00120E20" w:rsidRDefault="00E672FA" w:rsidP="00E672FA">
      <w:pPr>
        <w:pStyle w:val="TOC1"/>
        <w:spacing w:after="0" w:line="276" w:lineRule="auto"/>
        <w:rPr>
          <w:lang w:val="en-US"/>
        </w:rPr>
      </w:pPr>
      <w:r w:rsidRPr="00120E20">
        <w:rPr>
          <w:lang w:val="en-US"/>
        </w:rPr>
        <w:t>Yours sincerely,</w:t>
      </w:r>
    </w:p>
    <w:p w14:paraId="4AE3BF61" w14:textId="77777777" w:rsidR="00E672FA" w:rsidRPr="00120E20" w:rsidRDefault="00E672FA" w:rsidP="00E672FA">
      <w:pPr>
        <w:tabs>
          <w:tab w:val="left" w:pos="2880"/>
          <w:tab w:val="left" w:pos="5760"/>
          <w:tab w:val="right" w:leader="dot" w:pos="8640"/>
        </w:tabs>
        <w:spacing w:line="276" w:lineRule="auto"/>
      </w:pPr>
    </w:p>
    <w:p w14:paraId="1E31D6A4" w14:textId="066BB53E" w:rsidR="00E672FA" w:rsidRDefault="00533E8A" w:rsidP="00E672FA">
      <w:pPr>
        <w:tabs>
          <w:tab w:val="left" w:pos="2880"/>
          <w:tab w:val="left" w:pos="5760"/>
          <w:tab w:val="right" w:leader="dot" w:pos="8640"/>
        </w:tabs>
        <w:spacing w:line="276" w:lineRule="auto"/>
      </w:pPr>
      <w:r>
        <w:t>-Sd-</w:t>
      </w:r>
    </w:p>
    <w:p w14:paraId="6D14D088" w14:textId="0861FD47" w:rsidR="00533E8A" w:rsidRPr="00120E20" w:rsidRDefault="00533E8A" w:rsidP="00E672FA">
      <w:pPr>
        <w:tabs>
          <w:tab w:val="left" w:pos="2880"/>
          <w:tab w:val="left" w:pos="5760"/>
          <w:tab w:val="right" w:leader="dot" w:pos="8640"/>
        </w:tabs>
        <w:spacing w:line="276" w:lineRule="auto"/>
      </w:pPr>
      <w:r>
        <w:t>21.12.2022</w:t>
      </w:r>
    </w:p>
    <w:p w14:paraId="29DB406A" w14:textId="1540C0C3" w:rsidR="00E672FA" w:rsidRPr="00120E20" w:rsidRDefault="000306A4" w:rsidP="00E672FA">
      <w:pPr>
        <w:tabs>
          <w:tab w:val="left" w:pos="2880"/>
          <w:tab w:val="left" w:pos="5760"/>
          <w:tab w:val="right" w:leader="dot" w:pos="8640"/>
        </w:tabs>
        <w:spacing w:line="276" w:lineRule="auto"/>
      </w:pPr>
      <w:r>
        <w:t>Chief Planner</w:t>
      </w:r>
    </w:p>
    <w:p w14:paraId="71539B9F" w14:textId="4EA062ED" w:rsidR="00E672FA" w:rsidRPr="00120E20" w:rsidRDefault="00E672FA" w:rsidP="00E672FA">
      <w:pPr>
        <w:pStyle w:val="BodyText"/>
        <w:spacing w:after="0"/>
      </w:pPr>
      <w:r w:rsidRPr="00120E20">
        <w:t>Tamil</w:t>
      </w:r>
      <w:r w:rsidR="0029654F">
        <w:t xml:space="preserve"> N</w:t>
      </w:r>
      <w:r w:rsidRPr="00120E20">
        <w:t>adu Housing and Habitat Development Project</w:t>
      </w:r>
    </w:p>
    <w:p w14:paraId="2F8622BE" w14:textId="77777777" w:rsidR="00E672FA" w:rsidRPr="00120E20" w:rsidRDefault="00E672FA" w:rsidP="00E672FA">
      <w:pPr>
        <w:pStyle w:val="BodyText"/>
        <w:tabs>
          <w:tab w:val="right" w:pos="7306"/>
        </w:tabs>
        <w:spacing w:after="0"/>
        <w:jc w:val="left"/>
        <w:rPr>
          <w:rFonts w:cs="Helv"/>
        </w:rPr>
      </w:pPr>
      <w:r w:rsidRPr="00120E20">
        <w:rPr>
          <w:rFonts w:cs="Helv"/>
        </w:rPr>
        <w:t xml:space="preserve">Chennai Metropolitan Development Authority, </w:t>
      </w:r>
    </w:p>
    <w:p w14:paraId="47EF8FCA" w14:textId="77777777" w:rsidR="00E672FA" w:rsidRPr="00120E20" w:rsidRDefault="00E672FA" w:rsidP="00E672FA">
      <w:pPr>
        <w:pStyle w:val="BodyText"/>
        <w:tabs>
          <w:tab w:val="right" w:pos="7306"/>
        </w:tabs>
        <w:spacing w:after="0"/>
        <w:jc w:val="left"/>
        <w:rPr>
          <w:rFonts w:cs="Helv"/>
        </w:rPr>
      </w:pPr>
      <w:r w:rsidRPr="00120E20">
        <w:rPr>
          <w:rFonts w:cs="Helv"/>
        </w:rPr>
        <w:t xml:space="preserve">Thalamuthu Natarajan Building, </w:t>
      </w:r>
    </w:p>
    <w:p w14:paraId="4C6C1E23" w14:textId="77777777" w:rsidR="00E672FA" w:rsidRPr="00120E20" w:rsidRDefault="00E672FA" w:rsidP="00E672FA">
      <w:pPr>
        <w:pStyle w:val="BodyText"/>
        <w:tabs>
          <w:tab w:val="right" w:pos="7306"/>
        </w:tabs>
        <w:spacing w:after="0"/>
        <w:jc w:val="left"/>
        <w:rPr>
          <w:rFonts w:cs="Helv"/>
        </w:rPr>
      </w:pPr>
      <w:r w:rsidRPr="00120E20">
        <w:rPr>
          <w:rFonts w:cs="Helv"/>
        </w:rPr>
        <w:t xml:space="preserve">No.1,Gandhi Irwin Road, </w:t>
      </w:r>
    </w:p>
    <w:p w14:paraId="6ACCF1D0" w14:textId="77777777" w:rsidR="00E672FA" w:rsidRPr="00120E20" w:rsidRDefault="00E672FA" w:rsidP="00E672FA">
      <w:pPr>
        <w:pStyle w:val="BodyText"/>
        <w:tabs>
          <w:tab w:val="right" w:pos="7306"/>
        </w:tabs>
        <w:spacing w:after="0"/>
        <w:jc w:val="left"/>
        <w:rPr>
          <w:rFonts w:cs="Helv"/>
        </w:rPr>
      </w:pPr>
      <w:r w:rsidRPr="00120E20">
        <w:rPr>
          <w:rFonts w:cs="Helv"/>
        </w:rPr>
        <w:t>Egmore, Chennai – 600 008, India</w:t>
      </w:r>
    </w:p>
    <w:p w14:paraId="5365B53E" w14:textId="77777777" w:rsidR="00E672FA" w:rsidRPr="00120E20" w:rsidRDefault="00E672FA" w:rsidP="00E672FA">
      <w:pPr>
        <w:pStyle w:val="BodyText"/>
        <w:tabs>
          <w:tab w:val="right" w:pos="7306"/>
        </w:tabs>
        <w:spacing w:after="0"/>
        <w:jc w:val="left"/>
      </w:pPr>
      <w:r w:rsidRPr="00120E20">
        <w:t xml:space="preserve">Telephone: 044 -  </w:t>
      </w:r>
      <w:r w:rsidRPr="00120E20">
        <w:rPr>
          <w:u w:val="single"/>
        </w:rPr>
        <w:t>28414855,</w:t>
      </w:r>
    </w:p>
    <w:p w14:paraId="7FE6EEF3" w14:textId="77777777" w:rsidR="004763E0" w:rsidRPr="009F153D" w:rsidRDefault="00E672FA">
      <w:pPr>
        <w:rPr>
          <w:b/>
          <w:sz w:val="28"/>
          <w:lang w:val="en-IN"/>
        </w:rPr>
      </w:pPr>
      <w:r w:rsidRPr="00120E20">
        <w:t xml:space="preserve">E-mail </w:t>
      </w:r>
      <w:hyperlink r:id="rId25" w:history="1">
        <w:r w:rsidRPr="00120E20">
          <w:rPr>
            <w:rStyle w:val="Hyperlink"/>
            <w:i/>
            <w:color w:val="auto"/>
          </w:rPr>
          <w:t>cmdaprocurement@gmail.com</w:t>
        </w:r>
      </w:hyperlink>
      <w:r>
        <w:rPr>
          <w:rStyle w:val="Hyperlink"/>
          <w:i/>
          <w:color w:val="auto"/>
        </w:rPr>
        <w:t xml:space="preserve"> </w:t>
      </w:r>
      <w:r w:rsidRPr="00120E20">
        <w:rPr>
          <w:rStyle w:val="Hyperlink"/>
          <w:i/>
          <w:color w:val="auto"/>
          <w:u w:val="none"/>
        </w:rPr>
        <w:t>&amp;</w:t>
      </w:r>
      <w:r>
        <w:rPr>
          <w:rStyle w:val="Hyperlink"/>
          <w:i/>
          <w:color w:val="auto"/>
          <w:u w:val="none"/>
        </w:rPr>
        <w:t xml:space="preserve"> </w:t>
      </w:r>
      <w:hyperlink r:id="rId26" w:history="1">
        <w:r w:rsidRPr="00120E20">
          <w:rPr>
            <w:rStyle w:val="Hyperlink"/>
            <w:i/>
            <w:color w:val="auto"/>
          </w:rPr>
          <w:t>mscmda@tn.gov.in</w:t>
        </w:r>
      </w:hyperlink>
      <w:r w:rsidR="004763E0" w:rsidRPr="00D5368E">
        <w:rPr>
          <w:b/>
          <w:sz w:val="28"/>
        </w:rPr>
        <w:br w:type="page"/>
      </w:r>
    </w:p>
    <w:p w14:paraId="5969E1E7" w14:textId="77777777" w:rsidR="006D11F1" w:rsidRPr="00D5368E" w:rsidRDefault="000B5EDC" w:rsidP="00645BFF">
      <w:pPr>
        <w:pStyle w:val="Heading1"/>
      </w:pPr>
      <w:bookmarkStart w:id="10" w:name="_Toc474333876"/>
      <w:bookmarkStart w:id="11" w:name="_Toc474334045"/>
      <w:bookmarkStart w:id="12" w:name="_Toc122704626"/>
      <w:bookmarkEnd w:id="0"/>
      <w:r w:rsidRPr="00D5368E">
        <w:lastRenderedPageBreak/>
        <w:t>Section 2. Instructions to Consultants and Data Sheet</w:t>
      </w:r>
      <w:bookmarkEnd w:id="10"/>
      <w:bookmarkEnd w:id="11"/>
      <w:bookmarkEnd w:id="12"/>
    </w:p>
    <w:p w14:paraId="4E0C3E0C" w14:textId="77777777" w:rsidR="006D11F1" w:rsidRPr="00D5368E" w:rsidRDefault="006D11F1" w:rsidP="007C7EBA">
      <w:pPr>
        <w:jc w:val="center"/>
        <w:rPr>
          <w:b/>
          <w:iCs/>
          <w:sz w:val="32"/>
          <w:szCs w:val="32"/>
        </w:rPr>
      </w:pPr>
      <w:r w:rsidRPr="00D5368E">
        <w:rPr>
          <w:b/>
          <w:iCs/>
          <w:sz w:val="32"/>
          <w:szCs w:val="32"/>
        </w:rPr>
        <w:t>Instructions to Consultants</w:t>
      </w:r>
    </w:p>
    <w:p w14:paraId="46B5381D" w14:textId="77777777" w:rsidR="000B5EDC" w:rsidRPr="00D5368E" w:rsidRDefault="00EA2584" w:rsidP="00EA2584">
      <w:pPr>
        <w:pStyle w:val="Heading1"/>
        <w:rPr>
          <w:sz w:val="28"/>
          <w:szCs w:val="28"/>
        </w:rPr>
      </w:pPr>
      <w:bookmarkStart w:id="13" w:name="_Toc474333877"/>
      <w:bookmarkStart w:id="14" w:name="_Toc474334046"/>
      <w:bookmarkStart w:id="15" w:name="_Toc122704627"/>
      <w:r w:rsidRPr="00D5368E">
        <w:rPr>
          <w:sz w:val="28"/>
          <w:szCs w:val="28"/>
        </w:rPr>
        <w:t xml:space="preserve">A.  </w:t>
      </w:r>
      <w:r w:rsidR="000B5EDC" w:rsidRPr="00D5368E">
        <w:rPr>
          <w:sz w:val="28"/>
          <w:szCs w:val="28"/>
        </w:rPr>
        <w:t>General Provisions</w:t>
      </w:r>
      <w:bookmarkEnd w:id="13"/>
      <w:bookmarkEnd w:id="14"/>
      <w:bookmarkEnd w:id="15"/>
    </w:p>
    <w:tbl>
      <w:tblPr>
        <w:tblW w:w="8884" w:type="dxa"/>
        <w:tblLayout w:type="fixed"/>
        <w:tblCellMar>
          <w:left w:w="115" w:type="dxa"/>
          <w:right w:w="115" w:type="dxa"/>
        </w:tblCellMar>
        <w:tblLook w:val="0000" w:firstRow="0" w:lastRow="0" w:firstColumn="0" w:lastColumn="0" w:noHBand="0" w:noVBand="0"/>
      </w:tblPr>
      <w:tblGrid>
        <w:gridCol w:w="2455"/>
        <w:gridCol w:w="49"/>
        <w:gridCol w:w="6371"/>
        <w:gridCol w:w="9"/>
      </w:tblGrid>
      <w:tr w:rsidR="000B5EDC" w:rsidRPr="00D5368E" w14:paraId="0EAF3497" w14:textId="77777777" w:rsidTr="009A69C4">
        <w:tc>
          <w:tcPr>
            <w:tcW w:w="2504" w:type="dxa"/>
            <w:gridSpan w:val="2"/>
          </w:tcPr>
          <w:p w14:paraId="31367DA3" w14:textId="77777777" w:rsidR="009A2264" w:rsidRPr="00D5368E" w:rsidRDefault="000B5EDC" w:rsidP="00563A90">
            <w:pPr>
              <w:pStyle w:val="Heading2"/>
              <w:rPr>
                <w:lang w:val="en-US"/>
              </w:rPr>
            </w:pPr>
            <w:bookmarkStart w:id="16" w:name="_Toc474333878"/>
            <w:bookmarkStart w:id="17" w:name="_Toc474334047"/>
            <w:bookmarkStart w:id="18" w:name="_Toc122704628"/>
            <w:r w:rsidRPr="00D5368E">
              <w:rPr>
                <w:lang w:val="en-US"/>
              </w:rPr>
              <w:t>Definitions</w:t>
            </w:r>
            <w:bookmarkEnd w:id="16"/>
            <w:bookmarkEnd w:id="17"/>
            <w:bookmarkEnd w:id="18"/>
          </w:p>
        </w:tc>
        <w:tc>
          <w:tcPr>
            <w:tcW w:w="6380" w:type="dxa"/>
            <w:gridSpan w:val="2"/>
          </w:tcPr>
          <w:p w14:paraId="127EAC89" w14:textId="77777777" w:rsidR="009A2264" w:rsidRPr="00D5368E" w:rsidRDefault="00A320A2" w:rsidP="0027492E">
            <w:pPr>
              <w:numPr>
                <w:ilvl w:val="0"/>
                <w:numId w:val="2"/>
              </w:numPr>
              <w:spacing w:after="200"/>
              <w:ind w:left="942" w:right="-72" w:hanging="424"/>
              <w:jc w:val="both"/>
            </w:pPr>
            <w:r w:rsidRPr="00D5368E">
              <w:t>“Affiliate</w:t>
            </w:r>
            <w:r w:rsidR="00947694" w:rsidRPr="00D5368E">
              <w:t>(s)</w:t>
            </w:r>
            <w:r w:rsidRPr="00D5368E">
              <w:t>” means an individual or an entity that directly or indirectly controls, is controlled by, or is under common control with the Consultant.</w:t>
            </w:r>
          </w:p>
          <w:p w14:paraId="20ADC0D7" w14:textId="77777777" w:rsidR="009A2264" w:rsidRPr="00D5368E" w:rsidRDefault="000B5EDC" w:rsidP="0027492E">
            <w:pPr>
              <w:numPr>
                <w:ilvl w:val="0"/>
                <w:numId w:val="2"/>
              </w:numPr>
              <w:spacing w:after="200"/>
              <w:ind w:left="942" w:right="-72" w:hanging="424"/>
              <w:jc w:val="both"/>
            </w:pPr>
            <w:r w:rsidRPr="00D5368E">
              <w:t xml:space="preserve">“Applicable Law” means the laws and any other instruments having the force of law in the Client’s country, or in such other country as may be specified in the </w:t>
            </w:r>
            <w:r w:rsidRPr="00D5368E">
              <w:rPr>
                <w:b/>
              </w:rPr>
              <w:t>Data Sheet</w:t>
            </w:r>
            <w:r w:rsidRPr="00D5368E">
              <w:t>, as they may be issued and in force from time to time.</w:t>
            </w:r>
          </w:p>
          <w:p w14:paraId="44CBAD01" w14:textId="77777777" w:rsidR="009A2264" w:rsidRPr="00D5368E" w:rsidRDefault="000B5EDC" w:rsidP="0027492E">
            <w:pPr>
              <w:pStyle w:val="ListParagraph"/>
              <w:numPr>
                <w:ilvl w:val="0"/>
                <w:numId w:val="2"/>
              </w:numPr>
              <w:tabs>
                <w:tab w:val="left" w:pos="540"/>
              </w:tabs>
              <w:spacing w:after="200"/>
              <w:ind w:left="942" w:right="-72" w:hanging="424"/>
              <w:contextualSpacing w:val="0"/>
              <w:jc w:val="both"/>
            </w:pPr>
            <w:r w:rsidRPr="00D5368E">
              <w:t>“Bank” means the</w:t>
            </w:r>
            <w:r w:rsidR="00C15CEA" w:rsidRPr="00D5368E">
              <w:t xml:space="preserve"> International Bank for Reconstruction and Development (IBRD) or the International Development Association (IDA)</w:t>
            </w:r>
            <w:r w:rsidRPr="00D5368E">
              <w:t>.</w:t>
            </w:r>
          </w:p>
          <w:p w14:paraId="54B8E258" w14:textId="77777777" w:rsidR="009A2264" w:rsidRPr="00D5368E" w:rsidRDefault="000B5EDC" w:rsidP="0027492E">
            <w:pPr>
              <w:pStyle w:val="ListParagraph"/>
              <w:numPr>
                <w:ilvl w:val="0"/>
                <w:numId w:val="2"/>
              </w:numPr>
              <w:tabs>
                <w:tab w:val="left" w:pos="774"/>
              </w:tabs>
              <w:spacing w:after="200"/>
              <w:ind w:left="942" w:right="-72" w:hanging="424"/>
              <w:contextualSpacing w:val="0"/>
              <w:jc w:val="both"/>
            </w:pPr>
            <w:r w:rsidRPr="00D5368E">
              <w:t xml:space="preserve">“Borrower” means the Government, Government agency or other entity </w:t>
            </w:r>
            <w:r w:rsidR="00B552DE" w:rsidRPr="00D5368E">
              <w:t>that</w:t>
            </w:r>
            <w:r w:rsidRPr="00D5368E">
              <w:t xml:space="preserve"> signs the </w:t>
            </w:r>
            <w:r w:rsidR="00B17FBA" w:rsidRPr="00D5368E">
              <w:rPr>
                <w:i/>
              </w:rPr>
              <w:t>loan</w:t>
            </w:r>
            <w:r w:rsidR="00D52EA1" w:rsidRPr="00D5368E">
              <w:rPr>
                <w:i/>
              </w:rPr>
              <w:t xml:space="preserve"> </w:t>
            </w:r>
            <w:r w:rsidR="00645BFF" w:rsidRPr="00D5368E">
              <w:t>agreement</w:t>
            </w:r>
            <w:r w:rsidR="00D52EA1" w:rsidRPr="00D5368E">
              <w:t xml:space="preserve"> </w:t>
            </w:r>
            <w:r w:rsidRPr="00D5368E">
              <w:t>with the Bank.</w:t>
            </w:r>
          </w:p>
          <w:p w14:paraId="53D021C9" w14:textId="77777777" w:rsidR="009A2264" w:rsidRPr="00D5368E" w:rsidRDefault="000B5EDC" w:rsidP="0027492E">
            <w:pPr>
              <w:pStyle w:val="ListParagraph"/>
              <w:numPr>
                <w:ilvl w:val="0"/>
                <w:numId w:val="2"/>
              </w:numPr>
              <w:spacing w:after="200"/>
              <w:ind w:left="942" w:right="-72" w:hanging="424"/>
              <w:contextualSpacing w:val="0"/>
              <w:jc w:val="both"/>
            </w:pPr>
            <w:r w:rsidRPr="00D5368E">
              <w:t>“Client” means the implementing agency</w:t>
            </w:r>
            <w:r w:rsidR="00645BFF" w:rsidRPr="00D5368E">
              <w:t xml:space="preserve"> </w:t>
            </w:r>
            <w:r w:rsidRPr="00D5368E">
              <w:t>that signs the Contract for the Services with the selected Consultant.</w:t>
            </w:r>
          </w:p>
          <w:p w14:paraId="72ACF15C" w14:textId="77777777" w:rsidR="009A2264" w:rsidRPr="00D5368E" w:rsidRDefault="000B5EDC" w:rsidP="0027492E">
            <w:pPr>
              <w:pStyle w:val="ListParagraph"/>
              <w:numPr>
                <w:ilvl w:val="0"/>
                <w:numId w:val="2"/>
              </w:numPr>
              <w:tabs>
                <w:tab w:val="left" w:pos="774"/>
              </w:tabs>
              <w:spacing w:after="200"/>
              <w:ind w:left="942" w:right="-72" w:hanging="424"/>
              <w:contextualSpacing w:val="0"/>
              <w:jc w:val="both"/>
            </w:pPr>
            <w:r w:rsidRPr="00D5368E">
              <w:t>“Consultant” means a legally</w:t>
            </w:r>
            <w:r w:rsidR="002A4D6B" w:rsidRPr="00D5368E">
              <w:t>-</w:t>
            </w:r>
            <w:r w:rsidRPr="00D5368E">
              <w:t xml:space="preserve">established professional consulting firm or an entity that may provide or provides the Services to the Client under the Contract. </w:t>
            </w:r>
          </w:p>
          <w:p w14:paraId="6FB4525A" w14:textId="77777777" w:rsidR="009A2264" w:rsidRPr="00D5368E" w:rsidRDefault="000B5EDC" w:rsidP="0027492E">
            <w:pPr>
              <w:pStyle w:val="ListParagraph"/>
              <w:numPr>
                <w:ilvl w:val="0"/>
                <w:numId w:val="2"/>
              </w:numPr>
              <w:tabs>
                <w:tab w:val="left" w:pos="774"/>
              </w:tabs>
              <w:spacing w:after="200"/>
              <w:ind w:left="942" w:right="-72" w:hanging="424"/>
              <w:contextualSpacing w:val="0"/>
              <w:jc w:val="both"/>
            </w:pPr>
            <w:r w:rsidRPr="00D5368E">
              <w:t>“Contract” means a legally binding written agreement signed between the Client and the Consultant and includes all the attached documents listed in its Clause 1 (the General Conditions</w:t>
            </w:r>
            <w:r w:rsidR="00B805C4" w:rsidRPr="00D5368E">
              <w:t xml:space="preserve"> of Contract</w:t>
            </w:r>
            <w:r w:rsidRPr="00D5368E">
              <w:t xml:space="preserve"> (GC</w:t>
            </w:r>
            <w:r w:rsidR="00B805C4" w:rsidRPr="00D5368E">
              <w:t>C</w:t>
            </w:r>
            <w:r w:rsidRPr="00D5368E">
              <w:t>), the Special Conditions</w:t>
            </w:r>
            <w:r w:rsidR="00B805C4" w:rsidRPr="00D5368E">
              <w:t xml:space="preserve"> of Contract</w:t>
            </w:r>
            <w:r w:rsidRPr="00D5368E">
              <w:t xml:space="preserve"> (SC</w:t>
            </w:r>
            <w:r w:rsidR="00B805C4" w:rsidRPr="00D5368E">
              <w:t>C</w:t>
            </w:r>
            <w:r w:rsidRPr="00D5368E">
              <w:t>), and the Appendices).</w:t>
            </w:r>
          </w:p>
          <w:p w14:paraId="73C83151" w14:textId="77777777" w:rsidR="009A2264" w:rsidRPr="00D5368E" w:rsidRDefault="000B5EDC" w:rsidP="0027492E">
            <w:pPr>
              <w:pStyle w:val="ListParagraph"/>
              <w:numPr>
                <w:ilvl w:val="0"/>
                <w:numId w:val="2"/>
              </w:numPr>
              <w:spacing w:after="200"/>
              <w:ind w:left="942" w:right="-72" w:hanging="424"/>
              <w:contextualSpacing w:val="0"/>
              <w:jc w:val="both"/>
            </w:pPr>
            <w:r w:rsidRPr="00D5368E">
              <w:t xml:space="preserve">“Data Sheet” means an integral part of the Instructions to Consultants (ITC) Section 2 that is used to reflect specific country and assignment conditions to supplement, but not to over-write, </w:t>
            </w:r>
            <w:r w:rsidR="002B44C2" w:rsidRPr="00D5368E">
              <w:t xml:space="preserve">the </w:t>
            </w:r>
            <w:r w:rsidRPr="00D5368E">
              <w:t>provisions of the ITC.</w:t>
            </w:r>
          </w:p>
          <w:p w14:paraId="6218DC8C" w14:textId="77777777" w:rsidR="009A2264" w:rsidRPr="00D5368E" w:rsidRDefault="000B5EDC" w:rsidP="0027492E">
            <w:pPr>
              <w:pStyle w:val="ListParagraph"/>
              <w:numPr>
                <w:ilvl w:val="0"/>
                <w:numId w:val="2"/>
              </w:numPr>
              <w:spacing w:after="200"/>
              <w:ind w:left="942" w:right="-72" w:hanging="424"/>
              <w:contextualSpacing w:val="0"/>
              <w:jc w:val="both"/>
            </w:pPr>
            <w:r w:rsidRPr="00D5368E">
              <w:t>“Day” means a calendar day</w:t>
            </w:r>
            <w:r w:rsidR="006D11F1" w:rsidRPr="00D5368E">
              <w:t>, unless otherwise specified as “Business Day”. A Business Day is any day that is an official working day of the Borrower. It excludes the Borrower’s official public holidays</w:t>
            </w:r>
            <w:r w:rsidRPr="00D5368E">
              <w:t>.</w:t>
            </w:r>
          </w:p>
          <w:p w14:paraId="6ED1C4E4" w14:textId="77777777" w:rsidR="009A2264" w:rsidRPr="00D5368E" w:rsidRDefault="000B5EDC" w:rsidP="0027492E">
            <w:pPr>
              <w:pStyle w:val="ListParagraph"/>
              <w:numPr>
                <w:ilvl w:val="0"/>
                <w:numId w:val="2"/>
              </w:numPr>
              <w:spacing w:after="200"/>
              <w:ind w:left="942" w:right="-72" w:hanging="424"/>
              <w:contextualSpacing w:val="0"/>
              <w:jc w:val="both"/>
            </w:pPr>
            <w:r w:rsidRPr="00D5368E">
              <w:lastRenderedPageBreak/>
              <w:t>“</w:t>
            </w:r>
            <w:r w:rsidR="00B805C4" w:rsidRPr="00D5368E">
              <w:t>E</w:t>
            </w:r>
            <w:r w:rsidRPr="00D5368E">
              <w:t xml:space="preserve">xperts” </w:t>
            </w:r>
            <w:r w:rsidR="00B82B58" w:rsidRPr="00D5368E">
              <w:t xml:space="preserve">means, collectively, </w:t>
            </w:r>
            <w:r w:rsidRPr="00D5368E">
              <w:t>Key Experts, Non-</w:t>
            </w:r>
            <w:r w:rsidR="009B4DDE" w:rsidRPr="00D5368E">
              <w:t>K</w:t>
            </w:r>
            <w:r w:rsidRPr="00D5368E">
              <w:t>ey Experts, or any other personnel of the Consultant</w:t>
            </w:r>
            <w:r w:rsidR="00B82B58" w:rsidRPr="00D5368E">
              <w:t>, Sub-consultant or J</w:t>
            </w:r>
            <w:r w:rsidR="00952704" w:rsidRPr="00D5368E">
              <w:t xml:space="preserve">oint </w:t>
            </w:r>
            <w:r w:rsidR="00B82B58" w:rsidRPr="00D5368E">
              <w:t>V</w:t>
            </w:r>
            <w:r w:rsidR="00952704" w:rsidRPr="00D5368E">
              <w:t>enture</w:t>
            </w:r>
            <w:r w:rsidR="00B82B58" w:rsidRPr="00D5368E">
              <w:t xml:space="preserve"> member(s)</w:t>
            </w:r>
            <w:r w:rsidRPr="00D5368E">
              <w:t>.</w:t>
            </w:r>
          </w:p>
          <w:p w14:paraId="007B5D76" w14:textId="77777777" w:rsidR="009A2264" w:rsidRPr="00D5368E" w:rsidRDefault="000B5EDC" w:rsidP="0027492E">
            <w:pPr>
              <w:pStyle w:val="ListParagraph"/>
              <w:numPr>
                <w:ilvl w:val="0"/>
                <w:numId w:val="2"/>
              </w:numPr>
              <w:tabs>
                <w:tab w:val="left" w:pos="594"/>
              </w:tabs>
              <w:spacing w:after="200"/>
              <w:ind w:left="942" w:right="-72" w:hanging="424"/>
              <w:contextualSpacing w:val="0"/>
              <w:jc w:val="both"/>
            </w:pPr>
            <w:r w:rsidRPr="00D5368E">
              <w:t xml:space="preserve">“Government” means the government of the Client’s country. </w:t>
            </w:r>
          </w:p>
          <w:p w14:paraId="17BD2A72" w14:textId="77777777" w:rsidR="006D11F1" w:rsidRPr="00D5368E" w:rsidRDefault="006D11F1" w:rsidP="0027492E">
            <w:pPr>
              <w:pStyle w:val="ListParagraph"/>
              <w:numPr>
                <w:ilvl w:val="0"/>
                <w:numId w:val="2"/>
              </w:numPr>
              <w:spacing w:after="200"/>
              <w:ind w:left="942" w:right="-72" w:hanging="424"/>
              <w:contextualSpacing w:val="0"/>
              <w:jc w:val="both"/>
            </w:pPr>
            <w:r w:rsidRPr="00D5368E">
              <w:t>“in writing” means communicated in written form (e</w:t>
            </w:r>
            <w:r w:rsidR="0027492E" w:rsidRPr="00D5368E">
              <w:t>.g. by mail, e-mail, fax,</w:t>
            </w:r>
            <w:r w:rsidRPr="00D5368E">
              <w:t xml:space="preserve"> including, if specified in the Data Sheet, distributed or received through the electronic-procurement system used by the Client) with proof of receipt;</w:t>
            </w:r>
          </w:p>
          <w:p w14:paraId="4F122231" w14:textId="77777777" w:rsidR="009A2264" w:rsidRPr="00D5368E" w:rsidRDefault="000B5EDC" w:rsidP="0027492E">
            <w:pPr>
              <w:pStyle w:val="ListParagraph"/>
              <w:numPr>
                <w:ilvl w:val="0"/>
                <w:numId w:val="2"/>
              </w:numPr>
              <w:tabs>
                <w:tab w:val="left" w:pos="594"/>
              </w:tabs>
              <w:spacing w:after="200"/>
              <w:ind w:left="942" w:right="-72" w:hanging="424"/>
              <w:contextualSpacing w:val="0"/>
              <w:jc w:val="both"/>
            </w:pPr>
            <w:r w:rsidRPr="00D5368E">
              <w:t>“Joint Venture (JV)” means an association with or without a legal personality distinct from that of its members, of more than one Consultant where one member has the authority</w:t>
            </w:r>
            <w:r w:rsidR="002D281D" w:rsidRPr="00D5368E">
              <w:t xml:space="preserve"> to conduct all business</w:t>
            </w:r>
            <w:r w:rsidRPr="00D5368E">
              <w:t xml:space="preserve"> for and on behalf of any and all the members of the JV, and where </w:t>
            </w:r>
            <w:r w:rsidR="00B82B58" w:rsidRPr="00D5368E">
              <w:t xml:space="preserve">the </w:t>
            </w:r>
            <w:r w:rsidRPr="00D5368E">
              <w:t>members</w:t>
            </w:r>
            <w:r w:rsidR="002D281D" w:rsidRPr="00D5368E">
              <w:t xml:space="preserve"> of the JV</w:t>
            </w:r>
            <w:r w:rsidRPr="00D5368E">
              <w:t xml:space="preserve"> are jointly and severally liable </w:t>
            </w:r>
            <w:r w:rsidR="00B82B58" w:rsidRPr="00D5368E">
              <w:t>to the Client for the performance of the Contract</w:t>
            </w:r>
            <w:r w:rsidRPr="00D5368E">
              <w:t>.</w:t>
            </w:r>
          </w:p>
          <w:p w14:paraId="05B6A1C9" w14:textId="77777777" w:rsidR="009A2264" w:rsidRPr="00D5368E" w:rsidRDefault="000B5EDC" w:rsidP="0027492E">
            <w:pPr>
              <w:pStyle w:val="ListParagraph"/>
              <w:numPr>
                <w:ilvl w:val="0"/>
                <w:numId w:val="2"/>
              </w:numPr>
              <w:tabs>
                <w:tab w:val="left" w:pos="594"/>
              </w:tabs>
              <w:spacing w:after="200"/>
              <w:ind w:left="942" w:right="-72" w:hanging="424"/>
              <w:contextualSpacing w:val="0"/>
              <w:jc w:val="both"/>
            </w:pPr>
            <w:r w:rsidRPr="00D5368E">
              <w:t>“Key Expert</w:t>
            </w:r>
            <w:r w:rsidR="00B82B58" w:rsidRPr="00D5368E">
              <w:t>(s)</w:t>
            </w:r>
            <w:r w:rsidRPr="00D5368E">
              <w:t xml:space="preserve">” means an individual professional whose skills, qualifications, knowledge and experience are critical to the performance of the Services under the Contract and whose CV is taken into account in the technical evaluation of </w:t>
            </w:r>
            <w:r w:rsidR="002B44C2" w:rsidRPr="00D5368E">
              <w:t xml:space="preserve">the </w:t>
            </w:r>
            <w:r w:rsidRPr="00D5368E">
              <w:t>Consultant’s proposal.</w:t>
            </w:r>
          </w:p>
          <w:p w14:paraId="4A694E12" w14:textId="77777777" w:rsidR="009A2264" w:rsidRPr="00D5368E" w:rsidRDefault="0063408C" w:rsidP="0027492E">
            <w:pPr>
              <w:pStyle w:val="ListParagraph"/>
              <w:numPr>
                <w:ilvl w:val="0"/>
                <w:numId w:val="2"/>
              </w:numPr>
              <w:tabs>
                <w:tab w:val="left" w:pos="594"/>
              </w:tabs>
              <w:spacing w:after="200"/>
              <w:ind w:left="942" w:right="-72" w:hanging="424"/>
              <w:contextualSpacing w:val="0"/>
              <w:jc w:val="both"/>
            </w:pPr>
            <w:r w:rsidRPr="00D5368E">
              <w:t>“</w:t>
            </w:r>
            <w:r w:rsidR="002D281D" w:rsidRPr="00D5368E">
              <w:t>ITC</w:t>
            </w:r>
            <w:r w:rsidR="000B5EDC" w:rsidRPr="00D5368E">
              <w:t>” (</w:t>
            </w:r>
            <w:r w:rsidR="00B82B58" w:rsidRPr="00D5368E">
              <w:t xml:space="preserve">this </w:t>
            </w:r>
            <w:r w:rsidR="000B5EDC" w:rsidRPr="00D5368E">
              <w:t xml:space="preserve">Section 2 of the RFP) </w:t>
            </w:r>
            <w:r w:rsidR="005B36CB" w:rsidRPr="00D5368E">
              <w:t xml:space="preserve">means the Instructions to Consultants </w:t>
            </w:r>
            <w:r w:rsidR="00952704" w:rsidRPr="00D5368E">
              <w:t xml:space="preserve">that </w:t>
            </w:r>
            <w:r w:rsidR="000B5EDC" w:rsidRPr="00D5368E">
              <w:t>provide</w:t>
            </w:r>
            <w:r w:rsidR="00645BFF" w:rsidRPr="00D5368E">
              <w:t xml:space="preserve"> </w:t>
            </w:r>
            <w:r w:rsidR="000B5EDC" w:rsidRPr="00D5368E">
              <w:rPr>
                <w:strike/>
              </w:rPr>
              <w:t>s</w:t>
            </w:r>
            <w:r w:rsidR="002B44C2" w:rsidRPr="00D5368E">
              <w:t xml:space="preserve">the </w:t>
            </w:r>
            <w:r w:rsidR="000B5EDC" w:rsidRPr="00D5368E">
              <w:t>shortlisted Consultants with all information needed to prepare their Proposals.</w:t>
            </w:r>
          </w:p>
          <w:p w14:paraId="44E4EF44" w14:textId="77777777" w:rsidR="009A2264" w:rsidRPr="00D5368E" w:rsidRDefault="00632F06" w:rsidP="0027492E">
            <w:pPr>
              <w:pStyle w:val="ListParagraph"/>
              <w:numPr>
                <w:ilvl w:val="0"/>
                <w:numId w:val="2"/>
              </w:numPr>
              <w:tabs>
                <w:tab w:val="left" w:pos="594"/>
              </w:tabs>
              <w:spacing w:after="200"/>
              <w:ind w:left="942" w:right="-72" w:hanging="424"/>
              <w:contextualSpacing w:val="0"/>
              <w:jc w:val="both"/>
            </w:pPr>
            <w:r w:rsidRPr="00D5368E">
              <w:t>“Non-Key Expert(s)” means an individual professional provided by the Consultant or its Sub-consultant and who is assigned to perform the Services or any part thereof under the Contract and whose CVs are not evaluated individually.</w:t>
            </w:r>
          </w:p>
          <w:p w14:paraId="1DBBDEAB" w14:textId="77777777" w:rsidR="009A2264" w:rsidRPr="00D5368E" w:rsidRDefault="000B5EDC" w:rsidP="0027492E">
            <w:pPr>
              <w:pStyle w:val="ListParagraph"/>
              <w:numPr>
                <w:ilvl w:val="0"/>
                <w:numId w:val="2"/>
              </w:numPr>
              <w:spacing w:after="200"/>
              <w:ind w:left="942" w:right="-72" w:hanging="424"/>
              <w:contextualSpacing w:val="0"/>
              <w:jc w:val="both"/>
            </w:pPr>
            <w:r w:rsidRPr="00D5368E">
              <w:t>“Proposal” means the Technical Proposal and the Financial Proposal of the Consultant.</w:t>
            </w:r>
          </w:p>
          <w:p w14:paraId="4B5A0D3A" w14:textId="77777777" w:rsidR="009A2264" w:rsidRPr="00D5368E" w:rsidRDefault="000B5EDC" w:rsidP="0027492E">
            <w:pPr>
              <w:pStyle w:val="ListParagraph"/>
              <w:numPr>
                <w:ilvl w:val="0"/>
                <w:numId w:val="2"/>
              </w:numPr>
              <w:tabs>
                <w:tab w:val="left" w:pos="594"/>
              </w:tabs>
              <w:spacing w:after="200"/>
              <w:ind w:left="942" w:right="-72" w:hanging="424"/>
              <w:contextualSpacing w:val="0"/>
              <w:jc w:val="both"/>
            </w:pPr>
            <w:r w:rsidRPr="00D5368E">
              <w:t xml:space="preserve">“RFP” means the Request for Proposals to be prepared by the Client for the selection of Consultants, based on the </w:t>
            </w:r>
            <w:r w:rsidR="004D3068" w:rsidRPr="00D5368E">
              <w:t>SPD - RFP</w:t>
            </w:r>
            <w:r w:rsidRPr="00D5368E">
              <w:t>.</w:t>
            </w:r>
          </w:p>
          <w:p w14:paraId="58BA525F" w14:textId="77777777" w:rsidR="009A2264" w:rsidRPr="00D5368E" w:rsidRDefault="000B5EDC" w:rsidP="0027492E">
            <w:pPr>
              <w:pStyle w:val="ListParagraph"/>
              <w:numPr>
                <w:ilvl w:val="0"/>
                <w:numId w:val="2"/>
              </w:numPr>
              <w:tabs>
                <w:tab w:val="left" w:pos="594"/>
              </w:tabs>
              <w:spacing w:after="200"/>
              <w:ind w:left="942" w:right="-72" w:hanging="424"/>
              <w:contextualSpacing w:val="0"/>
              <w:jc w:val="both"/>
            </w:pPr>
            <w:r w:rsidRPr="00D5368E">
              <w:t>“</w:t>
            </w:r>
            <w:r w:rsidR="004D3068" w:rsidRPr="00D5368E">
              <w:t>SPD - RFP</w:t>
            </w:r>
            <w:r w:rsidRPr="00D5368E">
              <w:t xml:space="preserve">” means the Standard </w:t>
            </w:r>
            <w:r w:rsidR="00A27E91" w:rsidRPr="00D5368E">
              <w:t>Procurement Document</w:t>
            </w:r>
            <w:r w:rsidR="00D36EE4" w:rsidRPr="00D5368E">
              <w:t xml:space="preserve"> -</w:t>
            </w:r>
            <w:r w:rsidRPr="00D5368E">
              <w:t>Requ</w:t>
            </w:r>
            <w:r w:rsidR="00A27E91" w:rsidRPr="00D5368E">
              <w:t>e</w:t>
            </w:r>
            <w:r w:rsidRPr="00D5368E">
              <w:t xml:space="preserve">st for Proposals, which must be used by the Client as </w:t>
            </w:r>
            <w:r w:rsidR="00F42C8A" w:rsidRPr="00D5368E">
              <w:t>the</w:t>
            </w:r>
            <w:r w:rsidR="00645BFF" w:rsidRPr="00D5368E">
              <w:t xml:space="preserve"> </w:t>
            </w:r>
            <w:r w:rsidRPr="00D5368E">
              <w:t>basis for the preparation of the RFP.</w:t>
            </w:r>
          </w:p>
          <w:p w14:paraId="7EF6DA5A" w14:textId="77777777" w:rsidR="009A2264" w:rsidRPr="00D5368E" w:rsidRDefault="000B5EDC" w:rsidP="0027492E">
            <w:pPr>
              <w:pStyle w:val="ListParagraph"/>
              <w:numPr>
                <w:ilvl w:val="0"/>
                <w:numId w:val="2"/>
              </w:numPr>
              <w:tabs>
                <w:tab w:val="left" w:pos="594"/>
              </w:tabs>
              <w:spacing w:after="200"/>
              <w:ind w:left="942" w:right="-72" w:hanging="424"/>
              <w:contextualSpacing w:val="0"/>
              <w:jc w:val="both"/>
            </w:pPr>
            <w:r w:rsidRPr="00D5368E">
              <w:lastRenderedPageBreak/>
              <w:t>“Services” means the work to be performed by the Consultant pursuant to the Contract.</w:t>
            </w:r>
          </w:p>
          <w:p w14:paraId="5F23B8B6" w14:textId="77777777" w:rsidR="009A2264" w:rsidRPr="00D5368E" w:rsidRDefault="000B5EDC" w:rsidP="0027492E">
            <w:pPr>
              <w:pStyle w:val="ListParagraph"/>
              <w:numPr>
                <w:ilvl w:val="0"/>
                <w:numId w:val="2"/>
              </w:numPr>
              <w:tabs>
                <w:tab w:val="left" w:pos="594"/>
              </w:tabs>
              <w:spacing w:after="200"/>
              <w:ind w:left="942" w:right="-72" w:hanging="424"/>
              <w:contextualSpacing w:val="0"/>
              <w:jc w:val="both"/>
            </w:pPr>
            <w:r w:rsidRPr="00D5368E">
              <w:t xml:space="preserve">“Sub-consultant” means </w:t>
            </w:r>
            <w:r w:rsidR="00EE5E94" w:rsidRPr="00D5368E">
              <w:t xml:space="preserve">an </w:t>
            </w:r>
            <w:r w:rsidRPr="00D5368E">
              <w:t xml:space="preserve">entity </w:t>
            </w:r>
            <w:r w:rsidR="00B82B58" w:rsidRPr="00D5368E">
              <w:t xml:space="preserve">to </w:t>
            </w:r>
            <w:r w:rsidRPr="00D5368E">
              <w:t xml:space="preserve">whom the Consultant </w:t>
            </w:r>
            <w:r w:rsidR="00EE5E94" w:rsidRPr="00D5368E">
              <w:t xml:space="preserve">intends to </w:t>
            </w:r>
            <w:r w:rsidRPr="00D5368E">
              <w:t xml:space="preserve">subcontract any part of the Services while </w:t>
            </w:r>
            <w:r w:rsidR="002A7786" w:rsidRPr="00D5368E">
              <w:t xml:space="preserve">the Consultant remains </w:t>
            </w:r>
            <w:r w:rsidR="00522DAD" w:rsidRPr="00D5368E">
              <w:t>responsible</w:t>
            </w:r>
            <w:r w:rsidR="00645BFF" w:rsidRPr="00D5368E">
              <w:t xml:space="preserve"> </w:t>
            </w:r>
            <w:r w:rsidR="00B82B58" w:rsidRPr="00D5368E">
              <w:t xml:space="preserve">to the Client during the </w:t>
            </w:r>
            <w:r w:rsidR="002A7786" w:rsidRPr="00D5368E">
              <w:t xml:space="preserve">whole </w:t>
            </w:r>
            <w:r w:rsidR="00B82B58" w:rsidRPr="00D5368E">
              <w:t>performance of</w:t>
            </w:r>
            <w:r w:rsidRPr="00D5368E">
              <w:t xml:space="preserve"> the Contract.</w:t>
            </w:r>
          </w:p>
          <w:p w14:paraId="78720E6E" w14:textId="77777777" w:rsidR="00DE645E" w:rsidRPr="00D5368E" w:rsidRDefault="000B5EDC" w:rsidP="0027492E">
            <w:pPr>
              <w:pStyle w:val="ListParagraph"/>
              <w:numPr>
                <w:ilvl w:val="0"/>
                <w:numId w:val="2"/>
              </w:numPr>
              <w:tabs>
                <w:tab w:val="left" w:pos="594"/>
              </w:tabs>
              <w:spacing w:after="200"/>
              <w:ind w:left="942" w:right="-72" w:hanging="424"/>
              <w:contextualSpacing w:val="0"/>
              <w:jc w:val="both"/>
              <w:rPr>
                <w:i/>
              </w:rPr>
            </w:pPr>
            <w:r w:rsidRPr="00D5368E">
              <w:t>“</w:t>
            </w:r>
            <w:r w:rsidR="002A7786" w:rsidRPr="00D5368E">
              <w:t>Terms of Reference (</w:t>
            </w:r>
            <w:r w:rsidRPr="00D5368E">
              <w:t>T</w:t>
            </w:r>
            <w:r w:rsidR="005B36CB" w:rsidRPr="00D5368E">
              <w:t>ORs</w:t>
            </w:r>
            <w:r w:rsidR="002A7786" w:rsidRPr="00D5368E">
              <w:t>)</w:t>
            </w:r>
            <w:r w:rsidR="005B36CB" w:rsidRPr="00D5368E">
              <w:t>” (</w:t>
            </w:r>
            <w:r w:rsidR="00B82B58" w:rsidRPr="00D5368E">
              <w:t xml:space="preserve">this </w:t>
            </w:r>
            <w:r w:rsidR="005B36CB" w:rsidRPr="00D5368E">
              <w:t xml:space="preserve">Section </w:t>
            </w:r>
            <w:r w:rsidR="00EE5E94" w:rsidRPr="00D5368E">
              <w:t>7</w:t>
            </w:r>
            <w:r w:rsidR="005B36CB" w:rsidRPr="00D5368E">
              <w:t xml:space="preserve"> of the RFP) </w:t>
            </w:r>
            <w:r w:rsidRPr="00D5368E">
              <w:t xml:space="preserve">means the </w:t>
            </w:r>
            <w:r w:rsidR="005B36CB" w:rsidRPr="00D5368E">
              <w:t>Terms of Reference that explain</w:t>
            </w:r>
            <w:r w:rsidR="00316471" w:rsidRPr="00D5368E">
              <w:t>s</w:t>
            </w:r>
            <w:r w:rsidRPr="00D5368E">
              <w:t xml:space="preserve"> the objectives, scope </w:t>
            </w:r>
            <w:r w:rsidR="00522DAD" w:rsidRPr="00D5368E">
              <w:t xml:space="preserve">of work, activities, </w:t>
            </w:r>
            <w:r w:rsidR="00B17FBA" w:rsidRPr="00D5368E">
              <w:t xml:space="preserve">and </w:t>
            </w:r>
            <w:r w:rsidRPr="00D5368E">
              <w:t>tasks to be performed, respective responsibilities of the Client and the Consultant, and expected results and deliverables of the assignment.</w:t>
            </w:r>
          </w:p>
          <w:p w14:paraId="4AA09CE1" w14:textId="6EFA9DB0" w:rsidR="00EB5F91" w:rsidRPr="00D5368E" w:rsidRDefault="00EB5F91" w:rsidP="0027492E">
            <w:pPr>
              <w:pStyle w:val="ListParagraph"/>
              <w:numPr>
                <w:ilvl w:val="0"/>
                <w:numId w:val="2"/>
              </w:numPr>
              <w:tabs>
                <w:tab w:val="left" w:pos="594"/>
              </w:tabs>
              <w:spacing w:after="200"/>
              <w:ind w:left="942" w:right="-72" w:hanging="424"/>
              <w:contextualSpacing w:val="0"/>
              <w:jc w:val="both"/>
              <w:rPr>
                <w:i/>
              </w:rPr>
            </w:pPr>
            <w:r w:rsidRPr="00D5368E">
              <w:rPr>
                <w:color w:val="000000" w:themeColor="text1"/>
              </w:rPr>
              <w:t xml:space="preserve">“ESHS” means environmental, social (including sexual exploitation and abuse (SEA) and </w:t>
            </w:r>
            <w:r w:rsidR="001D0DD8" w:rsidRPr="00D5368E">
              <w:rPr>
                <w:color w:val="000000" w:themeColor="text1"/>
              </w:rPr>
              <w:t>gender-based</w:t>
            </w:r>
            <w:r w:rsidRPr="00D5368E">
              <w:rPr>
                <w:color w:val="000000" w:themeColor="text1"/>
              </w:rPr>
              <w:t xml:space="preserve"> violence (GBV)), health and safety.</w:t>
            </w:r>
          </w:p>
        </w:tc>
      </w:tr>
      <w:tr w:rsidR="000B5EDC" w:rsidRPr="00D5368E" w14:paraId="7798AF24" w14:textId="77777777" w:rsidTr="009A69C4">
        <w:tc>
          <w:tcPr>
            <w:tcW w:w="2504" w:type="dxa"/>
            <w:gridSpan w:val="2"/>
          </w:tcPr>
          <w:p w14:paraId="728137F4" w14:textId="77777777" w:rsidR="009A2264" w:rsidRPr="00D5368E" w:rsidRDefault="000B5EDC" w:rsidP="00563A90">
            <w:pPr>
              <w:pStyle w:val="Heading2"/>
              <w:rPr>
                <w:lang w:val="en-US"/>
              </w:rPr>
            </w:pPr>
            <w:bookmarkStart w:id="19" w:name="_Toc474333879"/>
            <w:bookmarkStart w:id="20" w:name="_Toc474334048"/>
            <w:bookmarkStart w:id="21" w:name="_Toc122704629"/>
            <w:r w:rsidRPr="00D5368E">
              <w:rPr>
                <w:lang w:val="en-US"/>
              </w:rPr>
              <w:lastRenderedPageBreak/>
              <w:t>Introduction</w:t>
            </w:r>
            <w:bookmarkEnd w:id="19"/>
            <w:bookmarkEnd w:id="20"/>
            <w:bookmarkEnd w:id="21"/>
          </w:p>
        </w:tc>
        <w:tc>
          <w:tcPr>
            <w:tcW w:w="6380" w:type="dxa"/>
            <w:gridSpan w:val="2"/>
          </w:tcPr>
          <w:p w14:paraId="624C8732" w14:textId="77777777" w:rsidR="000B5EDC" w:rsidRPr="00D5368E" w:rsidRDefault="000B5EDC" w:rsidP="00B76D1A">
            <w:pPr>
              <w:pStyle w:val="BodyTextIndent2"/>
              <w:numPr>
                <w:ilvl w:val="1"/>
                <w:numId w:val="5"/>
              </w:numPr>
              <w:spacing w:after="200"/>
              <w:ind w:left="492" w:hanging="492"/>
              <w:rPr>
                <w:sz w:val="20"/>
              </w:rPr>
            </w:pPr>
            <w:r w:rsidRPr="00D5368E">
              <w:t xml:space="preserve">The Client named in the </w:t>
            </w:r>
            <w:r w:rsidRPr="00D5368E">
              <w:rPr>
                <w:b/>
              </w:rPr>
              <w:t>Data Sheet</w:t>
            </w:r>
            <w:r w:rsidR="00645BFF" w:rsidRPr="00D5368E">
              <w:rPr>
                <w:b/>
              </w:rPr>
              <w:t xml:space="preserve"> </w:t>
            </w:r>
            <w:r w:rsidR="0045082C" w:rsidRPr="00D5368E">
              <w:t>intends to</w:t>
            </w:r>
            <w:r w:rsidRPr="00D5368E">
              <w:t xml:space="preserve"> select a Consultant from those listed in the </w:t>
            </w:r>
            <w:r w:rsidR="00613E07" w:rsidRPr="00D5368E">
              <w:t>Request for Proposals (R</w:t>
            </w:r>
            <w:r w:rsidR="00D36EE4" w:rsidRPr="00D5368E">
              <w:t>FP</w:t>
            </w:r>
            <w:r w:rsidR="00613E07" w:rsidRPr="00D5368E">
              <w:t>)</w:t>
            </w:r>
            <w:r w:rsidRPr="00D5368E">
              <w:t xml:space="preserve">, in accordance with the method of selection specified in the </w:t>
            </w:r>
            <w:r w:rsidRPr="00D5368E">
              <w:rPr>
                <w:b/>
              </w:rPr>
              <w:t>Data Sheet</w:t>
            </w:r>
            <w:r w:rsidRPr="00D5368E">
              <w:t xml:space="preserve">. </w:t>
            </w:r>
          </w:p>
          <w:p w14:paraId="2CEB773C" w14:textId="77777777" w:rsidR="000B5EDC" w:rsidRPr="00D5368E" w:rsidRDefault="000B5EDC" w:rsidP="00B76D1A">
            <w:pPr>
              <w:pStyle w:val="BodyTextIndent2"/>
              <w:numPr>
                <w:ilvl w:val="1"/>
                <w:numId w:val="5"/>
              </w:numPr>
              <w:spacing w:after="200"/>
              <w:ind w:left="492" w:hanging="492"/>
              <w:rPr>
                <w:sz w:val="20"/>
              </w:rPr>
            </w:pPr>
            <w:r w:rsidRPr="00D5368E">
              <w:t xml:space="preserve">The shortlisted Consultants are invited to submit a Technical Proposal and a Financial Proposal, or a Technical Proposal only, as specified in the </w:t>
            </w:r>
            <w:r w:rsidRPr="00D5368E">
              <w:rPr>
                <w:b/>
              </w:rPr>
              <w:t>Data Sheet</w:t>
            </w:r>
            <w:r w:rsidRPr="00D5368E">
              <w:t>, for consulting services required for the assig</w:t>
            </w:r>
            <w:r w:rsidR="007E4763" w:rsidRPr="00D5368E">
              <w:t xml:space="preserve">nment named in the </w:t>
            </w:r>
            <w:r w:rsidR="007E4763" w:rsidRPr="00D5368E">
              <w:rPr>
                <w:b/>
              </w:rPr>
              <w:t>Data Sheet</w:t>
            </w:r>
            <w:r w:rsidR="007E4763" w:rsidRPr="00D5368E">
              <w:t xml:space="preserve">. </w:t>
            </w:r>
            <w:r w:rsidRPr="00D5368E">
              <w:t>The Proposal will be the basis for negotiating and ultimately signing the Contract with the selected Consultant.</w:t>
            </w:r>
          </w:p>
          <w:p w14:paraId="604A0C1E" w14:textId="77777777" w:rsidR="000B5EDC" w:rsidRPr="00D5368E" w:rsidRDefault="007E4763" w:rsidP="00B76D1A">
            <w:pPr>
              <w:pStyle w:val="BodyTextIndent2"/>
              <w:numPr>
                <w:ilvl w:val="1"/>
                <w:numId w:val="5"/>
              </w:numPr>
              <w:spacing w:after="200"/>
              <w:ind w:left="492" w:hanging="492"/>
              <w:rPr>
                <w:sz w:val="20"/>
              </w:rPr>
            </w:pPr>
            <w:r w:rsidRPr="00D5368E">
              <w:t xml:space="preserve">The </w:t>
            </w:r>
            <w:r w:rsidR="000B5EDC" w:rsidRPr="00D5368E">
              <w:t xml:space="preserve">Consultants should familiarize themselves with </w:t>
            </w:r>
            <w:r w:rsidR="008C2F67" w:rsidRPr="00D5368E">
              <w:t xml:space="preserve">the </w:t>
            </w:r>
            <w:r w:rsidR="000B5EDC" w:rsidRPr="00D5368E">
              <w:t xml:space="preserve">local conditions and take them into account in preparing their </w:t>
            </w:r>
            <w:r w:rsidR="00A946B3" w:rsidRPr="00D5368E">
              <w:t xml:space="preserve">Proposals, </w:t>
            </w:r>
            <w:r w:rsidR="000B5EDC" w:rsidRPr="00D5368E">
              <w:t xml:space="preserve">including attending a pre-proposal conference if one is specified in the </w:t>
            </w:r>
            <w:r w:rsidR="000B5EDC" w:rsidRPr="00D5368E">
              <w:rPr>
                <w:b/>
              </w:rPr>
              <w:t>Data Sheet</w:t>
            </w:r>
            <w:r w:rsidR="000B5EDC" w:rsidRPr="00D5368E">
              <w:t xml:space="preserve">. Attending </w:t>
            </w:r>
            <w:r w:rsidR="0045082C" w:rsidRPr="00D5368E">
              <w:t xml:space="preserve">any such </w:t>
            </w:r>
            <w:r w:rsidR="000B5EDC" w:rsidRPr="00D5368E">
              <w:t xml:space="preserve">pre-proposal conference is optional and is at </w:t>
            </w:r>
            <w:r w:rsidR="008C2F67" w:rsidRPr="00D5368E">
              <w:t xml:space="preserve">the </w:t>
            </w:r>
            <w:r w:rsidR="000B5EDC" w:rsidRPr="00D5368E">
              <w:t xml:space="preserve">Consultants’ expense. </w:t>
            </w:r>
          </w:p>
          <w:p w14:paraId="13BFB424" w14:textId="77777777" w:rsidR="00645BFF" w:rsidRPr="00D5368E" w:rsidRDefault="00645BFF" w:rsidP="00645BFF">
            <w:pPr>
              <w:pStyle w:val="BodyTextIndent2"/>
              <w:spacing w:after="200"/>
              <w:ind w:left="492" w:firstLine="0"/>
              <w:rPr>
                <w:sz w:val="20"/>
              </w:rPr>
            </w:pPr>
          </w:p>
          <w:p w14:paraId="3C6E895E" w14:textId="77777777" w:rsidR="000B5EDC" w:rsidRPr="00D5368E" w:rsidRDefault="000B5EDC" w:rsidP="00B76D1A">
            <w:pPr>
              <w:pStyle w:val="BodyTextIndent2"/>
              <w:numPr>
                <w:ilvl w:val="1"/>
                <w:numId w:val="5"/>
              </w:numPr>
              <w:spacing w:after="200"/>
              <w:ind w:left="492" w:hanging="492"/>
              <w:rPr>
                <w:sz w:val="20"/>
              </w:rPr>
            </w:pPr>
            <w:r w:rsidRPr="00D5368E">
              <w:t>The Client will timely provide</w:t>
            </w:r>
            <w:r w:rsidR="005B36CB" w:rsidRPr="00D5368E">
              <w:t>,</w:t>
            </w:r>
            <w:r w:rsidRPr="00D5368E">
              <w:t xml:space="preserve"> at no cost to the Consultants</w:t>
            </w:r>
            <w:r w:rsidR="005B36CB" w:rsidRPr="00D5368E">
              <w:t>,</w:t>
            </w:r>
            <w:r w:rsidRPr="00D5368E">
              <w:t xml:space="preserve"> the inputs, relevant project data</w:t>
            </w:r>
            <w:r w:rsidR="00B033AD" w:rsidRPr="00D5368E">
              <w:t>,</w:t>
            </w:r>
            <w:r w:rsidRPr="00D5368E">
              <w:t xml:space="preserve"> and reports required for </w:t>
            </w:r>
            <w:r w:rsidR="005354E2" w:rsidRPr="00D5368E">
              <w:t xml:space="preserve">the </w:t>
            </w:r>
            <w:r w:rsidRPr="00D5368E">
              <w:t xml:space="preserve">preparation of </w:t>
            </w:r>
            <w:r w:rsidR="005354E2" w:rsidRPr="00D5368E">
              <w:t xml:space="preserve">the </w:t>
            </w:r>
            <w:r w:rsidRPr="00D5368E">
              <w:t>Consultant</w:t>
            </w:r>
            <w:r w:rsidR="0045082C" w:rsidRPr="00D5368E">
              <w:t>’</w:t>
            </w:r>
            <w:r w:rsidRPr="00D5368E">
              <w:t xml:space="preserve">s Proposal as specified in the </w:t>
            </w:r>
            <w:r w:rsidRPr="00D5368E">
              <w:rPr>
                <w:b/>
              </w:rPr>
              <w:t>Data Sheet</w:t>
            </w:r>
            <w:r w:rsidRPr="00D5368E">
              <w:t>.</w:t>
            </w:r>
          </w:p>
        </w:tc>
      </w:tr>
      <w:tr w:rsidR="000B5EDC" w:rsidRPr="00D5368E" w14:paraId="0FE8C468" w14:textId="77777777" w:rsidTr="009A69C4">
        <w:tc>
          <w:tcPr>
            <w:tcW w:w="2504" w:type="dxa"/>
            <w:gridSpan w:val="2"/>
          </w:tcPr>
          <w:p w14:paraId="3783E9AC" w14:textId="77777777" w:rsidR="009A2264" w:rsidRPr="00D5368E" w:rsidRDefault="000B5EDC" w:rsidP="00563A90">
            <w:pPr>
              <w:pStyle w:val="Heading2"/>
              <w:rPr>
                <w:lang w:val="en-US"/>
              </w:rPr>
            </w:pPr>
            <w:bookmarkStart w:id="22" w:name="_Toc474333880"/>
            <w:bookmarkStart w:id="23" w:name="_Toc474334049"/>
            <w:bookmarkStart w:id="24" w:name="_Toc122704630"/>
            <w:r w:rsidRPr="00D5368E">
              <w:rPr>
                <w:lang w:val="en-US"/>
              </w:rPr>
              <w:t>Conflict of</w:t>
            </w:r>
            <w:r w:rsidR="00645BFF" w:rsidRPr="00D5368E">
              <w:rPr>
                <w:lang w:val="en-US"/>
              </w:rPr>
              <w:t xml:space="preserve"> </w:t>
            </w:r>
            <w:r w:rsidRPr="00D5368E">
              <w:rPr>
                <w:lang w:val="en-US"/>
              </w:rPr>
              <w:t>Interest</w:t>
            </w:r>
            <w:bookmarkEnd w:id="22"/>
            <w:bookmarkEnd w:id="23"/>
            <w:bookmarkEnd w:id="24"/>
          </w:p>
          <w:p w14:paraId="5AA82D0C" w14:textId="77777777" w:rsidR="000B5EDC" w:rsidRPr="00D5368E" w:rsidRDefault="000B5EDC" w:rsidP="00563A90">
            <w:pPr>
              <w:pStyle w:val="Heading2"/>
              <w:numPr>
                <w:ilvl w:val="0"/>
                <w:numId w:val="0"/>
              </w:numPr>
              <w:ind w:left="360"/>
              <w:rPr>
                <w:lang w:val="en-US"/>
              </w:rPr>
            </w:pPr>
          </w:p>
        </w:tc>
        <w:tc>
          <w:tcPr>
            <w:tcW w:w="6380" w:type="dxa"/>
            <w:gridSpan w:val="2"/>
          </w:tcPr>
          <w:p w14:paraId="00D4FCBB" w14:textId="77777777" w:rsidR="000B5EDC" w:rsidRPr="00D5368E" w:rsidRDefault="009F5868" w:rsidP="00B76D1A">
            <w:pPr>
              <w:pStyle w:val="ListParagraph"/>
              <w:numPr>
                <w:ilvl w:val="1"/>
                <w:numId w:val="5"/>
              </w:numPr>
              <w:spacing w:after="200"/>
              <w:ind w:left="492" w:hanging="492"/>
              <w:contextualSpacing w:val="0"/>
              <w:jc w:val="both"/>
            </w:pPr>
            <w:r w:rsidRPr="00D5368E">
              <w:lastRenderedPageBreak/>
              <w:t xml:space="preserve">The </w:t>
            </w:r>
            <w:r w:rsidR="00B76D1A" w:rsidRPr="00D5368E">
              <w:t xml:space="preserve">Consultant </w:t>
            </w:r>
            <w:r w:rsidR="000B5EDC" w:rsidRPr="00D5368E">
              <w:t>is required to provide professional, objective, and impartial advice, at all times hold</w:t>
            </w:r>
            <w:r w:rsidR="00EE5E94" w:rsidRPr="00D5368E">
              <w:t>ing</w:t>
            </w:r>
            <w:r w:rsidR="000B5EDC" w:rsidRPr="00D5368E">
              <w:t xml:space="preserve"> the </w:t>
            </w:r>
            <w:r w:rsidR="000B5EDC" w:rsidRPr="00D5368E">
              <w:lastRenderedPageBreak/>
              <w:t>Client’s interests paramount, strictly avoid</w:t>
            </w:r>
            <w:r w:rsidR="00EE5E94" w:rsidRPr="00D5368E">
              <w:t>ing</w:t>
            </w:r>
            <w:r w:rsidR="000B5EDC" w:rsidRPr="00D5368E">
              <w:t xml:space="preserve"> conflicts with other assignments or its own corporate interests, and act</w:t>
            </w:r>
            <w:r w:rsidR="00EE5E94" w:rsidRPr="00D5368E">
              <w:t>ing</w:t>
            </w:r>
            <w:r w:rsidR="000B5EDC" w:rsidRPr="00D5368E">
              <w:t xml:space="preserve"> without any consideration for future work.</w:t>
            </w:r>
          </w:p>
          <w:p w14:paraId="05F03D79" w14:textId="77777777" w:rsidR="00236C77" w:rsidRPr="00D5368E" w:rsidRDefault="005354E2" w:rsidP="00B76D1A">
            <w:pPr>
              <w:pStyle w:val="ListParagraph"/>
              <w:numPr>
                <w:ilvl w:val="1"/>
                <w:numId w:val="5"/>
              </w:numPr>
              <w:spacing w:after="200"/>
              <w:ind w:left="492" w:hanging="492"/>
              <w:contextualSpacing w:val="0"/>
              <w:jc w:val="both"/>
            </w:pPr>
            <w:r w:rsidRPr="00D5368E">
              <w:t xml:space="preserve">The </w:t>
            </w:r>
            <w:r w:rsidR="00236C77" w:rsidRPr="00D5368E">
              <w:t xml:space="preserve">Consultant has an obligation to disclose </w:t>
            </w:r>
            <w:r w:rsidR="004F5743" w:rsidRPr="00D5368E">
              <w:t xml:space="preserve">to the Client </w:t>
            </w:r>
            <w:r w:rsidR="00236C77" w:rsidRPr="00D5368E">
              <w:t>any situation of actual or potential conflict that impacts</w:t>
            </w:r>
            <w:r w:rsidR="00645BFF" w:rsidRPr="00D5368E">
              <w:t xml:space="preserve"> </w:t>
            </w:r>
            <w:r w:rsidRPr="00D5368E">
              <w:t>its</w:t>
            </w:r>
            <w:r w:rsidR="00236C77" w:rsidRPr="00D5368E">
              <w:t xml:space="preserve"> capacity to serve the best interest of </w:t>
            </w:r>
            <w:r w:rsidRPr="00D5368E">
              <w:t>its</w:t>
            </w:r>
            <w:r w:rsidR="00236C77" w:rsidRPr="00D5368E">
              <w:t xml:space="preserve"> Client. Failure to disclose </w:t>
            </w:r>
            <w:r w:rsidR="00B82B58" w:rsidRPr="00D5368E">
              <w:t xml:space="preserve">such </w:t>
            </w:r>
            <w:r w:rsidR="00236C77" w:rsidRPr="00D5368E">
              <w:t>situations may lead to the disqualification of the Consultant or the termination o</w:t>
            </w:r>
            <w:r w:rsidRPr="00D5368E">
              <w:t>f its Contract and/or sanctions</w:t>
            </w:r>
            <w:r w:rsidR="00236C77" w:rsidRPr="00D5368E">
              <w:t xml:space="preserve"> by the Bank.</w:t>
            </w:r>
          </w:p>
          <w:p w14:paraId="6C72EC86" w14:textId="77777777" w:rsidR="009A2264" w:rsidRPr="00D5368E" w:rsidRDefault="000B5EDC" w:rsidP="00B76D1A">
            <w:pPr>
              <w:pStyle w:val="ListParagraph"/>
              <w:numPr>
                <w:ilvl w:val="2"/>
                <w:numId w:val="5"/>
              </w:numPr>
              <w:spacing w:after="200"/>
              <w:ind w:left="1032" w:hanging="607"/>
              <w:contextualSpacing w:val="0"/>
              <w:jc w:val="both"/>
            </w:pPr>
            <w:r w:rsidRPr="00D5368E">
              <w:t xml:space="preserve">Without limitation on the generality of the foregoing, </w:t>
            </w:r>
            <w:r w:rsidR="005354E2" w:rsidRPr="00D5368E">
              <w:t xml:space="preserve">the </w:t>
            </w:r>
            <w:r w:rsidRPr="00D5368E">
              <w:t>Consultant shall not be hired under the circumstances set forth below:</w:t>
            </w:r>
          </w:p>
        </w:tc>
      </w:tr>
      <w:tr w:rsidR="000B5EDC" w:rsidRPr="00D5368E" w14:paraId="0E955C3A" w14:textId="77777777" w:rsidTr="009A69C4">
        <w:tc>
          <w:tcPr>
            <w:tcW w:w="2504" w:type="dxa"/>
            <w:gridSpan w:val="2"/>
          </w:tcPr>
          <w:p w14:paraId="6FC37769" w14:textId="77777777" w:rsidR="009A2264" w:rsidRPr="00D5368E" w:rsidRDefault="0027492E" w:rsidP="00F25D26">
            <w:pPr>
              <w:ind w:left="360"/>
              <w:rPr>
                <w:b/>
                <w:bCs/>
              </w:rPr>
            </w:pPr>
            <w:r w:rsidRPr="00D5368E">
              <w:rPr>
                <w:b/>
                <w:bCs/>
              </w:rPr>
              <w:lastRenderedPageBreak/>
              <w:t>a.  Conflicting A</w:t>
            </w:r>
            <w:r w:rsidR="000B5EDC" w:rsidRPr="00D5368E">
              <w:rPr>
                <w:b/>
                <w:bCs/>
              </w:rPr>
              <w:t>ctivities</w:t>
            </w:r>
          </w:p>
        </w:tc>
        <w:tc>
          <w:tcPr>
            <w:tcW w:w="6380" w:type="dxa"/>
            <w:gridSpan w:val="2"/>
          </w:tcPr>
          <w:p w14:paraId="38C8E8BD" w14:textId="77777777" w:rsidR="009A2264" w:rsidRPr="00D5368E" w:rsidRDefault="000B5EDC" w:rsidP="00162DB9">
            <w:pPr>
              <w:pStyle w:val="BodyTextIndent3"/>
              <w:spacing w:after="200"/>
              <w:ind w:left="965" w:hanging="540"/>
              <w:contextualSpacing/>
            </w:pPr>
            <w:r w:rsidRPr="00D5368E">
              <w:t>(i)</w:t>
            </w:r>
            <w:r w:rsidRPr="00D5368E">
              <w:tab/>
            </w:r>
            <w:r w:rsidRPr="00D5368E">
              <w:rPr>
                <w:u w:val="single"/>
              </w:rPr>
              <w:t>Conflict between consulting activities and procurement of goods, works or non-consulting services:</w:t>
            </w:r>
            <w:r w:rsidR="00645BFF" w:rsidRPr="00D5368E">
              <w:rPr>
                <w:u w:val="single"/>
              </w:rPr>
              <w:t xml:space="preserve"> </w:t>
            </w:r>
            <w:r w:rsidRPr="00D5368E">
              <w:t>a firm that has been engaged by the Client to provide goods, works</w:t>
            </w:r>
            <w:r w:rsidR="00952704" w:rsidRPr="00D5368E">
              <w:t>,</w:t>
            </w:r>
            <w:r w:rsidRPr="00D5368E">
              <w:t xml:space="preserve"> or non-consulting </w:t>
            </w:r>
            <w:r w:rsidR="00544FEF" w:rsidRPr="00D5368E">
              <w:t xml:space="preserve">services for a project, or any </w:t>
            </w:r>
            <w:r w:rsidR="00F42C8A" w:rsidRPr="00D5368E">
              <w:t xml:space="preserve">of its </w:t>
            </w:r>
            <w:r w:rsidR="00544FEF" w:rsidRPr="00D5368E">
              <w:t>A</w:t>
            </w:r>
            <w:r w:rsidRPr="00D5368E">
              <w:t>ffiliate</w:t>
            </w:r>
            <w:r w:rsidR="00F42C8A" w:rsidRPr="00D5368E">
              <w:t>s</w:t>
            </w:r>
            <w:r w:rsidR="00B033AD" w:rsidRPr="00D5368E">
              <w:t>,</w:t>
            </w:r>
            <w:r w:rsidRPr="00D5368E">
              <w:t xml:space="preserve"> shall be disqualified from providing consulting services resulting from or directly related to those goods, works</w:t>
            </w:r>
            <w:r w:rsidR="00B033AD" w:rsidRPr="00D5368E">
              <w:t>,</w:t>
            </w:r>
            <w:r w:rsidRPr="00D5368E">
              <w:t xml:space="preserve"> or non-consulting services. Conversely, a firm hired to provide consulting services for the preparation or imple</w:t>
            </w:r>
            <w:r w:rsidR="00544FEF" w:rsidRPr="00D5368E">
              <w:t>mentation of a project, or any</w:t>
            </w:r>
            <w:r w:rsidR="00F42C8A" w:rsidRPr="00D5368E">
              <w:t xml:space="preserve"> of its</w:t>
            </w:r>
            <w:r w:rsidR="00544FEF" w:rsidRPr="00D5368E">
              <w:t xml:space="preserve"> A</w:t>
            </w:r>
            <w:r w:rsidRPr="00D5368E">
              <w:t>ffiliate</w:t>
            </w:r>
            <w:r w:rsidR="00F42C8A" w:rsidRPr="00D5368E">
              <w:t>s</w:t>
            </w:r>
            <w:r w:rsidR="00B033AD" w:rsidRPr="00D5368E">
              <w:t>,</w:t>
            </w:r>
            <w:r w:rsidRPr="00D5368E">
              <w:t xml:space="preserve"> shall be disqualified from subsequently providing goods or works or non-consulting services resulting from or directly related to the consulting services for such preparation or implementation. </w:t>
            </w:r>
          </w:p>
        </w:tc>
      </w:tr>
      <w:tr w:rsidR="000B5EDC" w:rsidRPr="00D5368E" w14:paraId="3B070068" w14:textId="77777777" w:rsidTr="009A69C4">
        <w:tc>
          <w:tcPr>
            <w:tcW w:w="2504" w:type="dxa"/>
            <w:gridSpan w:val="2"/>
          </w:tcPr>
          <w:p w14:paraId="12FFCE14" w14:textId="77777777" w:rsidR="009A2264" w:rsidRPr="00D5368E" w:rsidRDefault="000B5EDC" w:rsidP="0027492E">
            <w:pPr>
              <w:ind w:left="360"/>
              <w:rPr>
                <w:b/>
                <w:bCs/>
              </w:rPr>
            </w:pPr>
            <w:r w:rsidRPr="00D5368E">
              <w:rPr>
                <w:b/>
                <w:bCs/>
              </w:rPr>
              <w:t xml:space="preserve">b. Conflicting </w:t>
            </w:r>
            <w:r w:rsidR="0027492E" w:rsidRPr="00D5368E">
              <w:rPr>
                <w:b/>
                <w:bCs/>
              </w:rPr>
              <w:t>A</w:t>
            </w:r>
            <w:r w:rsidRPr="00D5368E">
              <w:rPr>
                <w:b/>
                <w:bCs/>
              </w:rPr>
              <w:t>ssignments</w:t>
            </w:r>
          </w:p>
        </w:tc>
        <w:tc>
          <w:tcPr>
            <w:tcW w:w="6380" w:type="dxa"/>
            <w:gridSpan w:val="2"/>
          </w:tcPr>
          <w:p w14:paraId="7A9180CC" w14:textId="77777777" w:rsidR="009A2264" w:rsidRPr="00D5368E" w:rsidRDefault="000B5EDC" w:rsidP="00162DB9">
            <w:pPr>
              <w:pStyle w:val="BodyTextIndent3"/>
              <w:spacing w:after="200"/>
              <w:ind w:left="965" w:hanging="540"/>
              <w:contextualSpacing/>
            </w:pPr>
            <w:r w:rsidRPr="00D5368E">
              <w:t>(ii)</w:t>
            </w:r>
            <w:r w:rsidR="00B033AD" w:rsidRPr="00D5368E">
              <w:tab/>
            </w:r>
            <w:r w:rsidRPr="00D5368E">
              <w:rPr>
                <w:u w:val="single"/>
              </w:rPr>
              <w:t>Conflict among consulting assignments:</w:t>
            </w:r>
            <w:r w:rsidRPr="00D5368E">
              <w:t xml:space="preserve"> a Consultant (including its </w:t>
            </w:r>
            <w:r w:rsidR="00B82B58" w:rsidRPr="00D5368E">
              <w:t>E</w:t>
            </w:r>
            <w:r w:rsidRPr="00D5368E">
              <w:t xml:space="preserve">xperts and Sub-consultants) or </w:t>
            </w:r>
            <w:r w:rsidR="00F278B8" w:rsidRPr="00D5368E">
              <w:t xml:space="preserve">any </w:t>
            </w:r>
            <w:r w:rsidR="00F42C8A" w:rsidRPr="00D5368E">
              <w:t xml:space="preserve">of its </w:t>
            </w:r>
            <w:r w:rsidR="00544FEF" w:rsidRPr="00D5368E">
              <w:t>A</w:t>
            </w:r>
            <w:r w:rsidRPr="00D5368E">
              <w:t>ffiliate</w:t>
            </w:r>
            <w:r w:rsidR="00F42C8A" w:rsidRPr="00D5368E">
              <w:t>s</w:t>
            </w:r>
            <w:r w:rsidRPr="00D5368E">
              <w:t xml:space="preserve"> shall not be hired for any assignment that, by its nature, may be in conflict with another assignment of the Consultant for the same or for another Client.</w:t>
            </w:r>
          </w:p>
        </w:tc>
      </w:tr>
      <w:tr w:rsidR="000B5EDC" w:rsidRPr="00D5368E" w14:paraId="475036B4" w14:textId="77777777" w:rsidTr="009A69C4">
        <w:tc>
          <w:tcPr>
            <w:tcW w:w="2504" w:type="dxa"/>
            <w:gridSpan w:val="2"/>
          </w:tcPr>
          <w:p w14:paraId="16A757A5" w14:textId="77777777" w:rsidR="009A2264" w:rsidRPr="00D5368E" w:rsidRDefault="0027492E" w:rsidP="00F25D26">
            <w:pPr>
              <w:ind w:left="360"/>
              <w:rPr>
                <w:b/>
                <w:bCs/>
              </w:rPr>
            </w:pPr>
            <w:r w:rsidRPr="00D5368E">
              <w:rPr>
                <w:b/>
                <w:bCs/>
              </w:rPr>
              <w:t>c. Conflicting R</w:t>
            </w:r>
            <w:r w:rsidR="000B5EDC" w:rsidRPr="00D5368E">
              <w:rPr>
                <w:b/>
                <w:bCs/>
              </w:rPr>
              <w:t>elationships</w:t>
            </w:r>
          </w:p>
        </w:tc>
        <w:tc>
          <w:tcPr>
            <w:tcW w:w="6380" w:type="dxa"/>
            <w:gridSpan w:val="2"/>
          </w:tcPr>
          <w:p w14:paraId="2CDA21D2" w14:textId="77777777" w:rsidR="009A2264" w:rsidRPr="00D5368E" w:rsidRDefault="000B5EDC" w:rsidP="00454D69">
            <w:pPr>
              <w:pStyle w:val="BodyTextIndent3"/>
              <w:spacing w:after="200"/>
              <w:ind w:left="964" w:hanging="540"/>
              <w:rPr>
                <w:i/>
              </w:rPr>
            </w:pPr>
            <w:r w:rsidRPr="00D5368E">
              <w:t>(iii)</w:t>
            </w:r>
            <w:r w:rsidRPr="00D5368E">
              <w:tab/>
            </w:r>
            <w:r w:rsidRPr="00D5368E">
              <w:rPr>
                <w:u w:val="single"/>
              </w:rPr>
              <w:t>Relationship with the Client’s staff:</w:t>
            </w:r>
            <w:r w:rsidRPr="00D5368E">
              <w:t xml:space="preserve"> a Consultant (including its </w:t>
            </w:r>
            <w:r w:rsidR="00B82B58" w:rsidRPr="00D5368E">
              <w:t>E</w:t>
            </w:r>
            <w:r w:rsidRPr="00D5368E">
              <w:t xml:space="preserve">xperts and Sub-consultants) that has a close business or family relationship with a professional staff  of </w:t>
            </w:r>
            <w:r w:rsidR="00F42C8A" w:rsidRPr="00D5368E">
              <w:t xml:space="preserve">the </w:t>
            </w:r>
            <w:r w:rsidRPr="00D5368E">
              <w:t>Borrower</w:t>
            </w:r>
            <w:r w:rsidR="00C15CEA" w:rsidRPr="00D5368E">
              <w:t xml:space="preserve"> (or of</w:t>
            </w:r>
            <w:r w:rsidRPr="00D5368E">
              <w:t xml:space="preserve"> the Client</w:t>
            </w:r>
            <w:r w:rsidR="00C15CEA" w:rsidRPr="00D5368E">
              <w:t xml:space="preserve">, or of </w:t>
            </w:r>
            <w:r w:rsidRPr="00D5368E">
              <w:t>implementing agency</w:t>
            </w:r>
            <w:r w:rsidR="00C15CEA" w:rsidRPr="00D5368E">
              <w:t>,</w:t>
            </w:r>
            <w:r w:rsidRPr="00D5368E">
              <w:t xml:space="preserve"> or of a recipient of a part of the </w:t>
            </w:r>
            <w:r w:rsidR="00C15CEA" w:rsidRPr="00D5368E">
              <w:t>Bank’s financing)</w:t>
            </w:r>
            <w:r w:rsidRPr="00D5368E">
              <w:t xml:space="preserve">who are directly or indirectly involved in any part of (i) the preparation of the Terms of Reference </w:t>
            </w:r>
            <w:r w:rsidR="00C15CEA" w:rsidRPr="00D5368E">
              <w:t xml:space="preserve">for </w:t>
            </w:r>
            <w:r w:rsidRPr="00D5368E">
              <w:t xml:space="preserve">the assignment, (ii) the selection process for the Contract, or (iii) </w:t>
            </w:r>
            <w:r w:rsidR="00B166D5" w:rsidRPr="00D5368E">
              <w:t xml:space="preserve">the </w:t>
            </w:r>
            <w:r w:rsidRPr="00D5368E">
              <w:t xml:space="preserve">supervision of the Contract, may not be awarded a Contract, unless the conflict stemming from this relationship has been </w:t>
            </w:r>
            <w:r w:rsidRPr="00D5368E">
              <w:lastRenderedPageBreak/>
              <w:t>resolved in a manner acceptable to the Bank throughout the selection process and the execution of the Contract.</w:t>
            </w:r>
          </w:p>
        </w:tc>
      </w:tr>
      <w:tr w:rsidR="000B5EDC" w:rsidRPr="00D5368E" w14:paraId="09956D39" w14:textId="77777777" w:rsidTr="009A69C4">
        <w:trPr>
          <w:trHeight w:val="2488"/>
        </w:trPr>
        <w:tc>
          <w:tcPr>
            <w:tcW w:w="2504" w:type="dxa"/>
            <w:gridSpan w:val="2"/>
          </w:tcPr>
          <w:p w14:paraId="6B4F60D1" w14:textId="77777777" w:rsidR="009A2264" w:rsidRPr="00D5368E" w:rsidRDefault="000B5EDC" w:rsidP="00563A90">
            <w:pPr>
              <w:pStyle w:val="Heading2"/>
              <w:rPr>
                <w:lang w:val="en-US"/>
              </w:rPr>
            </w:pPr>
            <w:bookmarkStart w:id="25" w:name="_Toc474333881"/>
            <w:bookmarkStart w:id="26" w:name="_Toc474334050"/>
            <w:bookmarkStart w:id="27" w:name="_Toc122704631"/>
            <w:r w:rsidRPr="00D5368E">
              <w:rPr>
                <w:lang w:val="en-US"/>
              </w:rPr>
              <w:lastRenderedPageBreak/>
              <w:t>Unfair Competitive Advantage</w:t>
            </w:r>
            <w:bookmarkEnd w:id="25"/>
            <w:bookmarkEnd w:id="26"/>
            <w:bookmarkEnd w:id="27"/>
          </w:p>
        </w:tc>
        <w:tc>
          <w:tcPr>
            <w:tcW w:w="6380" w:type="dxa"/>
            <w:gridSpan w:val="2"/>
          </w:tcPr>
          <w:p w14:paraId="5F42326D" w14:textId="77777777" w:rsidR="000B5EDC" w:rsidRPr="00D5368E" w:rsidRDefault="000B5EDC" w:rsidP="00B76D1A">
            <w:pPr>
              <w:pStyle w:val="ListParagraph"/>
              <w:numPr>
                <w:ilvl w:val="1"/>
                <w:numId w:val="5"/>
              </w:numPr>
              <w:spacing w:after="200"/>
              <w:ind w:left="492" w:hanging="492"/>
              <w:jc w:val="both"/>
            </w:pPr>
            <w:r w:rsidRPr="00D5368E">
              <w:t xml:space="preserve">Fairness and transparency in the selection process require that </w:t>
            </w:r>
            <w:r w:rsidR="00A1120D" w:rsidRPr="00D5368E">
              <w:t xml:space="preserve">the </w:t>
            </w:r>
            <w:r w:rsidR="00544FEF" w:rsidRPr="00D5368E">
              <w:t>Consultants or their A</w:t>
            </w:r>
            <w:r w:rsidRPr="00D5368E">
              <w:t xml:space="preserve">ffiliates competing for a specific assignment do not derive a competitive advantage from having provided consulting services related to the assignment in question. To that end, the Client shall indicate in the </w:t>
            </w:r>
            <w:r w:rsidRPr="00D5368E">
              <w:rPr>
                <w:b/>
              </w:rPr>
              <w:t>Data Sheet</w:t>
            </w:r>
            <w:r w:rsidRPr="00D5368E">
              <w:t xml:space="preserve"> and make available to all shortlisted Consultants together with this RFP all information that would in that respect give such Consultant any unfair competitive advantage over competing Consultants.  </w:t>
            </w:r>
          </w:p>
        </w:tc>
      </w:tr>
      <w:tr w:rsidR="000B5EDC" w:rsidRPr="00D5368E" w14:paraId="4DE300FE" w14:textId="77777777" w:rsidTr="009A69C4">
        <w:tc>
          <w:tcPr>
            <w:tcW w:w="2504" w:type="dxa"/>
            <w:gridSpan w:val="2"/>
          </w:tcPr>
          <w:p w14:paraId="448BCD38" w14:textId="77777777" w:rsidR="009A2264" w:rsidRPr="00D5368E" w:rsidRDefault="004F166A" w:rsidP="00563A90">
            <w:pPr>
              <w:pStyle w:val="Heading2"/>
              <w:rPr>
                <w:bCs/>
                <w:sz w:val="20"/>
                <w:lang w:val="en-US"/>
              </w:rPr>
            </w:pPr>
            <w:bookmarkStart w:id="28" w:name="_Toc474333882"/>
            <w:bookmarkStart w:id="29" w:name="_Toc474334051"/>
            <w:bookmarkStart w:id="30" w:name="_Toc122704632"/>
            <w:r w:rsidRPr="00D5368E">
              <w:rPr>
                <w:lang w:val="en-US"/>
              </w:rPr>
              <w:t>Fraud and Corruption</w:t>
            </w:r>
            <w:bookmarkEnd w:id="28"/>
            <w:bookmarkEnd w:id="29"/>
            <w:bookmarkEnd w:id="30"/>
          </w:p>
        </w:tc>
        <w:tc>
          <w:tcPr>
            <w:tcW w:w="6380" w:type="dxa"/>
            <w:gridSpan w:val="2"/>
          </w:tcPr>
          <w:p w14:paraId="424CA8F2" w14:textId="77777777" w:rsidR="00FD022E" w:rsidRPr="00D5368E" w:rsidRDefault="00FD022E" w:rsidP="00850210">
            <w:pPr>
              <w:pStyle w:val="ListParagraph"/>
              <w:numPr>
                <w:ilvl w:val="1"/>
                <w:numId w:val="5"/>
              </w:numPr>
              <w:spacing w:after="200"/>
              <w:ind w:left="492" w:hanging="492"/>
              <w:jc w:val="both"/>
            </w:pPr>
            <w:r w:rsidRPr="00D5368E">
              <w:rPr>
                <w:iCs/>
              </w:rPr>
              <w:t>T</w:t>
            </w:r>
            <w:r w:rsidRPr="00D5368E">
              <w:t>he Bank requires compliance with the Bank’s Anti-Corruption Guidelines and its prevailing sanctions policies and procedures as set forth in the WBG’s Sanctions Framework, as set forth in Section 6.</w:t>
            </w:r>
          </w:p>
          <w:p w14:paraId="11FA3052" w14:textId="77777777" w:rsidR="00850210" w:rsidRPr="00D5368E" w:rsidRDefault="00850210" w:rsidP="00850210">
            <w:pPr>
              <w:pStyle w:val="ListParagraph"/>
              <w:spacing w:after="200"/>
              <w:ind w:left="492"/>
              <w:jc w:val="both"/>
            </w:pPr>
          </w:p>
          <w:p w14:paraId="461C7C8D" w14:textId="6D0B20FB" w:rsidR="00A946B3" w:rsidRPr="00D5368E" w:rsidRDefault="00FD022E" w:rsidP="00F96720">
            <w:pPr>
              <w:pStyle w:val="ListParagraph"/>
              <w:numPr>
                <w:ilvl w:val="1"/>
                <w:numId w:val="5"/>
              </w:numPr>
              <w:spacing w:after="200"/>
              <w:ind w:left="492" w:hanging="492"/>
              <w:jc w:val="both"/>
              <w:rPr>
                <w:i/>
              </w:rPr>
            </w:pPr>
            <w:r w:rsidRPr="00D5368E">
              <w:rPr>
                <w:iCs/>
              </w:rPr>
              <w:t>In</w:t>
            </w:r>
            <w:r w:rsidRPr="00D5368E">
              <w:t xml:space="preserve"> further pursuance of this policy, Consultants shall permit and shall cause </w:t>
            </w:r>
            <w:r w:rsidR="00F96720" w:rsidRPr="00D5368E">
              <w:t>their</w:t>
            </w:r>
            <w:r w:rsidRPr="00D5368E">
              <w:t xml:space="preserve"> agents (where declared or not), subcontractors, sub</w:t>
            </w:r>
            <w:r w:rsidR="00645BFF" w:rsidRPr="00D5368E">
              <w:t xml:space="preserve"> </w:t>
            </w:r>
            <w:r w:rsidRPr="00D5368E">
              <w:t xml:space="preserve">consultants, service providers, suppliers, and their personnel, to permit the Bank to inspect all accounts, records and other documents relating to any </w:t>
            </w:r>
            <w:r w:rsidR="001D0DD8" w:rsidRPr="00D5368E">
              <w:t>short-listing</w:t>
            </w:r>
            <w:r w:rsidRPr="00D5368E">
              <w:t xml:space="preserve"> process, </w:t>
            </w:r>
            <w:r w:rsidR="000D7B09" w:rsidRPr="00D5368E">
              <w:t>Proposal</w:t>
            </w:r>
            <w:r w:rsidRPr="00D5368E">
              <w:t xml:space="preserve"> submission, and contract performance (in the case of award), and to have them audited by auditors appointed by the Bank.</w:t>
            </w:r>
          </w:p>
        </w:tc>
      </w:tr>
      <w:tr w:rsidR="000B5EDC" w:rsidRPr="00D5368E" w14:paraId="26F2FFDD" w14:textId="77777777" w:rsidTr="009A69C4">
        <w:tc>
          <w:tcPr>
            <w:tcW w:w="2504" w:type="dxa"/>
            <w:gridSpan w:val="2"/>
          </w:tcPr>
          <w:p w14:paraId="18A9ECF6" w14:textId="77777777" w:rsidR="009A2264" w:rsidRPr="00D5368E" w:rsidRDefault="000B5EDC" w:rsidP="00563A90">
            <w:pPr>
              <w:pStyle w:val="Heading2"/>
              <w:rPr>
                <w:lang w:val="en-US"/>
              </w:rPr>
            </w:pPr>
            <w:bookmarkStart w:id="31" w:name="_Toc474333883"/>
            <w:bookmarkStart w:id="32" w:name="_Toc474334052"/>
            <w:bookmarkStart w:id="33" w:name="_Toc122704633"/>
            <w:r w:rsidRPr="00D5368E">
              <w:rPr>
                <w:lang w:val="en-US"/>
              </w:rPr>
              <w:t>Eligibility</w:t>
            </w:r>
            <w:bookmarkEnd w:id="31"/>
            <w:bookmarkEnd w:id="32"/>
            <w:bookmarkEnd w:id="33"/>
          </w:p>
        </w:tc>
        <w:tc>
          <w:tcPr>
            <w:tcW w:w="6380" w:type="dxa"/>
            <w:gridSpan w:val="2"/>
          </w:tcPr>
          <w:p w14:paraId="49F4674B" w14:textId="77777777" w:rsidR="00255ACD" w:rsidRPr="00D5368E" w:rsidRDefault="0004704E" w:rsidP="0027492E">
            <w:pPr>
              <w:pStyle w:val="ListParagraph"/>
              <w:numPr>
                <w:ilvl w:val="1"/>
                <w:numId w:val="5"/>
              </w:numPr>
              <w:spacing w:after="200"/>
              <w:ind w:left="492" w:hanging="450"/>
              <w:jc w:val="both"/>
            </w:pPr>
            <w:r w:rsidRPr="00D5368E">
              <w:t>The Bank permits consultants (individuals</w:t>
            </w:r>
            <w:r w:rsidR="00EC509F" w:rsidRPr="00D5368E">
              <w:t xml:space="preserve"> and firms, including Joint Ventures and their individual members</w:t>
            </w:r>
            <w:r w:rsidRPr="00D5368E">
              <w:t>) from</w:t>
            </w:r>
            <w:r w:rsidR="00645BFF" w:rsidRPr="00D5368E">
              <w:t xml:space="preserve"> </w:t>
            </w:r>
            <w:r w:rsidR="00C50ED8" w:rsidRPr="00D5368E">
              <w:t>all</w:t>
            </w:r>
            <w:r w:rsidRPr="00D5368E">
              <w:t xml:space="preserve"> countries</w:t>
            </w:r>
            <w:r w:rsidR="00645BFF" w:rsidRPr="00D5368E">
              <w:t xml:space="preserve"> </w:t>
            </w:r>
            <w:r w:rsidRPr="00D5368E">
              <w:t>to offer consulting services for Bank-financed projects</w:t>
            </w:r>
            <w:r w:rsidR="00255ACD" w:rsidRPr="00D5368E">
              <w:t>.</w:t>
            </w:r>
          </w:p>
          <w:p w14:paraId="402B7E7D" w14:textId="77777777" w:rsidR="00B87F2E" w:rsidRPr="00D5368E" w:rsidRDefault="00B87F2E" w:rsidP="009A69C4">
            <w:pPr>
              <w:pStyle w:val="ListParagraph"/>
              <w:spacing w:after="200"/>
              <w:ind w:left="492"/>
              <w:jc w:val="both"/>
            </w:pPr>
          </w:p>
          <w:p w14:paraId="5FA05DDF" w14:textId="77777777" w:rsidR="006B0F75" w:rsidRPr="00D5368E" w:rsidRDefault="006B0F75" w:rsidP="0027492E">
            <w:pPr>
              <w:pStyle w:val="ListParagraph"/>
              <w:numPr>
                <w:ilvl w:val="1"/>
                <w:numId w:val="5"/>
              </w:numPr>
              <w:spacing w:after="200"/>
              <w:ind w:left="402" w:hanging="402"/>
              <w:contextualSpacing w:val="0"/>
              <w:jc w:val="both"/>
            </w:pPr>
            <w:r w:rsidRPr="00D5368E">
              <w:t>Furthermore, i</w:t>
            </w:r>
            <w:r w:rsidR="000B5EDC" w:rsidRPr="00D5368E">
              <w:t xml:space="preserve">t is </w:t>
            </w:r>
            <w:r w:rsidR="00A32FCE" w:rsidRPr="00D5368E">
              <w:t xml:space="preserve">the </w:t>
            </w:r>
            <w:r w:rsidR="000B5EDC" w:rsidRPr="00D5368E">
              <w:t>Consultant’s responsibility to ensure that its</w:t>
            </w:r>
            <w:r w:rsidR="00645BFF" w:rsidRPr="00D5368E">
              <w:t xml:space="preserve"> </w:t>
            </w:r>
            <w:r w:rsidR="00B82B58" w:rsidRPr="00D5368E">
              <w:t>E</w:t>
            </w:r>
            <w:r w:rsidR="0004704E" w:rsidRPr="00D5368E">
              <w:t>xperts,</w:t>
            </w:r>
            <w:r w:rsidR="000B5EDC" w:rsidRPr="00D5368E">
              <w:t xml:space="preserve"> joint venture members, Sub-consultants, agents (declared or not), sub-contractors, service providers, suppliers and/or their employees meet the eligibility requirements as </w:t>
            </w:r>
            <w:r w:rsidR="00457195" w:rsidRPr="00D5368E">
              <w:t xml:space="preserve">established </w:t>
            </w:r>
            <w:r w:rsidR="000B5EDC" w:rsidRPr="00D5368E">
              <w:t xml:space="preserve">by </w:t>
            </w:r>
            <w:r w:rsidR="00A32FCE" w:rsidRPr="00D5368E">
              <w:t xml:space="preserve">the </w:t>
            </w:r>
            <w:r w:rsidR="00255ACD" w:rsidRPr="00D5368E">
              <w:t>Bank</w:t>
            </w:r>
            <w:r w:rsidR="00531E3B" w:rsidRPr="00D5368E">
              <w:t xml:space="preserve"> in the </w:t>
            </w:r>
            <w:r w:rsidR="00B8779E" w:rsidRPr="00D5368E">
              <w:t>a</w:t>
            </w:r>
            <w:r w:rsidR="007075A9" w:rsidRPr="00D5368E">
              <w:t xml:space="preserve">pplicable </w:t>
            </w:r>
            <w:r w:rsidR="00B8779E" w:rsidRPr="00D5368E">
              <w:t xml:space="preserve">Procurement </w:t>
            </w:r>
            <w:r w:rsidR="00531E3B" w:rsidRPr="00D5368E">
              <w:t>Regulations</w:t>
            </w:r>
            <w:r w:rsidR="000B5EDC" w:rsidRPr="00D5368E">
              <w:t xml:space="preserve">. </w:t>
            </w:r>
          </w:p>
          <w:p w14:paraId="24C7FAF3" w14:textId="77777777" w:rsidR="000B5EDC" w:rsidRPr="00D5368E" w:rsidRDefault="005D171F" w:rsidP="0027492E">
            <w:pPr>
              <w:pStyle w:val="ListParagraph"/>
              <w:numPr>
                <w:ilvl w:val="1"/>
                <w:numId w:val="5"/>
              </w:numPr>
              <w:spacing w:after="200"/>
              <w:ind w:left="402" w:hanging="402"/>
              <w:contextualSpacing w:val="0"/>
              <w:jc w:val="both"/>
            </w:pPr>
            <w:r w:rsidRPr="00D5368E">
              <w:t>As an exception to the foregoing</w:t>
            </w:r>
            <w:r w:rsidR="00645BFF" w:rsidRPr="00D5368E">
              <w:t xml:space="preserve"> </w:t>
            </w:r>
            <w:r w:rsidR="00122145" w:rsidRPr="00D5368E">
              <w:t xml:space="preserve">ITC </w:t>
            </w:r>
            <w:r w:rsidR="00F54602" w:rsidRPr="00D5368E">
              <w:t xml:space="preserve">6.1 and </w:t>
            </w:r>
            <w:r w:rsidR="00122145" w:rsidRPr="00D5368E">
              <w:t xml:space="preserve">ITC </w:t>
            </w:r>
            <w:r w:rsidR="00F54602" w:rsidRPr="00D5368E">
              <w:t>6.2 above</w:t>
            </w:r>
            <w:r w:rsidR="00E34976" w:rsidRPr="00D5368E">
              <w:t>:</w:t>
            </w:r>
          </w:p>
        </w:tc>
      </w:tr>
      <w:tr w:rsidR="005D171F" w:rsidRPr="00D5368E" w14:paraId="51650DF7" w14:textId="77777777" w:rsidTr="009A69C4">
        <w:tc>
          <w:tcPr>
            <w:tcW w:w="2504" w:type="dxa"/>
            <w:gridSpan w:val="2"/>
          </w:tcPr>
          <w:p w14:paraId="534E94FB" w14:textId="77777777" w:rsidR="005D171F" w:rsidRPr="00D5368E" w:rsidRDefault="005D171F" w:rsidP="00A65B9E">
            <w:pPr>
              <w:ind w:left="360"/>
              <w:rPr>
                <w:b/>
              </w:rPr>
            </w:pPr>
            <w:r w:rsidRPr="00D5368E">
              <w:rPr>
                <w:b/>
              </w:rPr>
              <w:t xml:space="preserve">a. </w:t>
            </w:r>
            <w:r w:rsidR="00A65B9E" w:rsidRPr="00D5368E">
              <w:rPr>
                <w:b/>
              </w:rPr>
              <w:t>Sanctions</w:t>
            </w:r>
          </w:p>
        </w:tc>
        <w:tc>
          <w:tcPr>
            <w:tcW w:w="6380" w:type="dxa"/>
            <w:gridSpan w:val="2"/>
          </w:tcPr>
          <w:p w14:paraId="08B636E8" w14:textId="77777777" w:rsidR="000413CA" w:rsidRPr="00D5368E" w:rsidRDefault="000D7B09" w:rsidP="0027492E">
            <w:pPr>
              <w:pStyle w:val="ListParagraph"/>
              <w:numPr>
                <w:ilvl w:val="2"/>
                <w:numId w:val="5"/>
              </w:numPr>
              <w:spacing w:after="200"/>
              <w:contextualSpacing w:val="0"/>
              <w:jc w:val="both"/>
              <w:rPr>
                <w:noProof/>
              </w:rPr>
            </w:pPr>
            <w:r w:rsidRPr="00D5368E">
              <w:t>A Consultant that has been sanctioned by the Bank</w:t>
            </w:r>
            <w:r w:rsidR="00DE1C23" w:rsidRPr="00D5368E">
              <w:t xml:space="preserve">, pursuant to the Bank’s Anti-Corruption Guidelines and </w:t>
            </w:r>
            <w:r w:rsidRPr="00D5368E">
              <w:t>in accordance with its prevailing sanctions policies and procedures as set forth in the WBG’s Sanctions Framework as described</w:t>
            </w:r>
            <w:r w:rsidR="00DE1C23" w:rsidRPr="00D5368E">
              <w:t xml:space="preserve"> in Section VI</w:t>
            </w:r>
            <w:r w:rsidR="00073A5A" w:rsidRPr="00D5368E">
              <w:t xml:space="preserve">, </w:t>
            </w:r>
            <w:r w:rsidR="00073A5A" w:rsidRPr="00D5368E">
              <w:lastRenderedPageBreak/>
              <w:t>Fraud and Corruption,</w:t>
            </w:r>
            <w:r w:rsidR="00DE1C23" w:rsidRPr="00D5368E">
              <w:t xml:space="preserve"> paragraph 2.2 d.,</w:t>
            </w:r>
            <w:r w:rsidR="00645BFF" w:rsidRPr="00D5368E">
              <w:t xml:space="preserve"> </w:t>
            </w:r>
            <w:r w:rsidRPr="00D5368E">
              <w:t xml:space="preserve">shall be ineligible to be shortlisted for, submit proposals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1D0DD8">
              <w:t>in the PDS</w:t>
            </w:r>
            <w:r w:rsidRPr="00D5368E">
              <w:t xml:space="preserve">. </w:t>
            </w:r>
          </w:p>
        </w:tc>
      </w:tr>
      <w:tr w:rsidR="000413CA" w:rsidRPr="00D5368E" w14:paraId="163C6357" w14:textId="77777777" w:rsidTr="009A69C4">
        <w:tc>
          <w:tcPr>
            <w:tcW w:w="2504" w:type="dxa"/>
            <w:gridSpan w:val="2"/>
          </w:tcPr>
          <w:p w14:paraId="2CD5929A" w14:textId="77777777" w:rsidR="000413CA" w:rsidRPr="00D5368E" w:rsidRDefault="000413CA" w:rsidP="00A65B9E">
            <w:pPr>
              <w:ind w:left="360"/>
              <w:rPr>
                <w:b/>
              </w:rPr>
            </w:pPr>
            <w:r w:rsidRPr="00D5368E">
              <w:rPr>
                <w:b/>
              </w:rPr>
              <w:lastRenderedPageBreak/>
              <w:t>b. Prohibitions</w:t>
            </w:r>
          </w:p>
        </w:tc>
        <w:tc>
          <w:tcPr>
            <w:tcW w:w="6380" w:type="dxa"/>
            <w:gridSpan w:val="2"/>
          </w:tcPr>
          <w:p w14:paraId="1865D791" w14:textId="77777777" w:rsidR="000413CA" w:rsidRPr="00D5368E" w:rsidRDefault="00C73659" w:rsidP="0027492E">
            <w:pPr>
              <w:pStyle w:val="ListParagraph"/>
              <w:numPr>
                <w:ilvl w:val="2"/>
                <w:numId w:val="5"/>
              </w:numPr>
              <w:spacing w:after="200"/>
              <w:contextualSpacing w:val="0"/>
              <w:jc w:val="both"/>
            </w:pPr>
            <w:r w:rsidRPr="00D5368E">
              <w:rPr>
                <w:bCs/>
              </w:rPr>
              <w:t>F</w:t>
            </w:r>
            <w:r w:rsidR="000413CA" w:rsidRPr="00D5368E">
              <w:rPr>
                <w:bCs/>
              </w:rPr>
              <w:t>irms and individuals of a country or goods manufactured in a country may be ineligible if</w:t>
            </w:r>
            <w:r w:rsidRPr="00D5368E">
              <w:rPr>
                <w:bCs/>
              </w:rPr>
              <w:t xml:space="preserve"> so indicated in Section 5 (Eligible Countries) and</w:t>
            </w:r>
            <w:r w:rsidR="000413CA" w:rsidRPr="00D5368E">
              <w:rPr>
                <w:bCs/>
              </w:rPr>
              <w:t xml:space="preserve">: </w:t>
            </w:r>
          </w:p>
          <w:p w14:paraId="160BA34E" w14:textId="77777777" w:rsidR="000413CA" w:rsidRPr="00D5368E" w:rsidRDefault="000413CA" w:rsidP="00F25D26">
            <w:pPr>
              <w:spacing w:after="200"/>
              <w:ind w:left="1055" w:hanging="460"/>
              <w:jc w:val="both"/>
              <w:rPr>
                <w:bCs/>
              </w:rPr>
            </w:pPr>
            <w:r w:rsidRPr="00D5368E">
              <w:rPr>
                <w:bCs/>
              </w:rPr>
              <w:t xml:space="preserve">(a) </w:t>
            </w:r>
            <w:r w:rsidR="00F25D26" w:rsidRPr="00D5368E">
              <w:rPr>
                <w:bCs/>
              </w:rPr>
              <w:tab/>
            </w:r>
            <w:r w:rsidRPr="00D5368E">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D5368E">
              <w:rPr>
                <w:bCs/>
              </w:rPr>
              <w:t xml:space="preserve">provision </w:t>
            </w:r>
            <w:r w:rsidRPr="00D5368E">
              <w:rPr>
                <w:bCs/>
              </w:rPr>
              <w:t xml:space="preserve">of Services required; or </w:t>
            </w:r>
          </w:p>
          <w:p w14:paraId="5784A1B4" w14:textId="77777777" w:rsidR="000413CA" w:rsidRPr="00D5368E" w:rsidRDefault="00F25D26" w:rsidP="00F25D26">
            <w:pPr>
              <w:spacing w:after="200"/>
              <w:ind w:left="1055" w:hanging="460"/>
              <w:jc w:val="both"/>
            </w:pPr>
            <w:r w:rsidRPr="00D5368E">
              <w:rPr>
                <w:bCs/>
              </w:rPr>
              <w:t>(b)</w:t>
            </w:r>
            <w:r w:rsidRPr="00D5368E">
              <w:rPr>
                <w:bCs/>
              </w:rPr>
              <w:tab/>
            </w:r>
            <w:r w:rsidR="000413CA" w:rsidRPr="00D5368E">
              <w:t xml:space="preserve">by an act of compliance with a decision of the United Nations Security Council taken under Chapter VII of the Charter of the United Nations, the Borrower’s Country prohibits </w:t>
            </w:r>
            <w:r w:rsidR="000413CA" w:rsidRPr="00D5368E">
              <w:rPr>
                <w:bCs/>
              </w:rPr>
              <w:t>any import of goods from that country or any payments to any country, person, or entity in that country.</w:t>
            </w:r>
          </w:p>
        </w:tc>
      </w:tr>
      <w:tr w:rsidR="005A032B" w:rsidRPr="00D5368E" w14:paraId="11ADC876" w14:textId="77777777" w:rsidTr="009A69C4">
        <w:tc>
          <w:tcPr>
            <w:tcW w:w="2504" w:type="dxa"/>
            <w:gridSpan w:val="2"/>
          </w:tcPr>
          <w:p w14:paraId="25BBB821" w14:textId="77777777" w:rsidR="005A032B" w:rsidRPr="00D5368E" w:rsidRDefault="000413CA" w:rsidP="00100EB8">
            <w:pPr>
              <w:ind w:left="360"/>
              <w:rPr>
                <w:b/>
              </w:rPr>
            </w:pPr>
            <w:r w:rsidRPr="00D5368E">
              <w:rPr>
                <w:b/>
              </w:rPr>
              <w:t>c</w:t>
            </w:r>
            <w:r w:rsidR="006F3EE4" w:rsidRPr="00D5368E">
              <w:rPr>
                <w:b/>
              </w:rPr>
              <w:t>. Restrictions</w:t>
            </w:r>
            <w:r w:rsidR="00F54602" w:rsidRPr="00D5368E">
              <w:rPr>
                <w:b/>
              </w:rPr>
              <w:t xml:space="preserve"> for </w:t>
            </w:r>
            <w:r w:rsidR="00100EB8" w:rsidRPr="00D5368E">
              <w:rPr>
                <w:b/>
              </w:rPr>
              <w:t>State</w:t>
            </w:r>
            <w:r w:rsidR="00F54602" w:rsidRPr="00D5368E">
              <w:rPr>
                <w:b/>
              </w:rPr>
              <w:t>-</w:t>
            </w:r>
            <w:r w:rsidR="00613E07" w:rsidRPr="00D5368E">
              <w:rPr>
                <w:b/>
              </w:rPr>
              <w:t>O</w:t>
            </w:r>
            <w:r w:rsidR="00F54602" w:rsidRPr="00D5368E">
              <w:rPr>
                <w:b/>
              </w:rPr>
              <w:t xml:space="preserve">wned </w:t>
            </w:r>
            <w:r w:rsidR="00B033AD" w:rsidRPr="00D5368E">
              <w:rPr>
                <w:b/>
              </w:rPr>
              <w:t>E</w:t>
            </w:r>
            <w:r w:rsidR="00F54602" w:rsidRPr="00D5368E">
              <w:rPr>
                <w:b/>
              </w:rPr>
              <w:t>nterprises</w:t>
            </w:r>
          </w:p>
        </w:tc>
        <w:tc>
          <w:tcPr>
            <w:tcW w:w="6380" w:type="dxa"/>
            <w:gridSpan w:val="2"/>
          </w:tcPr>
          <w:p w14:paraId="2D939452" w14:textId="77777777" w:rsidR="005A032B" w:rsidRPr="00D5368E" w:rsidRDefault="00613E07" w:rsidP="0027492E">
            <w:pPr>
              <w:pStyle w:val="ListParagraph"/>
              <w:numPr>
                <w:ilvl w:val="2"/>
                <w:numId w:val="5"/>
              </w:numPr>
              <w:spacing w:after="200"/>
              <w:contextualSpacing w:val="0"/>
              <w:jc w:val="both"/>
              <w:rPr>
                <w:bCs/>
              </w:rPr>
            </w:pPr>
            <w:r w:rsidRPr="00D5368E">
              <w:rPr>
                <w:bCs/>
              </w:rPr>
              <w:t>State</w:t>
            </w:r>
            <w:r w:rsidR="005A032B" w:rsidRPr="00D5368E">
              <w:rPr>
                <w:bCs/>
              </w:rPr>
              <w:t>-owned ente</w:t>
            </w:r>
            <w:r w:rsidR="00F54602" w:rsidRPr="00D5368E">
              <w:rPr>
                <w:bCs/>
              </w:rPr>
              <w:t>rprises or institutions in the B</w:t>
            </w:r>
            <w:r w:rsidR="005A032B" w:rsidRPr="00D5368E">
              <w:rPr>
                <w:bCs/>
              </w:rPr>
              <w:t xml:space="preserve">orrower’s country </w:t>
            </w:r>
            <w:r w:rsidRPr="00D5368E">
              <w:rPr>
                <w:bCs/>
              </w:rPr>
              <w:t xml:space="preserve">may </w:t>
            </w:r>
            <w:r w:rsidR="00006751" w:rsidRPr="00D5368E">
              <w:rPr>
                <w:bCs/>
              </w:rPr>
              <w:t>be eligible</w:t>
            </w:r>
            <w:r w:rsidR="00645BFF" w:rsidRPr="00D5368E">
              <w:rPr>
                <w:bCs/>
              </w:rPr>
              <w:t xml:space="preserve"> </w:t>
            </w:r>
            <w:r w:rsidRPr="00D5368E">
              <w:rPr>
                <w:bCs/>
              </w:rPr>
              <w:t xml:space="preserve">to compete and be awarded a contract </w:t>
            </w:r>
            <w:r w:rsidR="005A032B" w:rsidRPr="00D5368E">
              <w:rPr>
                <w:bCs/>
              </w:rPr>
              <w:t>only if they can establish</w:t>
            </w:r>
            <w:r w:rsidR="00EE4D39" w:rsidRPr="00D5368E">
              <w:rPr>
                <w:bCs/>
              </w:rPr>
              <w:t xml:space="preserve">, </w:t>
            </w:r>
            <w:r w:rsidR="00EE4D39" w:rsidRPr="00D5368E">
              <w:rPr>
                <w:bCs/>
                <w:szCs w:val="20"/>
              </w:rPr>
              <w:t xml:space="preserve">in a manner acceptable to the Bank, </w:t>
            </w:r>
            <w:r w:rsidR="005A032B" w:rsidRPr="00D5368E">
              <w:rPr>
                <w:bCs/>
              </w:rPr>
              <w:t>that they</w:t>
            </w:r>
            <w:r w:rsidR="00EE4D39" w:rsidRPr="00D5368E">
              <w:rPr>
                <w:bCs/>
              </w:rPr>
              <w:t>:</w:t>
            </w:r>
            <w:r w:rsidR="005A032B" w:rsidRPr="00D5368E">
              <w:rPr>
                <w:bCs/>
              </w:rPr>
              <w:t xml:space="preserve"> (i) are legally and financially autonomous, (ii) operate under commercial law, and (iii) are not </w:t>
            </w:r>
            <w:r w:rsidRPr="00D5368E">
              <w:rPr>
                <w:bCs/>
              </w:rPr>
              <w:t>under supervision</w:t>
            </w:r>
            <w:r w:rsidR="005A032B" w:rsidRPr="00D5368E">
              <w:rPr>
                <w:bCs/>
              </w:rPr>
              <w:t xml:space="preserve"> of </w:t>
            </w:r>
            <w:r w:rsidR="00C73659" w:rsidRPr="00D5368E">
              <w:rPr>
                <w:bCs/>
              </w:rPr>
              <w:t>the Client</w:t>
            </w:r>
            <w:r w:rsidR="00B76D1A" w:rsidRPr="00D5368E">
              <w:rPr>
                <w:bCs/>
              </w:rPr>
              <w:t>.</w:t>
            </w:r>
          </w:p>
        </w:tc>
      </w:tr>
      <w:tr w:rsidR="00A119C3" w:rsidRPr="00D5368E" w14:paraId="1BB6E7FB" w14:textId="77777777" w:rsidTr="009A69C4">
        <w:tc>
          <w:tcPr>
            <w:tcW w:w="2504" w:type="dxa"/>
            <w:gridSpan w:val="2"/>
          </w:tcPr>
          <w:p w14:paraId="52F012F5" w14:textId="77777777" w:rsidR="00A119C3" w:rsidRPr="00D5368E" w:rsidRDefault="000413CA" w:rsidP="00342EBB">
            <w:pPr>
              <w:ind w:left="360"/>
              <w:rPr>
                <w:b/>
              </w:rPr>
            </w:pPr>
            <w:r w:rsidRPr="00D5368E">
              <w:rPr>
                <w:b/>
              </w:rPr>
              <w:t>d</w:t>
            </w:r>
            <w:r w:rsidR="0027492E" w:rsidRPr="00D5368E">
              <w:rPr>
                <w:b/>
              </w:rPr>
              <w:t>. Restrictions for Public E</w:t>
            </w:r>
            <w:r w:rsidR="00EE4933" w:rsidRPr="00D5368E">
              <w:rPr>
                <w:b/>
              </w:rPr>
              <w:t>mployees</w:t>
            </w:r>
          </w:p>
        </w:tc>
        <w:tc>
          <w:tcPr>
            <w:tcW w:w="6380" w:type="dxa"/>
            <w:gridSpan w:val="2"/>
          </w:tcPr>
          <w:p w14:paraId="5F1434C4" w14:textId="77777777" w:rsidR="00613E07" w:rsidRPr="00D5368E" w:rsidRDefault="00D3546E" w:rsidP="0027492E">
            <w:pPr>
              <w:pStyle w:val="ListParagraph"/>
              <w:numPr>
                <w:ilvl w:val="2"/>
                <w:numId w:val="5"/>
              </w:numPr>
              <w:spacing w:after="200"/>
              <w:contextualSpacing w:val="0"/>
              <w:jc w:val="both"/>
            </w:pPr>
            <w:r w:rsidRPr="00D5368E">
              <w:t xml:space="preserve">Government officials and civil servants of the </w:t>
            </w:r>
            <w:r w:rsidR="00A643F7" w:rsidRPr="00D5368E">
              <w:t>Borrower</w:t>
            </w:r>
            <w:r w:rsidRPr="00D5368E">
              <w:t xml:space="preserve">’s country are not eligible to be included as </w:t>
            </w:r>
            <w:r w:rsidR="00B82B58" w:rsidRPr="00D5368E">
              <w:t>E</w:t>
            </w:r>
            <w:r w:rsidRPr="00D5368E">
              <w:t>xperts</w:t>
            </w:r>
            <w:r w:rsidR="00613E07" w:rsidRPr="00D5368E">
              <w:t>, individuals, or members of a team of Experts</w:t>
            </w:r>
            <w:r w:rsidRPr="00D5368E">
              <w:t xml:space="preserve"> in </w:t>
            </w:r>
            <w:r w:rsidR="00006751" w:rsidRPr="00D5368E">
              <w:t xml:space="preserve">the </w:t>
            </w:r>
            <w:r w:rsidRPr="00D5368E">
              <w:t>Consultant’s Proposal unless</w:t>
            </w:r>
            <w:r w:rsidR="00480CE3" w:rsidRPr="00D5368E">
              <w:t>:</w:t>
            </w:r>
          </w:p>
          <w:p w14:paraId="25393565" w14:textId="77777777" w:rsidR="00613E07" w:rsidRPr="00D5368E" w:rsidRDefault="00613E07" w:rsidP="001E178C">
            <w:pPr>
              <w:spacing w:after="186"/>
              <w:ind w:left="1662" w:right="366" w:hanging="360"/>
              <w:jc w:val="both"/>
            </w:pPr>
            <w:r w:rsidRPr="00D5368E">
              <w:t>(i) the services of the government official or civil servant are of a unique and exceptional nature, or their participation is critical to project implementation;</w:t>
            </w:r>
            <w:r w:rsidR="00600548" w:rsidRPr="00D5368E">
              <w:t xml:space="preserve"> and</w:t>
            </w:r>
          </w:p>
          <w:p w14:paraId="1EC236A4" w14:textId="77777777" w:rsidR="00B9593E" w:rsidRPr="00D5368E" w:rsidRDefault="00613E07" w:rsidP="007C7EBA">
            <w:pPr>
              <w:autoSpaceDE w:val="0"/>
              <w:autoSpaceDN w:val="0"/>
              <w:adjustRightInd w:val="0"/>
              <w:spacing w:after="200"/>
              <w:ind w:left="1662" w:hanging="360"/>
              <w:jc w:val="both"/>
              <w:rPr>
                <w:bCs/>
              </w:rPr>
            </w:pPr>
            <w:r w:rsidRPr="00D5368E">
              <w:t>(ii) their hiring would not create a conflict of interest, including any conflict with employment or other laws, regulations, or policies of the Borrower.</w:t>
            </w:r>
          </w:p>
        </w:tc>
      </w:tr>
      <w:tr w:rsidR="000D7B09" w:rsidRPr="00D5368E" w14:paraId="36DCDCC8" w14:textId="77777777" w:rsidTr="009A69C4">
        <w:tc>
          <w:tcPr>
            <w:tcW w:w="2504" w:type="dxa"/>
            <w:gridSpan w:val="2"/>
          </w:tcPr>
          <w:p w14:paraId="52EE36B7" w14:textId="77777777" w:rsidR="000D7B09" w:rsidRPr="00D5368E" w:rsidRDefault="000D7B09" w:rsidP="00850210">
            <w:pPr>
              <w:ind w:left="360"/>
              <w:rPr>
                <w:b/>
              </w:rPr>
            </w:pPr>
            <w:r w:rsidRPr="00D5368E">
              <w:rPr>
                <w:b/>
              </w:rPr>
              <w:lastRenderedPageBreak/>
              <w:t xml:space="preserve">e. </w:t>
            </w:r>
            <w:r w:rsidR="0027492E" w:rsidRPr="00D5368E">
              <w:rPr>
                <w:b/>
              </w:rPr>
              <w:t>Borrower D</w:t>
            </w:r>
            <w:r w:rsidRPr="00D5368E">
              <w:rPr>
                <w:b/>
              </w:rPr>
              <w:t xml:space="preserve">ebarment </w:t>
            </w:r>
          </w:p>
        </w:tc>
        <w:tc>
          <w:tcPr>
            <w:tcW w:w="6380" w:type="dxa"/>
            <w:gridSpan w:val="2"/>
          </w:tcPr>
          <w:p w14:paraId="17B5DC9B" w14:textId="77777777" w:rsidR="000D7B09" w:rsidRPr="00D5368E" w:rsidRDefault="000D7B09" w:rsidP="0027492E">
            <w:pPr>
              <w:pStyle w:val="ListParagraph"/>
              <w:numPr>
                <w:ilvl w:val="2"/>
                <w:numId w:val="5"/>
              </w:numPr>
              <w:spacing w:after="200"/>
              <w:contextualSpacing w:val="0"/>
              <w:jc w:val="both"/>
            </w:pPr>
            <w:r w:rsidRPr="00D5368E">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0B5EDC" w:rsidRPr="00D5368E" w14:paraId="1AFC7C52" w14:textId="77777777" w:rsidTr="009A69C4">
        <w:tc>
          <w:tcPr>
            <w:tcW w:w="8884" w:type="dxa"/>
            <w:gridSpan w:val="4"/>
          </w:tcPr>
          <w:p w14:paraId="520EC084" w14:textId="77777777" w:rsidR="000B5EDC" w:rsidRPr="00D5368E" w:rsidRDefault="00EA2584" w:rsidP="00EA2584">
            <w:pPr>
              <w:pStyle w:val="Heading1"/>
              <w:rPr>
                <w:sz w:val="28"/>
                <w:szCs w:val="28"/>
              </w:rPr>
            </w:pPr>
            <w:bookmarkStart w:id="34" w:name="_Toc474333884"/>
            <w:bookmarkStart w:id="35" w:name="_Toc474334053"/>
            <w:bookmarkStart w:id="36" w:name="_Toc122704634"/>
            <w:r w:rsidRPr="00D5368E">
              <w:rPr>
                <w:sz w:val="28"/>
                <w:szCs w:val="28"/>
              </w:rPr>
              <w:t xml:space="preserve">B.  </w:t>
            </w:r>
            <w:r w:rsidR="000B5EDC" w:rsidRPr="00D5368E">
              <w:rPr>
                <w:sz w:val="28"/>
                <w:szCs w:val="28"/>
              </w:rPr>
              <w:t>Preparation of Proposals</w:t>
            </w:r>
            <w:bookmarkEnd w:id="34"/>
            <w:bookmarkEnd w:id="35"/>
            <w:bookmarkEnd w:id="36"/>
          </w:p>
        </w:tc>
      </w:tr>
      <w:tr w:rsidR="000B5EDC" w:rsidRPr="00D5368E" w14:paraId="3759A458" w14:textId="77777777" w:rsidTr="009A69C4">
        <w:tc>
          <w:tcPr>
            <w:tcW w:w="2504" w:type="dxa"/>
            <w:gridSpan w:val="2"/>
          </w:tcPr>
          <w:p w14:paraId="633A0CA2" w14:textId="77777777" w:rsidR="009A2264" w:rsidRPr="00D5368E" w:rsidRDefault="000B5EDC" w:rsidP="0027492E">
            <w:pPr>
              <w:pStyle w:val="Heading2"/>
              <w:rPr>
                <w:lang w:val="en-US"/>
              </w:rPr>
            </w:pPr>
            <w:bookmarkStart w:id="37" w:name="_Toc474333885"/>
            <w:bookmarkStart w:id="38" w:name="_Toc474334054"/>
            <w:bookmarkStart w:id="39" w:name="_Toc122704635"/>
            <w:r w:rsidRPr="00D5368E">
              <w:rPr>
                <w:lang w:val="en-US"/>
              </w:rPr>
              <w:t>General Considerations</w:t>
            </w:r>
            <w:bookmarkEnd w:id="37"/>
            <w:bookmarkEnd w:id="38"/>
            <w:bookmarkEnd w:id="39"/>
          </w:p>
        </w:tc>
        <w:tc>
          <w:tcPr>
            <w:tcW w:w="6380" w:type="dxa"/>
            <w:gridSpan w:val="2"/>
          </w:tcPr>
          <w:p w14:paraId="4503A18E" w14:textId="77777777" w:rsidR="000B5EDC" w:rsidRPr="00D5368E" w:rsidRDefault="000B5EDC" w:rsidP="0027492E">
            <w:pPr>
              <w:pStyle w:val="ListParagraph"/>
              <w:numPr>
                <w:ilvl w:val="1"/>
                <w:numId w:val="5"/>
              </w:numPr>
              <w:spacing w:after="200"/>
              <w:ind w:left="402" w:hanging="402"/>
              <w:contextualSpacing w:val="0"/>
              <w:jc w:val="both"/>
            </w:pPr>
            <w:r w:rsidRPr="00D5368E">
              <w:t xml:space="preserve">In preparing the Proposal, </w:t>
            </w:r>
            <w:r w:rsidR="00C9793D" w:rsidRPr="00D5368E">
              <w:t xml:space="preserve">the </w:t>
            </w:r>
            <w:r w:rsidRPr="00D5368E">
              <w:t>Consultant is expected to examine the RFP in detail. Material deficiencies in providing the information requested in the RFP may result in rejection of the Proposal.</w:t>
            </w:r>
          </w:p>
        </w:tc>
      </w:tr>
      <w:tr w:rsidR="000B5EDC" w:rsidRPr="00D5368E" w14:paraId="23163BC0" w14:textId="77777777" w:rsidTr="009A69C4">
        <w:tc>
          <w:tcPr>
            <w:tcW w:w="2504" w:type="dxa"/>
            <w:gridSpan w:val="2"/>
          </w:tcPr>
          <w:p w14:paraId="0502A30F" w14:textId="77777777" w:rsidR="009A2264" w:rsidRPr="00D5368E" w:rsidRDefault="000B5EDC" w:rsidP="0027492E">
            <w:pPr>
              <w:pStyle w:val="Heading2"/>
              <w:rPr>
                <w:lang w:val="en-US"/>
              </w:rPr>
            </w:pPr>
            <w:bookmarkStart w:id="40" w:name="_Toc474333886"/>
            <w:bookmarkStart w:id="41" w:name="_Toc474334055"/>
            <w:bookmarkStart w:id="42" w:name="_Toc122704636"/>
            <w:r w:rsidRPr="00D5368E">
              <w:rPr>
                <w:lang w:val="en-US"/>
              </w:rPr>
              <w:t>Cost of Preparation of Proposal</w:t>
            </w:r>
            <w:bookmarkEnd w:id="40"/>
            <w:bookmarkEnd w:id="41"/>
            <w:bookmarkEnd w:id="42"/>
          </w:p>
        </w:tc>
        <w:tc>
          <w:tcPr>
            <w:tcW w:w="6380" w:type="dxa"/>
            <w:gridSpan w:val="2"/>
          </w:tcPr>
          <w:p w14:paraId="513616D1" w14:textId="77777777" w:rsidR="000B5EDC" w:rsidRPr="00D5368E" w:rsidRDefault="000B5EDC" w:rsidP="0027492E">
            <w:pPr>
              <w:pStyle w:val="ListParagraph"/>
              <w:numPr>
                <w:ilvl w:val="1"/>
                <w:numId w:val="5"/>
              </w:numPr>
              <w:spacing w:after="200"/>
              <w:ind w:left="402" w:hanging="402"/>
              <w:contextualSpacing w:val="0"/>
              <w:jc w:val="both"/>
            </w:pPr>
            <w:r w:rsidRPr="00D5368E">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RPr="00D5368E" w14:paraId="0A545D19" w14:textId="77777777" w:rsidTr="009A69C4">
        <w:tc>
          <w:tcPr>
            <w:tcW w:w="2504" w:type="dxa"/>
            <w:gridSpan w:val="2"/>
          </w:tcPr>
          <w:p w14:paraId="26FEF6D7" w14:textId="77777777" w:rsidR="009A2264" w:rsidRPr="00D5368E" w:rsidRDefault="000B5EDC" w:rsidP="0027492E">
            <w:pPr>
              <w:pStyle w:val="Heading2"/>
              <w:rPr>
                <w:lang w:val="en-US"/>
              </w:rPr>
            </w:pPr>
            <w:bookmarkStart w:id="43" w:name="_Toc474333887"/>
            <w:bookmarkStart w:id="44" w:name="_Toc474334056"/>
            <w:bookmarkStart w:id="45" w:name="_Toc122704637"/>
            <w:r w:rsidRPr="00D5368E">
              <w:rPr>
                <w:lang w:val="en-US"/>
              </w:rPr>
              <w:t>Language</w:t>
            </w:r>
            <w:bookmarkEnd w:id="43"/>
            <w:bookmarkEnd w:id="44"/>
            <w:bookmarkEnd w:id="45"/>
          </w:p>
        </w:tc>
        <w:tc>
          <w:tcPr>
            <w:tcW w:w="6380" w:type="dxa"/>
            <w:gridSpan w:val="2"/>
          </w:tcPr>
          <w:p w14:paraId="1E505187" w14:textId="77777777" w:rsidR="000B5EDC" w:rsidRPr="00D5368E" w:rsidRDefault="000B5EDC" w:rsidP="0027492E">
            <w:pPr>
              <w:pStyle w:val="ListParagraph"/>
              <w:numPr>
                <w:ilvl w:val="1"/>
                <w:numId w:val="5"/>
              </w:numPr>
              <w:spacing w:after="200"/>
              <w:ind w:left="402" w:hanging="402"/>
              <w:contextualSpacing w:val="0"/>
              <w:jc w:val="both"/>
            </w:pPr>
            <w:r w:rsidRPr="00D5368E">
              <w:t>The Proposal, as well as all correspondence and documents relating to the Proposal exchanged b</w:t>
            </w:r>
            <w:r w:rsidR="00914D84" w:rsidRPr="00D5368E">
              <w:t>etween</w:t>
            </w:r>
            <w:r w:rsidRPr="00D5368E">
              <w:t xml:space="preserve"> the Consultant and the </w:t>
            </w:r>
            <w:r w:rsidR="00CE0BBC" w:rsidRPr="00D5368E">
              <w:t>Client,</w:t>
            </w:r>
            <w:r w:rsidRPr="00D5368E">
              <w:t xml:space="preserve"> shall be written in the language(s) specified in the </w:t>
            </w:r>
            <w:r w:rsidRPr="00D5368E">
              <w:rPr>
                <w:b/>
              </w:rPr>
              <w:t>Data Sheet</w:t>
            </w:r>
            <w:r w:rsidRPr="00D5368E">
              <w:t>.</w:t>
            </w:r>
          </w:p>
        </w:tc>
      </w:tr>
      <w:tr w:rsidR="000B5EDC" w:rsidRPr="00D5368E" w14:paraId="5938CB7A" w14:textId="77777777" w:rsidTr="009A69C4">
        <w:tc>
          <w:tcPr>
            <w:tcW w:w="2504" w:type="dxa"/>
            <w:gridSpan w:val="2"/>
          </w:tcPr>
          <w:p w14:paraId="61842C45" w14:textId="77777777" w:rsidR="009A2264" w:rsidRPr="00D5368E" w:rsidRDefault="000B5EDC" w:rsidP="0027492E">
            <w:pPr>
              <w:pStyle w:val="Heading2"/>
              <w:rPr>
                <w:lang w:val="en-US"/>
              </w:rPr>
            </w:pPr>
            <w:bookmarkStart w:id="46" w:name="_Toc474333888"/>
            <w:bookmarkStart w:id="47" w:name="_Toc474334057"/>
            <w:bookmarkStart w:id="48" w:name="_Toc122704638"/>
            <w:r w:rsidRPr="00D5368E">
              <w:rPr>
                <w:lang w:val="en-US"/>
              </w:rPr>
              <w:t>Documents Comprising the Proposal</w:t>
            </w:r>
            <w:bookmarkEnd w:id="46"/>
            <w:bookmarkEnd w:id="47"/>
            <w:bookmarkEnd w:id="48"/>
          </w:p>
        </w:tc>
        <w:tc>
          <w:tcPr>
            <w:tcW w:w="6380" w:type="dxa"/>
            <w:gridSpan w:val="2"/>
            <w:shd w:val="clear" w:color="auto" w:fill="auto"/>
          </w:tcPr>
          <w:p w14:paraId="26A34901" w14:textId="77777777" w:rsidR="000B5EDC" w:rsidRPr="00D5368E" w:rsidRDefault="000B5EDC" w:rsidP="0027492E">
            <w:pPr>
              <w:pStyle w:val="ListParagraph"/>
              <w:numPr>
                <w:ilvl w:val="1"/>
                <w:numId w:val="5"/>
              </w:numPr>
              <w:spacing w:after="200"/>
              <w:ind w:left="582" w:hanging="582"/>
              <w:contextualSpacing w:val="0"/>
              <w:jc w:val="both"/>
            </w:pPr>
            <w:r w:rsidRPr="00D5368E">
              <w:t xml:space="preserve">The Proposal shall comprise the documents and forms listed in the </w:t>
            </w:r>
            <w:r w:rsidRPr="00D5368E">
              <w:rPr>
                <w:b/>
              </w:rPr>
              <w:t>Data Sheet</w:t>
            </w:r>
            <w:r w:rsidRPr="00D5368E">
              <w:t>.</w:t>
            </w:r>
          </w:p>
          <w:p w14:paraId="61348174" w14:textId="77777777" w:rsidR="00645BFF" w:rsidRPr="00D5368E" w:rsidRDefault="000B5EDC" w:rsidP="00645BFF">
            <w:pPr>
              <w:pStyle w:val="ListParagraph"/>
              <w:numPr>
                <w:ilvl w:val="1"/>
                <w:numId w:val="5"/>
              </w:numPr>
              <w:spacing w:after="200"/>
              <w:ind w:left="582" w:hanging="582"/>
              <w:contextualSpacing w:val="0"/>
              <w:jc w:val="both"/>
            </w:pPr>
            <w:r w:rsidRPr="00D5368E">
              <w:t xml:space="preserve">If specified in the </w:t>
            </w:r>
            <w:r w:rsidRPr="00D5368E">
              <w:rPr>
                <w:b/>
              </w:rPr>
              <w:t>Data Sheet</w:t>
            </w:r>
            <w:r w:rsidRPr="00D5368E">
              <w:t xml:space="preserve">, </w:t>
            </w:r>
            <w:r w:rsidR="00D3150D" w:rsidRPr="00D5368E">
              <w:t xml:space="preserve">the </w:t>
            </w:r>
            <w:r w:rsidRPr="00D5368E">
              <w:t>Consultant shall include a statement of an undertaking of the Consultant to observe, in competing for and executing a contract, the Client country’s laws against fraud and corruption (including bribery).</w:t>
            </w:r>
          </w:p>
          <w:p w14:paraId="4A73D82B" w14:textId="77777777" w:rsidR="000B5EDC" w:rsidRPr="00D5368E" w:rsidRDefault="00D3150D" w:rsidP="0027492E">
            <w:pPr>
              <w:pStyle w:val="ListParagraph"/>
              <w:numPr>
                <w:ilvl w:val="1"/>
                <w:numId w:val="5"/>
              </w:numPr>
              <w:spacing w:after="200"/>
              <w:ind w:left="582" w:hanging="582"/>
              <w:contextualSpacing w:val="0"/>
              <w:jc w:val="both"/>
            </w:pPr>
            <w:r w:rsidRPr="00D5368E">
              <w:t xml:space="preserve">The </w:t>
            </w:r>
            <w:r w:rsidR="000B5EDC" w:rsidRPr="00D5368E">
              <w:t>Consultant shall furnish information on commissions</w:t>
            </w:r>
            <w:r w:rsidR="003E1819" w:rsidRPr="00D5368E">
              <w:t>,</w:t>
            </w:r>
            <w:r w:rsidR="000B5EDC" w:rsidRPr="00D5368E">
              <w:t xml:space="preserve"> gratuities, </w:t>
            </w:r>
            <w:r w:rsidR="003E1819" w:rsidRPr="00D5368E">
              <w:t xml:space="preserve">and fees, </w:t>
            </w:r>
            <w:r w:rsidR="000B5EDC" w:rsidRPr="00D5368E">
              <w:t>if any, paid or to be paid to agents or any other party relating to this Proposal and, if awarded, Contract execution, as requested in the Financial Proposal submission form (Section 4).</w:t>
            </w:r>
          </w:p>
        </w:tc>
      </w:tr>
      <w:tr w:rsidR="000B5EDC" w:rsidRPr="00D5368E" w14:paraId="7024C299" w14:textId="77777777" w:rsidTr="009A69C4">
        <w:tc>
          <w:tcPr>
            <w:tcW w:w="2504" w:type="dxa"/>
            <w:gridSpan w:val="2"/>
          </w:tcPr>
          <w:p w14:paraId="72E2E9B3" w14:textId="77777777" w:rsidR="000B5EDC" w:rsidRPr="00D5368E" w:rsidRDefault="000B5EDC" w:rsidP="0027492E">
            <w:pPr>
              <w:pStyle w:val="Heading2"/>
              <w:rPr>
                <w:lang w:val="en-US"/>
              </w:rPr>
            </w:pPr>
            <w:bookmarkStart w:id="49" w:name="_Toc474333889"/>
            <w:bookmarkStart w:id="50" w:name="_Toc474334058"/>
            <w:bookmarkStart w:id="51" w:name="_Toc122704639"/>
            <w:r w:rsidRPr="00D5368E">
              <w:rPr>
                <w:lang w:val="en-US"/>
              </w:rPr>
              <w:t xml:space="preserve">Only </w:t>
            </w:r>
            <w:r w:rsidR="00B033AD" w:rsidRPr="00D5368E">
              <w:rPr>
                <w:lang w:val="en-US"/>
              </w:rPr>
              <w:t>O</w:t>
            </w:r>
            <w:r w:rsidRPr="00D5368E">
              <w:rPr>
                <w:lang w:val="en-US"/>
              </w:rPr>
              <w:t>ne</w:t>
            </w:r>
            <w:r w:rsidR="00645BFF" w:rsidRPr="00D5368E">
              <w:rPr>
                <w:lang w:val="en-US"/>
              </w:rPr>
              <w:t xml:space="preserve"> </w:t>
            </w:r>
            <w:r w:rsidRPr="00D5368E">
              <w:rPr>
                <w:lang w:val="en-US"/>
              </w:rPr>
              <w:t>Proposal</w:t>
            </w:r>
            <w:bookmarkEnd w:id="49"/>
            <w:bookmarkEnd w:id="50"/>
            <w:bookmarkEnd w:id="51"/>
          </w:p>
        </w:tc>
        <w:tc>
          <w:tcPr>
            <w:tcW w:w="6380" w:type="dxa"/>
            <w:gridSpan w:val="2"/>
            <w:shd w:val="clear" w:color="auto" w:fill="auto"/>
          </w:tcPr>
          <w:p w14:paraId="062C64D4" w14:textId="77777777" w:rsidR="000B5EDC" w:rsidRPr="00D5368E" w:rsidRDefault="000B5EDC" w:rsidP="0027492E">
            <w:pPr>
              <w:pStyle w:val="ListParagraph"/>
              <w:numPr>
                <w:ilvl w:val="1"/>
                <w:numId w:val="5"/>
              </w:numPr>
              <w:spacing w:after="200"/>
              <w:ind w:left="582" w:hanging="540"/>
              <w:contextualSpacing w:val="0"/>
              <w:jc w:val="both"/>
            </w:pPr>
            <w:r w:rsidRPr="00D5368E">
              <w:t xml:space="preserve">The Consultant </w:t>
            </w:r>
            <w:r w:rsidR="007430DB" w:rsidRPr="00D5368E">
              <w:t xml:space="preserve">(including the individual members of any Joint Venture) shall </w:t>
            </w:r>
            <w:r w:rsidRPr="00D5368E">
              <w:t xml:space="preserve">submit only one </w:t>
            </w:r>
            <w:r w:rsidR="007430DB" w:rsidRPr="00D5368E">
              <w:t>P</w:t>
            </w:r>
            <w:r w:rsidRPr="00D5368E">
              <w:t xml:space="preserve">roposal, either </w:t>
            </w:r>
            <w:r w:rsidR="007430DB" w:rsidRPr="00D5368E">
              <w:t xml:space="preserve">in its own name or as part of a Joint Venture </w:t>
            </w:r>
            <w:r w:rsidRPr="00D5368E">
              <w:t xml:space="preserve">in another </w:t>
            </w:r>
            <w:r w:rsidR="007430DB" w:rsidRPr="00D5368E">
              <w:t>P</w:t>
            </w:r>
            <w:r w:rsidRPr="00D5368E">
              <w:t xml:space="preserve">roposal. </w:t>
            </w:r>
            <w:r w:rsidRPr="00D5368E">
              <w:lastRenderedPageBreak/>
              <w:t xml:space="preserve">If a Consultant, including </w:t>
            </w:r>
            <w:r w:rsidR="007430DB" w:rsidRPr="00D5368E">
              <w:t>any</w:t>
            </w:r>
            <w:r w:rsidR="00645BFF" w:rsidRPr="00D5368E">
              <w:t xml:space="preserve"> </w:t>
            </w:r>
            <w:r w:rsidR="007430DB" w:rsidRPr="00D5368E">
              <w:t xml:space="preserve">Joint Venture </w:t>
            </w:r>
            <w:r w:rsidR="00457195" w:rsidRPr="00D5368E">
              <w:t>member</w:t>
            </w:r>
            <w:r w:rsidRPr="00D5368E">
              <w:t>, submits or participates in more than one proposal, all such proposals shall be disqualified and rejected. This does not, however, preclude</w:t>
            </w:r>
            <w:r w:rsidR="00645BFF" w:rsidRPr="00D5368E">
              <w:t xml:space="preserve"> </w:t>
            </w:r>
            <w:r w:rsidRPr="00D5368E">
              <w:t xml:space="preserve">a Sub-consultant, or </w:t>
            </w:r>
            <w:r w:rsidR="00D3150D" w:rsidRPr="00D5368E">
              <w:t xml:space="preserve">the </w:t>
            </w:r>
            <w:r w:rsidRPr="00D5368E">
              <w:t xml:space="preserve">Consultant’s staff </w:t>
            </w:r>
            <w:r w:rsidR="00457195" w:rsidRPr="00D5368E">
              <w:t xml:space="preserve">from </w:t>
            </w:r>
            <w:r w:rsidRPr="00D5368E">
              <w:t>participat</w:t>
            </w:r>
            <w:r w:rsidR="00457195" w:rsidRPr="00D5368E">
              <w:t>ing</w:t>
            </w:r>
            <w:r w:rsidRPr="00D5368E">
              <w:t xml:space="preserve"> as</w:t>
            </w:r>
            <w:r w:rsidR="002E604B" w:rsidRPr="00D5368E">
              <w:t xml:space="preserve"> Key Experts and Non-Key Experts</w:t>
            </w:r>
            <w:r w:rsidR="00645BFF" w:rsidRPr="00D5368E">
              <w:t xml:space="preserve"> </w:t>
            </w:r>
            <w:r w:rsidR="00AE7424" w:rsidRPr="00D5368E">
              <w:t>in more than one P</w:t>
            </w:r>
            <w:r w:rsidRPr="00D5368E">
              <w:t xml:space="preserve">roposal when circumstances justify and if stated in the </w:t>
            </w:r>
            <w:r w:rsidRPr="00D5368E">
              <w:rPr>
                <w:b/>
              </w:rPr>
              <w:t>Data Sheet</w:t>
            </w:r>
            <w:r w:rsidRPr="00D5368E">
              <w:t>.</w:t>
            </w:r>
          </w:p>
        </w:tc>
      </w:tr>
      <w:tr w:rsidR="000B5EDC" w:rsidRPr="00D5368E" w14:paraId="631BEE68" w14:textId="77777777" w:rsidTr="009A69C4">
        <w:tc>
          <w:tcPr>
            <w:tcW w:w="2504" w:type="dxa"/>
            <w:gridSpan w:val="2"/>
          </w:tcPr>
          <w:p w14:paraId="4D4A6084" w14:textId="77777777" w:rsidR="000B5EDC" w:rsidRPr="00D5368E" w:rsidRDefault="000B5EDC" w:rsidP="0027492E">
            <w:pPr>
              <w:pStyle w:val="Heading2"/>
              <w:rPr>
                <w:lang w:val="en-US"/>
              </w:rPr>
            </w:pPr>
            <w:bookmarkStart w:id="52" w:name="_Toc474333890"/>
            <w:bookmarkStart w:id="53" w:name="_Toc474334059"/>
            <w:bookmarkStart w:id="54" w:name="_Toc122704640"/>
            <w:r w:rsidRPr="00D5368E">
              <w:rPr>
                <w:lang w:val="en-US"/>
              </w:rPr>
              <w:lastRenderedPageBreak/>
              <w:t>Proposal</w:t>
            </w:r>
            <w:r w:rsidR="00645BFF" w:rsidRPr="00D5368E">
              <w:rPr>
                <w:lang w:val="en-US"/>
              </w:rPr>
              <w:t xml:space="preserve"> </w:t>
            </w:r>
            <w:r w:rsidRPr="00D5368E">
              <w:rPr>
                <w:lang w:val="en-US"/>
              </w:rPr>
              <w:t>Validity</w:t>
            </w:r>
            <w:bookmarkEnd w:id="52"/>
            <w:bookmarkEnd w:id="53"/>
            <w:bookmarkEnd w:id="54"/>
          </w:p>
        </w:tc>
        <w:tc>
          <w:tcPr>
            <w:tcW w:w="6380" w:type="dxa"/>
            <w:gridSpan w:val="2"/>
          </w:tcPr>
          <w:p w14:paraId="39658863" w14:textId="77777777" w:rsidR="000B5EDC" w:rsidRPr="00D5368E" w:rsidRDefault="009F5868" w:rsidP="0027492E">
            <w:pPr>
              <w:pStyle w:val="ListParagraph"/>
              <w:numPr>
                <w:ilvl w:val="1"/>
                <w:numId w:val="5"/>
              </w:numPr>
              <w:spacing w:after="240"/>
              <w:ind w:left="492" w:hanging="492"/>
              <w:contextualSpacing w:val="0"/>
              <w:jc w:val="both"/>
            </w:pPr>
            <w:r w:rsidRPr="00D5368E">
              <w:rPr>
                <w:b/>
              </w:rPr>
              <w:t xml:space="preserve">The </w:t>
            </w:r>
            <w:r w:rsidR="000B5EDC" w:rsidRPr="00D5368E">
              <w:rPr>
                <w:b/>
              </w:rPr>
              <w:t>Data Sheet</w:t>
            </w:r>
            <w:r w:rsidR="000B5EDC" w:rsidRPr="00D5368E">
              <w:t xml:space="preserve"> indicates the period during which </w:t>
            </w:r>
            <w:r w:rsidR="00D3150D" w:rsidRPr="00D5368E">
              <w:t xml:space="preserve">the </w:t>
            </w:r>
            <w:r w:rsidR="000B5EDC" w:rsidRPr="00D5368E">
              <w:t>Consultant</w:t>
            </w:r>
            <w:r w:rsidR="00D3150D" w:rsidRPr="00D5368E">
              <w:t>’</w:t>
            </w:r>
            <w:r w:rsidR="000B5EDC" w:rsidRPr="00D5368E">
              <w:t xml:space="preserve">s Proposal must remain valid after the </w:t>
            </w:r>
            <w:r w:rsidR="00457195" w:rsidRPr="00D5368E">
              <w:t xml:space="preserve">Proposal </w:t>
            </w:r>
            <w:r w:rsidR="000B5EDC" w:rsidRPr="00D5368E">
              <w:t>submission deadline.</w:t>
            </w:r>
          </w:p>
          <w:p w14:paraId="072E0F0B" w14:textId="77777777" w:rsidR="000B5EDC" w:rsidRPr="00D5368E" w:rsidRDefault="000B5EDC" w:rsidP="0027492E">
            <w:pPr>
              <w:pStyle w:val="ListParagraph"/>
              <w:numPr>
                <w:ilvl w:val="1"/>
                <w:numId w:val="5"/>
              </w:numPr>
              <w:spacing w:after="240"/>
              <w:ind w:left="492" w:hanging="492"/>
              <w:contextualSpacing w:val="0"/>
              <w:jc w:val="both"/>
            </w:pPr>
            <w:r w:rsidRPr="00D5368E">
              <w:t xml:space="preserve">During this period, </w:t>
            </w:r>
            <w:r w:rsidR="00D3150D" w:rsidRPr="00D5368E">
              <w:t>the Consultant</w:t>
            </w:r>
            <w:r w:rsidRPr="00D5368E">
              <w:t xml:space="preserve"> shall maintain its original Proposal without any change, including the availability of </w:t>
            </w:r>
            <w:r w:rsidR="00D3150D" w:rsidRPr="00D5368E">
              <w:t xml:space="preserve">the </w:t>
            </w:r>
            <w:r w:rsidRPr="00D5368E">
              <w:t xml:space="preserve">Key Experts, </w:t>
            </w:r>
            <w:r w:rsidR="00D3150D" w:rsidRPr="00D5368E">
              <w:t xml:space="preserve">the </w:t>
            </w:r>
            <w:r w:rsidRPr="00D5368E">
              <w:t xml:space="preserve">proposed rates and the total price. </w:t>
            </w:r>
          </w:p>
          <w:p w14:paraId="0D03BAA4" w14:textId="77777777" w:rsidR="000B5EDC" w:rsidRPr="00D5368E" w:rsidRDefault="000B5EDC" w:rsidP="0027492E">
            <w:pPr>
              <w:pStyle w:val="ListParagraph"/>
              <w:numPr>
                <w:ilvl w:val="1"/>
                <w:numId w:val="5"/>
              </w:numPr>
              <w:spacing w:after="240"/>
              <w:ind w:left="492" w:hanging="492"/>
              <w:contextualSpacing w:val="0"/>
              <w:jc w:val="both"/>
            </w:pPr>
            <w:r w:rsidRPr="00D5368E">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D5368E">
              <w:t xml:space="preserve">may be subject to </w:t>
            </w:r>
            <w:r w:rsidRPr="00D5368E">
              <w:t xml:space="preserve">sanctions </w:t>
            </w:r>
            <w:r w:rsidR="00BF2E15" w:rsidRPr="00D5368E">
              <w:t xml:space="preserve">in accordance with </w:t>
            </w:r>
            <w:r w:rsidR="00122145" w:rsidRPr="00D5368E">
              <w:t>ITC 5</w:t>
            </w:r>
            <w:r w:rsidR="00BF2E15" w:rsidRPr="00D5368E">
              <w:t>.</w:t>
            </w:r>
          </w:p>
        </w:tc>
      </w:tr>
      <w:tr w:rsidR="000B5EDC" w:rsidRPr="00D5368E" w14:paraId="40E6AB4D" w14:textId="77777777" w:rsidTr="009A69C4">
        <w:tc>
          <w:tcPr>
            <w:tcW w:w="2504" w:type="dxa"/>
            <w:gridSpan w:val="2"/>
          </w:tcPr>
          <w:p w14:paraId="4195FAE6" w14:textId="77777777" w:rsidR="009A2264" w:rsidRPr="00D5368E" w:rsidRDefault="000B5EDC" w:rsidP="00775777">
            <w:pPr>
              <w:pStyle w:val="ListParagraph"/>
              <w:ind w:left="360"/>
              <w:rPr>
                <w:b/>
              </w:rPr>
            </w:pPr>
            <w:r w:rsidRPr="00D5368E">
              <w:rPr>
                <w:b/>
              </w:rPr>
              <w:t>a. Extension of Validity Period</w:t>
            </w:r>
          </w:p>
        </w:tc>
        <w:tc>
          <w:tcPr>
            <w:tcW w:w="6380" w:type="dxa"/>
            <w:gridSpan w:val="2"/>
          </w:tcPr>
          <w:p w14:paraId="31C731B5" w14:textId="77777777" w:rsidR="000B5EDC" w:rsidRPr="00D5368E" w:rsidRDefault="000B5EDC" w:rsidP="0027492E">
            <w:pPr>
              <w:pStyle w:val="ListParagraph"/>
              <w:numPr>
                <w:ilvl w:val="1"/>
                <w:numId w:val="5"/>
              </w:numPr>
              <w:spacing w:after="240"/>
              <w:ind w:left="492" w:hanging="492"/>
              <w:contextualSpacing w:val="0"/>
              <w:jc w:val="both"/>
            </w:pPr>
            <w:r w:rsidRPr="00D5368E">
              <w:t xml:space="preserve">The Client will make its best effort to complete </w:t>
            </w:r>
            <w:r w:rsidR="00D3150D" w:rsidRPr="00D5368E">
              <w:t xml:space="preserve">the </w:t>
            </w:r>
            <w:r w:rsidRPr="00D5368E">
              <w:t xml:space="preserve">negotiations </w:t>
            </w:r>
            <w:r w:rsidR="008B53C0" w:rsidRPr="00D5368E">
              <w:t xml:space="preserve">and award the contract </w:t>
            </w:r>
            <w:r w:rsidRPr="00D5368E">
              <w:t xml:space="preserve">within the </w:t>
            </w:r>
            <w:r w:rsidR="00A16E0C" w:rsidRPr="00D5368E">
              <w:t>p</w:t>
            </w:r>
            <w:r w:rsidRPr="00D5368E">
              <w:t>roposal</w:t>
            </w:r>
            <w:r w:rsidR="00A16E0C" w:rsidRPr="00D5368E">
              <w:t xml:space="preserve">’s </w:t>
            </w:r>
            <w:r w:rsidRPr="00D5368E">
              <w:t xml:space="preserve">validity period. However, should the need arise, the Client </w:t>
            </w:r>
            <w:r w:rsidR="008866BB" w:rsidRPr="00D5368E">
              <w:t xml:space="preserve">may </w:t>
            </w:r>
            <w:r w:rsidRPr="00D5368E">
              <w:t xml:space="preserve">request, in writing, all Consultants who submitted Proposals prior to the submission deadline to extend the Proposals’ validity. </w:t>
            </w:r>
          </w:p>
          <w:p w14:paraId="41CAB2AA" w14:textId="77777777" w:rsidR="000B5EDC" w:rsidRPr="00D5368E" w:rsidRDefault="000B5EDC" w:rsidP="0027492E">
            <w:pPr>
              <w:pStyle w:val="ListParagraph"/>
              <w:numPr>
                <w:ilvl w:val="1"/>
                <w:numId w:val="5"/>
              </w:numPr>
              <w:spacing w:after="240"/>
              <w:ind w:left="492" w:hanging="492"/>
              <w:contextualSpacing w:val="0"/>
              <w:jc w:val="both"/>
            </w:pPr>
            <w:r w:rsidRPr="00D5368E">
              <w:t xml:space="preserve">If </w:t>
            </w:r>
            <w:r w:rsidR="00D3150D" w:rsidRPr="00D5368E">
              <w:t xml:space="preserve">the </w:t>
            </w:r>
            <w:r w:rsidRPr="00D5368E">
              <w:t>Consultant agrees to extend the validity of its Proposal, it shall be done without any change in the original Proposal and with the confirmation of the availability of the Key Experts</w:t>
            </w:r>
            <w:r w:rsidR="003D2898" w:rsidRPr="00D5368E">
              <w:t xml:space="preserve">, except as provided in </w:t>
            </w:r>
            <w:r w:rsidR="00122145" w:rsidRPr="00D5368E">
              <w:t xml:space="preserve">ITC </w:t>
            </w:r>
            <w:r w:rsidR="003D2898" w:rsidRPr="00D5368E">
              <w:t>12.7</w:t>
            </w:r>
            <w:r w:rsidRPr="00D5368E">
              <w:t>.</w:t>
            </w:r>
          </w:p>
          <w:p w14:paraId="1834E94B" w14:textId="77777777" w:rsidR="000B5EDC" w:rsidRPr="00D5368E" w:rsidRDefault="00D3150D" w:rsidP="0027492E">
            <w:pPr>
              <w:pStyle w:val="ListParagraph"/>
              <w:numPr>
                <w:ilvl w:val="1"/>
                <w:numId w:val="5"/>
              </w:numPr>
              <w:spacing w:after="240"/>
              <w:ind w:left="492" w:hanging="492"/>
              <w:contextualSpacing w:val="0"/>
              <w:jc w:val="both"/>
            </w:pPr>
            <w:r w:rsidRPr="00D5368E">
              <w:t>The Consultant</w:t>
            </w:r>
            <w:r w:rsidR="000B5EDC" w:rsidRPr="00D5368E">
              <w:t xml:space="preserve"> ha</w:t>
            </w:r>
            <w:r w:rsidRPr="00D5368E">
              <w:t>s</w:t>
            </w:r>
            <w:r w:rsidR="000B5EDC" w:rsidRPr="00D5368E">
              <w:t xml:space="preserve"> the right to refuse to extend the validity of </w:t>
            </w:r>
            <w:r w:rsidRPr="00D5368E">
              <w:t>its Proposal</w:t>
            </w:r>
            <w:r w:rsidR="000B5EDC" w:rsidRPr="00D5368E">
              <w:t xml:space="preserve"> in which case such Proposal will not be further evaluated.</w:t>
            </w:r>
          </w:p>
        </w:tc>
      </w:tr>
      <w:tr w:rsidR="000B5EDC" w:rsidRPr="00D5368E" w14:paraId="436723E0" w14:textId="77777777" w:rsidTr="009A69C4">
        <w:tc>
          <w:tcPr>
            <w:tcW w:w="2504" w:type="dxa"/>
            <w:gridSpan w:val="2"/>
          </w:tcPr>
          <w:p w14:paraId="6C4686A1" w14:textId="77777777" w:rsidR="009A2264" w:rsidRPr="00D5368E" w:rsidRDefault="000B5EDC" w:rsidP="00775777">
            <w:pPr>
              <w:ind w:left="360"/>
              <w:rPr>
                <w:b/>
              </w:rPr>
            </w:pPr>
            <w:r w:rsidRPr="00D5368E">
              <w:rPr>
                <w:b/>
              </w:rPr>
              <w:t xml:space="preserve">b. Substitution of Key Experts at Validity Extension </w:t>
            </w:r>
          </w:p>
        </w:tc>
        <w:tc>
          <w:tcPr>
            <w:tcW w:w="6380" w:type="dxa"/>
            <w:gridSpan w:val="2"/>
          </w:tcPr>
          <w:p w14:paraId="68A7D0A3" w14:textId="77777777" w:rsidR="000B5EDC" w:rsidRPr="00D5368E" w:rsidRDefault="000B5EDC" w:rsidP="0027492E">
            <w:pPr>
              <w:pStyle w:val="ListParagraph"/>
              <w:numPr>
                <w:ilvl w:val="1"/>
                <w:numId w:val="5"/>
              </w:numPr>
              <w:spacing w:after="240"/>
              <w:ind w:left="492" w:hanging="492"/>
              <w:contextualSpacing w:val="0"/>
              <w:jc w:val="both"/>
            </w:pPr>
            <w:r w:rsidRPr="00D5368E">
              <w:t xml:space="preserve">If any of the Key Experts become unavailable for the extended validity period, </w:t>
            </w:r>
            <w:r w:rsidR="00D3150D" w:rsidRPr="00D5368E">
              <w:t xml:space="preserve">the </w:t>
            </w:r>
            <w:r w:rsidRPr="00D5368E">
              <w:t xml:space="preserve">Consultant shall </w:t>
            </w:r>
            <w:r w:rsidR="006F59F9" w:rsidRPr="00D5368E">
              <w:t xml:space="preserve">seek to substitute another Key Expert. The Consultant shall </w:t>
            </w:r>
            <w:r w:rsidRPr="00D5368E">
              <w:t xml:space="preserve">provide a written adequate justification and evidence satisfactory to the Client together with the substitution request. In such case, a </w:t>
            </w:r>
            <w:r w:rsidR="006F59F9" w:rsidRPr="00D5368E">
              <w:t xml:space="preserve">substitute </w:t>
            </w:r>
            <w:r w:rsidRPr="00D5368E">
              <w:t xml:space="preserve">Key Expert shall have equal or better qualifications and experience than those of the originally proposed Key Expert. The technical evaluation score, </w:t>
            </w:r>
            <w:r w:rsidRPr="00D5368E">
              <w:lastRenderedPageBreak/>
              <w:t>however, will remain to be based on the evaluation of the CV of the original Key Expert.</w:t>
            </w:r>
          </w:p>
          <w:p w14:paraId="08FBEAB0" w14:textId="77777777" w:rsidR="000B5EDC" w:rsidRPr="00D5368E" w:rsidRDefault="000B5EDC" w:rsidP="0027492E">
            <w:pPr>
              <w:pStyle w:val="ListParagraph"/>
              <w:numPr>
                <w:ilvl w:val="1"/>
                <w:numId w:val="5"/>
              </w:numPr>
              <w:spacing w:after="240"/>
              <w:ind w:left="492" w:hanging="492"/>
              <w:contextualSpacing w:val="0"/>
              <w:jc w:val="both"/>
            </w:pPr>
            <w:r w:rsidRPr="00D5368E">
              <w:t xml:space="preserve">If </w:t>
            </w:r>
            <w:r w:rsidR="00D3150D" w:rsidRPr="00D5368E">
              <w:t xml:space="preserve">the </w:t>
            </w:r>
            <w:r w:rsidRPr="00D5368E">
              <w:t xml:space="preserve">Consultant fails to provide a </w:t>
            </w:r>
            <w:r w:rsidR="00940EA8" w:rsidRPr="00D5368E">
              <w:t xml:space="preserve">substitute </w:t>
            </w:r>
            <w:r w:rsidRPr="00D5368E">
              <w:t xml:space="preserve">Key Expert with equal or better qualifications, or if </w:t>
            </w:r>
            <w:r w:rsidR="00D3150D" w:rsidRPr="00D5368E">
              <w:t xml:space="preserve">the </w:t>
            </w:r>
            <w:r w:rsidRPr="00D5368E">
              <w:t>provided reasons for the replacement or justification are unacceptable to the Client, such Proposal will be rejected</w:t>
            </w:r>
            <w:r w:rsidR="008866BB" w:rsidRPr="00D5368E">
              <w:t xml:space="preserve"> with the prior Bank’s no objection</w:t>
            </w:r>
            <w:r w:rsidRPr="00D5368E">
              <w:t>.</w:t>
            </w:r>
          </w:p>
        </w:tc>
      </w:tr>
      <w:tr w:rsidR="000B5EDC" w:rsidRPr="00D5368E" w14:paraId="4AD1EDCE" w14:textId="77777777" w:rsidTr="009A69C4">
        <w:tc>
          <w:tcPr>
            <w:tcW w:w="2504" w:type="dxa"/>
            <w:gridSpan w:val="2"/>
          </w:tcPr>
          <w:p w14:paraId="66D81C38" w14:textId="77777777" w:rsidR="009A2264" w:rsidRPr="00D5368E" w:rsidRDefault="000B5EDC" w:rsidP="00775777">
            <w:pPr>
              <w:ind w:left="360"/>
              <w:rPr>
                <w:b/>
              </w:rPr>
            </w:pPr>
            <w:r w:rsidRPr="00D5368E">
              <w:rPr>
                <w:b/>
              </w:rPr>
              <w:lastRenderedPageBreak/>
              <w:t>c. Sub-Contracting</w:t>
            </w:r>
          </w:p>
        </w:tc>
        <w:tc>
          <w:tcPr>
            <w:tcW w:w="6380" w:type="dxa"/>
            <w:gridSpan w:val="2"/>
          </w:tcPr>
          <w:p w14:paraId="0BBF7400" w14:textId="77777777" w:rsidR="000B5EDC" w:rsidRPr="00D5368E" w:rsidRDefault="00D3150D" w:rsidP="0027492E">
            <w:pPr>
              <w:pStyle w:val="ListParagraph"/>
              <w:numPr>
                <w:ilvl w:val="1"/>
                <w:numId w:val="5"/>
              </w:numPr>
              <w:spacing w:after="200"/>
              <w:ind w:left="492" w:hanging="492"/>
              <w:contextualSpacing w:val="0"/>
              <w:jc w:val="both"/>
            </w:pPr>
            <w:r w:rsidRPr="00D5368E">
              <w:t xml:space="preserve">The </w:t>
            </w:r>
            <w:r w:rsidR="000B5EDC" w:rsidRPr="00D5368E">
              <w:t xml:space="preserve">Consultant shall not subcontract the whole of </w:t>
            </w:r>
            <w:r w:rsidRPr="00D5368E">
              <w:t xml:space="preserve">the </w:t>
            </w:r>
            <w:r w:rsidR="000B5EDC" w:rsidRPr="00D5368E">
              <w:t>Services.</w:t>
            </w:r>
          </w:p>
        </w:tc>
      </w:tr>
      <w:tr w:rsidR="000B5EDC" w:rsidRPr="00D5368E" w14:paraId="6D3A3177" w14:textId="77777777" w:rsidTr="009A69C4">
        <w:tc>
          <w:tcPr>
            <w:tcW w:w="2504" w:type="dxa"/>
            <w:gridSpan w:val="2"/>
          </w:tcPr>
          <w:p w14:paraId="729CCE73" w14:textId="77777777" w:rsidR="009A2264" w:rsidRPr="00D5368E" w:rsidRDefault="000B5EDC" w:rsidP="0027492E">
            <w:pPr>
              <w:pStyle w:val="Heading2"/>
              <w:rPr>
                <w:lang w:val="en-US"/>
              </w:rPr>
            </w:pPr>
            <w:bookmarkStart w:id="55" w:name="_Toc474333891"/>
            <w:bookmarkStart w:id="56" w:name="_Toc474334060"/>
            <w:bookmarkStart w:id="57" w:name="_Toc122704641"/>
            <w:r w:rsidRPr="00D5368E">
              <w:rPr>
                <w:lang w:val="en-US"/>
              </w:rPr>
              <w:t>Clarification and Amendment of RFP</w:t>
            </w:r>
            <w:bookmarkEnd w:id="55"/>
            <w:bookmarkEnd w:id="56"/>
            <w:bookmarkEnd w:id="57"/>
          </w:p>
        </w:tc>
        <w:tc>
          <w:tcPr>
            <w:tcW w:w="6380" w:type="dxa"/>
            <w:gridSpan w:val="2"/>
          </w:tcPr>
          <w:p w14:paraId="04A91116" w14:textId="77777777" w:rsidR="000B5EDC" w:rsidRPr="00D5368E" w:rsidRDefault="008F029E" w:rsidP="0027492E">
            <w:pPr>
              <w:pStyle w:val="ListParagraph"/>
              <w:numPr>
                <w:ilvl w:val="1"/>
                <w:numId w:val="5"/>
              </w:numPr>
              <w:spacing w:after="200"/>
              <w:ind w:left="492" w:hanging="492"/>
              <w:contextualSpacing w:val="0"/>
              <w:jc w:val="both"/>
            </w:pPr>
            <w:r w:rsidRPr="00D5368E">
              <w:t xml:space="preserve">The </w:t>
            </w:r>
            <w:r w:rsidR="000B5EDC" w:rsidRPr="00D5368E">
              <w:t xml:space="preserve">Consultant may request a clarification of any part of the RFP during the period indicated in the </w:t>
            </w:r>
            <w:r w:rsidR="000B5EDC" w:rsidRPr="00D5368E">
              <w:rPr>
                <w:b/>
              </w:rPr>
              <w:t>Data Sheet</w:t>
            </w:r>
            <w:r w:rsidR="000B5EDC" w:rsidRPr="00D5368E">
              <w:t xml:space="preserve"> before the Proposals’ submission deadline. Any request for clarification must be sent in writing, or by standard electronic means</w:t>
            </w:r>
            <w:r w:rsidR="00A16E0C" w:rsidRPr="00D5368E">
              <w:t>,</w:t>
            </w:r>
            <w:r w:rsidR="000B5EDC" w:rsidRPr="00D5368E">
              <w:t xml:space="preserve"> to the Client’s address indicated in the </w:t>
            </w:r>
            <w:r w:rsidR="000B5EDC" w:rsidRPr="00D5368E">
              <w:rPr>
                <w:b/>
              </w:rPr>
              <w:t>Data Sheet</w:t>
            </w:r>
            <w:r w:rsidR="000B5EDC" w:rsidRPr="00D5368E">
              <w:t>. The Client will respond in writing, or by standard electronic means</w:t>
            </w:r>
            <w:r w:rsidR="00A16E0C" w:rsidRPr="00D5368E">
              <w:t>,</w:t>
            </w:r>
            <w:r w:rsidR="000B5EDC" w:rsidRPr="00D5368E">
              <w:t xml:space="preserve"> and will send written copies of the response (including an explanation of the query but without identifying </w:t>
            </w:r>
            <w:r w:rsidR="00616F8F" w:rsidRPr="00D5368E">
              <w:t xml:space="preserve">its </w:t>
            </w:r>
            <w:r w:rsidR="000B5EDC" w:rsidRPr="00D5368E">
              <w:t xml:space="preserve">source) to all </w:t>
            </w:r>
            <w:r w:rsidRPr="00D5368E">
              <w:t xml:space="preserve">shortlisted </w:t>
            </w:r>
            <w:r w:rsidR="000B5EDC" w:rsidRPr="00D5368E">
              <w:t xml:space="preserve">Consultants. Should the Client deem it necessary to amend the RFP as a result of a clarification, it shall do so following the procedure described below: </w:t>
            </w:r>
          </w:p>
          <w:p w14:paraId="65011D7B" w14:textId="77777777" w:rsidR="009A2264" w:rsidRPr="00D5368E" w:rsidRDefault="000B5EDC" w:rsidP="001D0DD8">
            <w:pPr>
              <w:pStyle w:val="ListParagraph"/>
              <w:numPr>
                <w:ilvl w:val="1"/>
                <w:numId w:val="5"/>
              </w:numPr>
              <w:spacing w:after="200"/>
              <w:ind w:left="582" w:hanging="582"/>
              <w:contextualSpacing w:val="0"/>
              <w:jc w:val="both"/>
            </w:pPr>
            <w:r w:rsidRPr="00D5368E">
              <w:t xml:space="preserve">At any time before the </w:t>
            </w:r>
            <w:r w:rsidR="005102D4" w:rsidRPr="00D5368E">
              <w:t>proposal submission</w:t>
            </w:r>
            <w:r w:rsidR="00645BFF" w:rsidRPr="00D5368E">
              <w:t xml:space="preserve"> </w:t>
            </w:r>
            <w:r w:rsidR="006E4634" w:rsidRPr="00D5368E">
              <w:t>deadline</w:t>
            </w:r>
            <w:r w:rsidRPr="00D5368E">
              <w:t xml:space="preserve">, the Client may amend the RFP by issuing an </w:t>
            </w:r>
            <w:r w:rsidR="00515257" w:rsidRPr="00D5368E">
              <w:t xml:space="preserve">amendment </w:t>
            </w:r>
            <w:r w:rsidRPr="00D5368E">
              <w:t xml:space="preserve">in writing or by standard electronic means. The </w:t>
            </w:r>
            <w:r w:rsidR="00515257" w:rsidRPr="00D5368E">
              <w:t xml:space="preserve">amendment </w:t>
            </w:r>
            <w:r w:rsidRPr="00D5368E">
              <w:t xml:space="preserve">shall be sent to all </w:t>
            </w:r>
            <w:r w:rsidR="008F029E" w:rsidRPr="00D5368E">
              <w:t xml:space="preserve">shortlisted </w:t>
            </w:r>
            <w:r w:rsidRPr="00D5368E">
              <w:t xml:space="preserve">Consultants and will be binding on them. </w:t>
            </w:r>
            <w:r w:rsidR="008F029E" w:rsidRPr="00D5368E">
              <w:t xml:space="preserve">The shortlisted </w:t>
            </w:r>
            <w:r w:rsidRPr="00D5368E">
              <w:t xml:space="preserve">Consultants shall acknowledge receipt of all amendments in writing. </w:t>
            </w:r>
          </w:p>
          <w:p w14:paraId="76D4E321" w14:textId="77777777" w:rsidR="009A2264" w:rsidRPr="00D5368E" w:rsidRDefault="000B5EDC" w:rsidP="001D0DD8">
            <w:pPr>
              <w:pStyle w:val="ListParagraph"/>
              <w:numPr>
                <w:ilvl w:val="1"/>
                <w:numId w:val="5"/>
              </w:numPr>
              <w:spacing w:after="200"/>
              <w:ind w:left="582" w:hanging="582"/>
              <w:contextualSpacing w:val="0"/>
              <w:jc w:val="both"/>
            </w:pPr>
            <w:r w:rsidRPr="00D5368E">
              <w:t xml:space="preserve">If the amendment is substantial, the Client may extend the </w:t>
            </w:r>
            <w:r w:rsidR="009E0418" w:rsidRPr="00D5368E">
              <w:t xml:space="preserve">proposal submission </w:t>
            </w:r>
            <w:r w:rsidRPr="00D5368E">
              <w:t xml:space="preserve">deadline to give </w:t>
            </w:r>
            <w:r w:rsidR="008F029E" w:rsidRPr="00D5368E">
              <w:t xml:space="preserve">the shortlisted </w:t>
            </w:r>
            <w:r w:rsidRPr="00D5368E">
              <w:t xml:space="preserve">Consultants reasonable time to take an amendment into account in their Proposals. </w:t>
            </w:r>
          </w:p>
          <w:p w14:paraId="601A54F5" w14:textId="77777777" w:rsidR="009A2264" w:rsidRPr="00D5368E" w:rsidRDefault="008F029E" w:rsidP="0027492E">
            <w:pPr>
              <w:pStyle w:val="ListParagraph"/>
              <w:numPr>
                <w:ilvl w:val="1"/>
                <w:numId w:val="5"/>
              </w:numPr>
              <w:spacing w:after="200"/>
              <w:ind w:left="582" w:hanging="582"/>
              <w:contextualSpacing w:val="0"/>
              <w:jc w:val="both"/>
            </w:pPr>
            <w:r w:rsidRPr="00D5368E">
              <w:t xml:space="preserve">The </w:t>
            </w:r>
            <w:r w:rsidR="000B5EDC" w:rsidRPr="00D5368E">
              <w:t>Consultant may submit a</w:t>
            </w:r>
            <w:r w:rsidR="00B11426" w:rsidRPr="00D5368E">
              <w:t xml:space="preserve"> modifi</w:t>
            </w:r>
            <w:r w:rsidR="00B35F14" w:rsidRPr="00D5368E">
              <w:t xml:space="preserve">ed Proposal or a </w:t>
            </w:r>
            <w:r w:rsidR="00B11426" w:rsidRPr="00D5368E">
              <w:t xml:space="preserve">modification </w:t>
            </w:r>
            <w:r w:rsidR="00B35F14" w:rsidRPr="00D5368E">
              <w:t xml:space="preserve">to </w:t>
            </w:r>
            <w:r w:rsidR="00B11426" w:rsidRPr="00D5368E">
              <w:t xml:space="preserve">any part of it </w:t>
            </w:r>
            <w:r w:rsidR="000B5EDC" w:rsidRPr="00D5368E">
              <w:t xml:space="preserve">at any time prior to the </w:t>
            </w:r>
            <w:r w:rsidR="009E0418" w:rsidRPr="00D5368E">
              <w:t xml:space="preserve">proposal </w:t>
            </w:r>
            <w:r w:rsidR="000B5EDC" w:rsidRPr="00D5368E">
              <w:t>submission d</w:t>
            </w:r>
            <w:r w:rsidR="00966718" w:rsidRPr="00D5368E">
              <w:t xml:space="preserve">eadline. No </w:t>
            </w:r>
            <w:r w:rsidR="00B11426" w:rsidRPr="00D5368E">
              <w:t>modifications</w:t>
            </w:r>
            <w:r w:rsidR="004D2912">
              <w:t xml:space="preserve"> </w:t>
            </w:r>
            <w:r w:rsidR="00966718" w:rsidRPr="00D5368E">
              <w:t>to the Technical or Financial P</w:t>
            </w:r>
            <w:r w:rsidR="000B5EDC" w:rsidRPr="00D5368E">
              <w:t xml:space="preserve">roposal </w:t>
            </w:r>
            <w:r w:rsidR="00B35F14" w:rsidRPr="00D5368E">
              <w:t xml:space="preserve">shall be </w:t>
            </w:r>
            <w:r w:rsidR="000B5EDC" w:rsidRPr="00D5368E">
              <w:t>accepted after the deadline.</w:t>
            </w:r>
          </w:p>
        </w:tc>
      </w:tr>
      <w:tr w:rsidR="000B5EDC" w:rsidRPr="00D5368E" w14:paraId="48276B1E" w14:textId="77777777" w:rsidTr="009A69C4">
        <w:tc>
          <w:tcPr>
            <w:tcW w:w="2504" w:type="dxa"/>
            <w:gridSpan w:val="2"/>
          </w:tcPr>
          <w:p w14:paraId="6C8882BC" w14:textId="77777777" w:rsidR="009A2264" w:rsidRPr="00D5368E" w:rsidRDefault="0027492E" w:rsidP="0027492E">
            <w:pPr>
              <w:pStyle w:val="Heading2"/>
              <w:rPr>
                <w:lang w:val="en-US"/>
              </w:rPr>
            </w:pPr>
            <w:bookmarkStart w:id="58" w:name="_Toc474333892"/>
            <w:bookmarkStart w:id="59" w:name="_Toc474334061"/>
            <w:bookmarkStart w:id="60" w:name="_Toc122704642"/>
            <w:r w:rsidRPr="00D5368E">
              <w:rPr>
                <w:lang w:val="en-US"/>
              </w:rPr>
              <w:t>Preparation of Proposals</w:t>
            </w:r>
            <w:r w:rsidR="000B5EDC" w:rsidRPr="00D5368E">
              <w:rPr>
                <w:lang w:val="en-US"/>
              </w:rPr>
              <w:t xml:space="preserve"> Specific Considerations</w:t>
            </w:r>
            <w:bookmarkEnd w:id="58"/>
            <w:bookmarkEnd w:id="59"/>
            <w:bookmarkEnd w:id="60"/>
          </w:p>
        </w:tc>
        <w:tc>
          <w:tcPr>
            <w:tcW w:w="6380" w:type="dxa"/>
            <w:gridSpan w:val="2"/>
          </w:tcPr>
          <w:p w14:paraId="4C0C64B3" w14:textId="77777777" w:rsidR="000B5EDC" w:rsidRPr="00D5368E" w:rsidRDefault="000B5EDC" w:rsidP="0027492E">
            <w:pPr>
              <w:pStyle w:val="ListParagraph"/>
              <w:numPr>
                <w:ilvl w:val="1"/>
                <w:numId w:val="5"/>
              </w:numPr>
              <w:spacing w:after="200"/>
              <w:ind w:left="582" w:hanging="582"/>
              <w:contextualSpacing w:val="0"/>
              <w:jc w:val="both"/>
            </w:pPr>
            <w:r w:rsidRPr="00D5368E">
              <w:t xml:space="preserve">While preparing the Proposal, </w:t>
            </w:r>
            <w:r w:rsidR="008F029E" w:rsidRPr="00D5368E">
              <w:t xml:space="preserve">the </w:t>
            </w:r>
            <w:r w:rsidRPr="00D5368E">
              <w:t xml:space="preserve">Consultant must give particular attention to the following: </w:t>
            </w:r>
          </w:p>
          <w:p w14:paraId="1280115B" w14:textId="77777777" w:rsidR="000B5EDC" w:rsidRPr="00D5368E" w:rsidRDefault="000B5EDC" w:rsidP="001D0DD8">
            <w:pPr>
              <w:pStyle w:val="ListParagraph"/>
              <w:numPr>
                <w:ilvl w:val="1"/>
                <w:numId w:val="5"/>
              </w:numPr>
              <w:spacing w:after="200"/>
              <w:ind w:left="582" w:hanging="582"/>
              <w:contextualSpacing w:val="0"/>
              <w:jc w:val="both"/>
            </w:pPr>
            <w:r w:rsidRPr="00D5368E">
              <w:t>If a shortlisted Consultant considers that it may enhance its expertise for the assign</w:t>
            </w:r>
            <w:r w:rsidR="008F029E" w:rsidRPr="00D5368E">
              <w:t xml:space="preserve">ment by associating with other </w:t>
            </w:r>
            <w:r w:rsidR="008F029E" w:rsidRPr="00D5368E">
              <w:lastRenderedPageBreak/>
              <w:t>c</w:t>
            </w:r>
            <w:r w:rsidRPr="00D5368E">
              <w:t xml:space="preserve">onsultants in </w:t>
            </w:r>
            <w:r w:rsidR="00B11426" w:rsidRPr="00D5368E">
              <w:t xml:space="preserve">the </w:t>
            </w:r>
            <w:r w:rsidRPr="00D5368E">
              <w:t xml:space="preserve">form of a </w:t>
            </w:r>
            <w:r w:rsidR="00C14016" w:rsidRPr="00D5368E">
              <w:t>Joint Venture</w:t>
            </w:r>
            <w:r w:rsidR="008F029E" w:rsidRPr="00D5368E">
              <w:t xml:space="preserve"> or </w:t>
            </w:r>
            <w:r w:rsidR="00C14016" w:rsidRPr="00D5368E">
              <w:t>as</w:t>
            </w:r>
            <w:r w:rsidR="00C363E0" w:rsidRPr="00D5368E">
              <w:t xml:space="preserve"> </w:t>
            </w:r>
            <w:r w:rsidR="00C14016" w:rsidRPr="00D5368E">
              <w:t>S</w:t>
            </w:r>
            <w:r w:rsidRPr="00D5368E">
              <w:t>ub-consultan</w:t>
            </w:r>
            <w:r w:rsidR="00C14016" w:rsidRPr="00D5368E">
              <w:t>ts</w:t>
            </w:r>
            <w:r w:rsidRPr="00D5368E">
              <w:t>, it may do so with either (a) non-shortlisted Consultant(s), or (b) shortlisted Consultants if permi</w:t>
            </w:r>
            <w:r w:rsidR="00B11426" w:rsidRPr="00D5368E">
              <w:t xml:space="preserve">tted </w:t>
            </w:r>
            <w:r w:rsidRPr="00D5368E">
              <w:t xml:space="preserve">in the </w:t>
            </w:r>
            <w:r w:rsidRPr="00D5368E">
              <w:rPr>
                <w:b/>
              </w:rPr>
              <w:t>Data Sheet</w:t>
            </w:r>
            <w:r w:rsidRPr="00D5368E">
              <w:t xml:space="preserve">. In </w:t>
            </w:r>
            <w:r w:rsidR="00BD0DBA" w:rsidRPr="00D5368E">
              <w:t xml:space="preserve">all </w:t>
            </w:r>
            <w:r w:rsidRPr="00D5368E">
              <w:t>such case</w:t>
            </w:r>
            <w:r w:rsidR="00BD0DBA" w:rsidRPr="00D5368E">
              <w:t>s</w:t>
            </w:r>
            <w:r w:rsidRPr="00D5368E">
              <w:t xml:space="preserve"> a shortlisted Consultant must obtain </w:t>
            </w:r>
            <w:r w:rsidR="009E0418" w:rsidRPr="00D5368E">
              <w:t xml:space="preserve">the </w:t>
            </w:r>
            <w:r w:rsidRPr="00D5368E">
              <w:t xml:space="preserve">written approval of the Client prior to the submission of the Proposal. When associating with non-shortlisted </w:t>
            </w:r>
            <w:r w:rsidR="00B11426" w:rsidRPr="00D5368E">
              <w:t>firms</w:t>
            </w:r>
            <w:r w:rsidRPr="00D5368E">
              <w:t xml:space="preserve"> in </w:t>
            </w:r>
            <w:r w:rsidR="00B11426" w:rsidRPr="00D5368E">
              <w:t xml:space="preserve">the </w:t>
            </w:r>
            <w:r w:rsidRPr="00D5368E">
              <w:t>form of a joint venture or a sub-consultancy, the shortlisted Consu</w:t>
            </w:r>
            <w:r w:rsidR="008F029E" w:rsidRPr="00D5368E">
              <w:t>ltant shall be a lead</w:t>
            </w:r>
            <w:r w:rsidR="009E0418" w:rsidRPr="00D5368E">
              <w:t xml:space="preserve"> member</w:t>
            </w:r>
            <w:r w:rsidR="008F029E" w:rsidRPr="00D5368E">
              <w:t xml:space="preserve">. </w:t>
            </w:r>
            <w:r w:rsidR="009E0418" w:rsidRPr="00D5368E">
              <w:t xml:space="preserve">If shortlisted Consultants associate with each other, any of them can be a lead member.  </w:t>
            </w:r>
          </w:p>
          <w:p w14:paraId="562679DE" w14:textId="77777777" w:rsidR="000B5EDC" w:rsidRPr="00D5368E" w:rsidRDefault="000B5EDC" w:rsidP="001D0DD8">
            <w:pPr>
              <w:pStyle w:val="ListParagraph"/>
              <w:numPr>
                <w:ilvl w:val="1"/>
                <w:numId w:val="5"/>
              </w:numPr>
              <w:spacing w:after="200"/>
              <w:ind w:left="582" w:hanging="582"/>
              <w:contextualSpacing w:val="0"/>
              <w:jc w:val="both"/>
            </w:pPr>
            <w:r w:rsidRPr="00D5368E">
              <w:t>The Client</w:t>
            </w:r>
            <w:r w:rsidR="002E604B" w:rsidRPr="00D5368E">
              <w:t xml:space="preserve"> may</w:t>
            </w:r>
            <w:r w:rsidR="00C363E0" w:rsidRPr="00D5368E">
              <w:t xml:space="preserve"> </w:t>
            </w:r>
            <w:r w:rsidR="002E604B" w:rsidRPr="00D5368E">
              <w:t xml:space="preserve">indicate in the </w:t>
            </w:r>
            <w:r w:rsidR="002E604B" w:rsidRPr="00D5368E">
              <w:rPr>
                <w:b/>
              </w:rPr>
              <w:t>Data Sheet</w:t>
            </w:r>
            <w:r w:rsidR="002E604B" w:rsidRPr="00D5368E">
              <w:t xml:space="preserve"> the </w:t>
            </w:r>
            <w:r w:rsidRPr="00D5368E">
              <w:t>estimated Key Experts’ time input (expressed in person-month) or the Client’s estimated total cost of the assignment, but not both</w:t>
            </w:r>
            <w:r w:rsidR="00B11426" w:rsidRPr="00D5368E">
              <w:t>.</w:t>
            </w:r>
            <w:r w:rsidR="00C363E0" w:rsidRPr="00D5368E">
              <w:t xml:space="preserve"> </w:t>
            </w:r>
            <w:r w:rsidR="00955BF0" w:rsidRPr="00D5368E">
              <w:t>Th</w:t>
            </w:r>
            <w:r w:rsidR="00B11426" w:rsidRPr="00D5368E">
              <w:t xml:space="preserve">is </w:t>
            </w:r>
            <w:r w:rsidR="00955BF0" w:rsidRPr="00D5368E">
              <w:t xml:space="preserve">estimate </w:t>
            </w:r>
            <w:r w:rsidR="00B11426" w:rsidRPr="00D5368E">
              <w:t xml:space="preserve">is </w:t>
            </w:r>
            <w:r w:rsidRPr="00D5368E">
              <w:t xml:space="preserve">indicative and the Proposal shall be based on the Consultant’s own estimates for the same. </w:t>
            </w:r>
          </w:p>
          <w:p w14:paraId="1D1E2120" w14:textId="77777777" w:rsidR="000B5EDC" w:rsidRPr="00D5368E" w:rsidRDefault="000B5EDC" w:rsidP="001D0DD8">
            <w:pPr>
              <w:pStyle w:val="ListParagraph"/>
              <w:numPr>
                <w:ilvl w:val="1"/>
                <w:numId w:val="5"/>
              </w:numPr>
              <w:spacing w:after="200"/>
              <w:ind w:left="582" w:hanging="582"/>
              <w:contextualSpacing w:val="0"/>
              <w:jc w:val="both"/>
            </w:pPr>
            <w:r w:rsidRPr="00D5368E">
              <w:t xml:space="preserve">If </w:t>
            </w:r>
            <w:r w:rsidR="00B11426" w:rsidRPr="00D5368E">
              <w:t xml:space="preserve">stated </w:t>
            </w:r>
            <w:r w:rsidRPr="00D5368E">
              <w:t xml:space="preserve">in the </w:t>
            </w:r>
            <w:r w:rsidRPr="00D5368E">
              <w:rPr>
                <w:b/>
              </w:rPr>
              <w:t>Data Sheet</w:t>
            </w:r>
            <w:r w:rsidRPr="00D5368E">
              <w:t xml:space="preserve">, </w:t>
            </w:r>
            <w:r w:rsidR="008F029E" w:rsidRPr="00D5368E">
              <w:t xml:space="preserve">the </w:t>
            </w:r>
            <w:r w:rsidRPr="00D5368E">
              <w:t xml:space="preserve">Consultant shall </w:t>
            </w:r>
            <w:r w:rsidR="004E48D0" w:rsidRPr="00D5368E">
              <w:t>i</w:t>
            </w:r>
            <w:r w:rsidRPr="00D5368E">
              <w:t xml:space="preserve">nclude in its Proposal at least the same time input </w:t>
            </w:r>
            <w:r w:rsidR="005D79A1" w:rsidRPr="00D5368E">
              <w:t xml:space="preserve">(in the same unit as indicated in the </w:t>
            </w:r>
            <w:r w:rsidR="005D79A1" w:rsidRPr="00D5368E">
              <w:rPr>
                <w:b/>
              </w:rPr>
              <w:t>Data Sheet</w:t>
            </w:r>
            <w:r w:rsidR="005D79A1" w:rsidRPr="00D5368E">
              <w:t xml:space="preserve">) </w:t>
            </w:r>
            <w:r w:rsidRPr="00D5368E">
              <w:t xml:space="preserve">of Key Experts, failing which the Financial Proposal will be adjusted for the purpose of comparison of proposals and decision for award in accordance with </w:t>
            </w:r>
            <w:r w:rsidR="008F029E" w:rsidRPr="00D5368E">
              <w:t xml:space="preserve">the </w:t>
            </w:r>
            <w:r w:rsidR="005D79A1" w:rsidRPr="00D5368E">
              <w:t xml:space="preserve">procedure </w:t>
            </w:r>
            <w:r w:rsidRPr="00D5368E">
              <w:t xml:space="preserve">in the </w:t>
            </w:r>
            <w:r w:rsidRPr="00D5368E">
              <w:rPr>
                <w:b/>
              </w:rPr>
              <w:t>Data Sheet</w:t>
            </w:r>
            <w:r w:rsidRPr="00D5368E">
              <w:t xml:space="preserve">. </w:t>
            </w:r>
          </w:p>
          <w:p w14:paraId="27E99C8C" w14:textId="77777777" w:rsidR="000B5EDC" w:rsidRPr="00D5368E" w:rsidRDefault="000B5EDC" w:rsidP="001D0DD8">
            <w:pPr>
              <w:pStyle w:val="ListParagraph"/>
              <w:numPr>
                <w:ilvl w:val="1"/>
                <w:numId w:val="5"/>
              </w:numPr>
              <w:spacing w:after="200"/>
              <w:ind w:left="582" w:hanging="582"/>
              <w:contextualSpacing w:val="0"/>
              <w:jc w:val="both"/>
            </w:pPr>
            <w:r w:rsidRPr="00D5368E">
              <w:t xml:space="preserve">For assignments under </w:t>
            </w:r>
            <w:r w:rsidR="00ED008C" w:rsidRPr="00D5368E">
              <w:t xml:space="preserve">the </w:t>
            </w:r>
            <w:r w:rsidRPr="00D5368E">
              <w:t>Fixed-Budget selection method, the estimated Key Experts’ time input is not disclosed. Total available budget</w:t>
            </w:r>
            <w:r w:rsidR="005D79A1" w:rsidRPr="00D5368E">
              <w:t>,</w:t>
            </w:r>
            <w:r w:rsidR="00C363E0" w:rsidRPr="00D5368E">
              <w:t xml:space="preserve"> </w:t>
            </w:r>
            <w:r w:rsidRPr="00D5368E">
              <w:t>with an indication whether it is inclusive or exclusive of taxes</w:t>
            </w:r>
            <w:r w:rsidR="005D79A1" w:rsidRPr="00D5368E">
              <w:t>,</w:t>
            </w:r>
            <w:r w:rsidR="00C363E0" w:rsidRPr="00D5368E">
              <w:t xml:space="preserve"> </w:t>
            </w:r>
            <w:r w:rsidRPr="00D5368E">
              <w:t xml:space="preserve">is given in the </w:t>
            </w:r>
            <w:r w:rsidRPr="00D5368E">
              <w:rPr>
                <w:b/>
              </w:rPr>
              <w:t>Data Sheet</w:t>
            </w:r>
            <w:r w:rsidRPr="00D5368E">
              <w:t>, and the Financial Proposal shall not exceed this budget.</w:t>
            </w:r>
          </w:p>
        </w:tc>
      </w:tr>
      <w:tr w:rsidR="000B5EDC" w:rsidRPr="00D5368E" w14:paraId="261049AB" w14:textId="77777777" w:rsidTr="009A69C4">
        <w:trPr>
          <w:gridAfter w:val="1"/>
          <w:wAfter w:w="9" w:type="dxa"/>
        </w:trPr>
        <w:tc>
          <w:tcPr>
            <w:tcW w:w="2504" w:type="dxa"/>
            <w:gridSpan w:val="2"/>
          </w:tcPr>
          <w:p w14:paraId="2B4549F2" w14:textId="77777777" w:rsidR="000B5EDC" w:rsidRPr="00D5368E" w:rsidRDefault="000B5EDC" w:rsidP="0027492E">
            <w:pPr>
              <w:pStyle w:val="Heading2"/>
              <w:rPr>
                <w:lang w:val="en-US"/>
              </w:rPr>
            </w:pPr>
            <w:bookmarkStart w:id="61" w:name="_Toc474333893"/>
            <w:bookmarkStart w:id="62" w:name="_Toc474334062"/>
            <w:bookmarkStart w:id="63" w:name="_Toc122704643"/>
            <w:r w:rsidRPr="00D5368E">
              <w:rPr>
                <w:lang w:val="en-US"/>
              </w:rPr>
              <w:lastRenderedPageBreak/>
              <w:t>Technical Proposal Format and Content</w:t>
            </w:r>
            <w:bookmarkEnd w:id="61"/>
            <w:bookmarkEnd w:id="62"/>
            <w:bookmarkEnd w:id="63"/>
          </w:p>
        </w:tc>
        <w:tc>
          <w:tcPr>
            <w:tcW w:w="6371" w:type="dxa"/>
          </w:tcPr>
          <w:p w14:paraId="1C329FE9" w14:textId="77777777" w:rsidR="000B5EDC" w:rsidRPr="00D5368E" w:rsidRDefault="006F59F9" w:rsidP="0027492E">
            <w:pPr>
              <w:pStyle w:val="ListParagraph"/>
              <w:numPr>
                <w:ilvl w:val="1"/>
                <w:numId w:val="5"/>
              </w:numPr>
              <w:spacing w:after="200"/>
              <w:ind w:left="492" w:hanging="492"/>
              <w:contextualSpacing w:val="0"/>
              <w:jc w:val="both"/>
            </w:pPr>
            <w:r w:rsidRPr="00D5368E">
              <w:t xml:space="preserve">The Technical Proposal shall be prepared using the Standard Forms provided in Section 3 of the RFP and shall comprise the documents listed in the </w:t>
            </w:r>
            <w:r w:rsidRPr="00D5368E">
              <w:rPr>
                <w:b/>
              </w:rPr>
              <w:t>Data Sheet.</w:t>
            </w:r>
            <w:r w:rsidR="00C363E0" w:rsidRPr="00D5368E">
              <w:rPr>
                <w:b/>
              </w:rPr>
              <w:t xml:space="preserve"> </w:t>
            </w:r>
            <w:r w:rsidR="000B5EDC" w:rsidRPr="00D5368E">
              <w:t>The Technical Proposal shall not include any financial information. A Technical Proposal containing material financial information shall be declared non</w:t>
            </w:r>
            <w:r w:rsidR="00846ACB" w:rsidRPr="00D5368E">
              <w:t>-</w:t>
            </w:r>
            <w:r w:rsidR="000B5EDC" w:rsidRPr="00D5368E">
              <w:t xml:space="preserve">responsive. </w:t>
            </w:r>
          </w:p>
          <w:p w14:paraId="5D2D5CB3" w14:textId="77777777" w:rsidR="00DB631D" w:rsidRPr="00D5368E" w:rsidRDefault="00F42703" w:rsidP="001D0DD8">
            <w:pPr>
              <w:pStyle w:val="ListParagraph"/>
              <w:numPr>
                <w:ilvl w:val="1"/>
                <w:numId w:val="5"/>
              </w:numPr>
              <w:spacing w:after="200"/>
              <w:ind w:left="492" w:hanging="492"/>
              <w:contextualSpacing w:val="0"/>
              <w:jc w:val="both"/>
            </w:pPr>
            <w:r w:rsidRPr="00D5368E">
              <w:t xml:space="preserve">15.1.1 </w:t>
            </w:r>
            <w:r w:rsidR="00DB631D" w:rsidRPr="00D5368E">
              <w:t xml:space="preserve">Consultant shall not propose alternative </w:t>
            </w:r>
            <w:r w:rsidR="00B82B58" w:rsidRPr="00D5368E">
              <w:t>K</w:t>
            </w:r>
            <w:r w:rsidR="00DB631D" w:rsidRPr="00D5368E">
              <w:t xml:space="preserve">ey </w:t>
            </w:r>
            <w:r w:rsidR="00B82B58" w:rsidRPr="00D5368E">
              <w:t>E</w:t>
            </w:r>
            <w:r w:rsidR="00DB631D" w:rsidRPr="00D5368E">
              <w:t xml:space="preserve">xperts. Only one CV shall be submitted for each </w:t>
            </w:r>
            <w:r w:rsidR="009413B0" w:rsidRPr="00D5368E">
              <w:t xml:space="preserve">Key Expert </w:t>
            </w:r>
            <w:r w:rsidR="00DB631D" w:rsidRPr="00D5368E">
              <w:t xml:space="preserve">position. Failure to comply with this requirement </w:t>
            </w:r>
            <w:r w:rsidR="00BF2E15" w:rsidRPr="00D5368E">
              <w:t xml:space="preserve">will make the </w:t>
            </w:r>
            <w:r w:rsidR="00DB631D" w:rsidRPr="00D5368E">
              <w:t>Proposal</w:t>
            </w:r>
            <w:r w:rsidRPr="00D5368E">
              <w:t xml:space="preserve"> non-responsive</w:t>
            </w:r>
            <w:r w:rsidR="009D337F" w:rsidRPr="00D5368E">
              <w:t>.</w:t>
            </w:r>
          </w:p>
          <w:p w14:paraId="304A1B91" w14:textId="77777777" w:rsidR="00DB631D" w:rsidRPr="00D5368E" w:rsidRDefault="000B5EDC" w:rsidP="0027492E">
            <w:pPr>
              <w:pStyle w:val="ListParagraph"/>
              <w:numPr>
                <w:ilvl w:val="1"/>
                <w:numId w:val="5"/>
              </w:numPr>
              <w:spacing w:after="200"/>
              <w:ind w:left="582" w:hanging="582"/>
              <w:contextualSpacing w:val="0"/>
              <w:jc w:val="both"/>
            </w:pPr>
            <w:r w:rsidRPr="00D5368E">
              <w:t xml:space="preserve">Depending on the nature of the assignment, </w:t>
            </w:r>
            <w:r w:rsidR="0050245D" w:rsidRPr="00D5368E">
              <w:t xml:space="preserve">the </w:t>
            </w:r>
            <w:r w:rsidRPr="00D5368E">
              <w:t xml:space="preserve">Consultant </w:t>
            </w:r>
            <w:r w:rsidR="0050245D" w:rsidRPr="00D5368E">
              <w:t>is</w:t>
            </w:r>
            <w:r w:rsidRPr="00D5368E">
              <w:t xml:space="preserve"> required to submit a Full Technical Proposal (FTP), or a Simplified Technical Proposal (STP) as indicated in the </w:t>
            </w:r>
            <w:r w:rsidRPr="00D5368E">
              <w:rPr>
                <w:b/>
              </w:rPr>
              <w:lastRenderedPageBreak/>
              <w:t>Data Sheet</w:t>
            </w:r>
            <w:r w:rsidRPr="00D5368E">
              <w:t xml:space="preserve"> and using the Standard Forms provided in Section 3 of the RFP. </w:t>
            </w:r>
          </w:p>
        </w:tc>
      </w:tr>
      <w:tr w:rsidR="000B5EDC" w:rsidRPr="00D5368E" w14:paraId="2632373A" w14:textId="77777777" w:rsidTr="009A69C4">
        <w:tc>
          <w:tcPr>
            <w:tcW w:w="2504" w:type="dxa"/>
            <w:gridSpan w:val="2"/>
          </w:tcPr>
          <w:p w14:paraId="59E6DD3E" w14:textId="77777777" w:rsidR="000B5EDC" w:rsidRPr="00D5368E" w:rsidRDefault="000B5EDC" w:rsidP="0027492E">
            <w:pPr>
              <w:pStyle w:val="Heading2"/>
              <w:rPr>
                <w:lang w:val="en-US"/>
              </w:rPr>
            </w:pPr>
            <w:bookmarkStart w:id="64" w:name="_Toc474333894"/>
            <w:bookmarkStart w:id="65" w:name="_Toc474334063"/>
            <w:bookmarkStart w:id="66" w:name="_Toc122704644"/>
            <w:r w:rsidRPr="00D5368E">
              <w:rPr>
                <w:lang w:val="en-US"/>
              </w:rPr>
              <w:lastRenderedPageBreak/>
              <w:t>Financial Proposal</w:t>
            </w:r>
            <w:bookmarkEnd w:id="64"/>
            <w:bookmarkEnd w:id="65"/>
            <w:bookmarkEnd w:id="66"/>
          </w:p>
        </w:tc>
        <w:tc>
          <w:tcPr>
            <w:tcW w:w="6380" w:type="dxa"/>
            <w:gridSpan w:val="2"/>
          </w:tcPr>
          <w:p w14:paraId="08C26F3D" w14:textId="77777777" w:rsidR="000B5EDC" w:rsidRPr="00D5368E" w:rsidRDefault="000B5EDC" w:rsidP="0027492E">
            <w:pPr>
              <w:pStyle w:val="ListParagraph"/>
              <w:numPr>
                <w:ilvl w:val="1"/>
                <w:numId w:val="5"/>
              </w:numPr>
              <w:tabs>
                <w:tab w:val="left" w:pos="774"/>
              </w:tabs>
              <w:spacing w:after="200"/>
              <w:ind w:left="582" w:hanging="582"/>
              <w:contextualSpacing w:val="0"/>
              <w:jc w:val="both"/>
            </w:pPr>
            <w:r w:rsidRPr="00D5368E">
              <w:t>The Financial Proposal shall be prepared using the    Standard Forms provided in Section 4 of the RFP</w:t>
            </w:r>
            <w:r w:rsidR="007D7B94" w:rsidRPr="00D5368E">
              <w:t>.</w:t>
            </w:r>
            <w:r w:rsidR="00645BFF" w:rsidRPr="00D5368E">
              <w:t xml:space="preserve"> </w:t>
            </w:r>
            <w:r w:rsidRPr="00D5368E">
              <w:t xml:space="preserve">It shall list all costs associated with the assignment, including </w:t>
            </w:r>
            <w:r w:rsidR="007B05B9" w:rsidRPr="00D5368E">
              <w:t xml:space="preserve">(a) remuneration for </w:t>
            </w:r>
            <w:r w:rsidR="002E604B" w:rsidRPr="00D5368E">
              <w:t>Key Experts and Non-Key Experts</w:t>
            </w:r>
            <w:r w:rsidR="007B05B9" w:rsidRPr="00D5368E">
              <w:t>,</w:t>
            </w:r>
            <w:r w:rsidR="00562E9E" w:rsidRPr="00D5368E">
              <w:t xml:space="preserve"> (b)</w:t>
            </w:r>
            <w:r w:rsidRPr="00D5368E">
              <w:t>reimbursable expenses</w:t>
            </w:r>
            <w:r w:rsidR="007B05B9" w:rsidRPr="00D5368E">
              <w:t xml:space="preserve"> indicated</w:t>
            </w:r>
            <w:r w:rsidRPr="00D5368E">
              <w:t xml:space="preserve"> in the </w:t>
            </w:r>
            <w:r w:rsidRPr="00D5368E">
              <w:rPr>
                <w:b/>
              </w:rPr>
              <w:t>Data Sheet</w:t>
            </w:r>
            <w:r w:rsidRPr="00D5368E">
              <w:t xml:space="preserve">. </w:t>
            </w:r>
          </w:p>
        </w:tc>
      </w:tr>
      <w:tr w:rsidR="000B5EDC" w:rsidRPr="00D5368E" w14:paraId="38E50AED" w14:textId="77777777" w:rsidTr="009A69C4">
        <w:tc>
          <w:tcPr>
            <w:tcW w:w="2504" w:type="dxa"/>
            <w:gridSpan w:val="2"/>
          </w:tcPr>
          <w:p w14:paraId="6F7D6B28" w14:textId="77777777" w:rsidR="009A2264" w:rsidRPr="00D5368E" w:rsidRDefault="000B5EDC">
            <w:pPr>
              <w:ind w:left="720"/>
              <w:rPr>
                <w:b/>
              </w:rPr>
            </w:pPr>
            <w:r w:rsidRPr="00D5368E">
              <w:rPr>
                <w:b/>
              </w:rPr>
              <w:t xml:space="preserve">a. Price Adjustment </w:t>
            </w:r>
          </w:p>
        </w:tc>
        <w:tc>
          <w:tcPr>
            <w:tcW w:w="6380" w:type="dxa"/>
            <w:gridSpan w:val="2"/>
          </w:tcPr>
          <w:p w14:paraId="3984DB7D" w14:textId="77777777" w:rsidR="000B5EDC" w:rsidRPr="00D5368E" w:rsidDel="006F70AC" w:rsidRDefault="000B5EDC" w:rsidP="0027492E">
            <w:pPr>
              <w:pStyle w:val="ListParagraph"/>
              <w:numPr>
                <w:ilvl w:val="1"/>
                <w:numId w:val="5"/>
              </w:numPr>
              <w:tabs>
                <w:tab w:val="left" w:pos="774"/>
              </w:tabs>
              <w:spacing w:after="200"/>
              <w:ind w:left="672" w:hanging="672"/>
              <w:contextualSpacing w:val="0"/>
              <w:jc w:val="both"/>
            </w:pPr>
            <w:r w:rsidRPr="00D5368E">
              <w:t xml:space="preserve">For assignments with </w:t>
            </w:r>
            <w:r w:rsidR="0050245D" w:rsidRPr="00D5368E">
              <w:t>a</w:t>
            </w:r>
            <w:r w:rsidRPr="00D5368E">
              <w:t xml:space="preserve"> duration exceeding 18 months, a price adjustment provision for foreign and/or local inflation for </w:t>
            </w:r>
            <w:r w:rsidR="008A75A5" w:rsidRPr="00D5368E">
              <w:t xml:space="preserve">remuneration </w:t>
            </w:r>
            <w:r w:rsidRPr="00D5368E">
              <w:t xml:space="preserve">rates applies </w:t>
            </w:r>
            <w:r w:rsidR="008A75A5" w:rsidRPr="00D5368E">
              <w:t xml:space="preserve">if so </w:t>
            </w:r>
            <w:r w:rsidRPr="00D5368E">
              <w:t xml:space="preserve">stated in the </w:t>
            </w:r>
            <w:r w:rsidRPr="00D5368E">
              <w:rPr>
                <w:b/>
              </w:rPr>
              <w:t>Data Sheet</w:t>
            </w:r>
            <w:r w:rsidRPr="00D5368E">
              <w:t>.</w:t>
            </w:r>
          </w:p>
        </w:tc>
      </w:tr>
      <w:tr w:rsidR="000B5EDC" w:rsidRPr="00D5368E" w14:paraId="7CF70C50" w14:textId="77777777" w:rsidTr="009A69C4">
        <w:tc>
          <w:tcPr>
            <w:tcW w:w="2504" w:type="dxa"/>
            <w:gridSpan w:val="2"/>
          </w:tcPr>
          <w:p w14:paraId="45E0E8A2" w14:textId="77777777" w:rsidR="009A2264" w:rsidRPr="00D5368E" w:rsidRDefault="000B5EDC">
            <w:pPr>
              <w:ind w:left="720"/>
            </w:pPr>
            <w:r w:rsidRPr="00D5368E">
              <w:rPr>
                <w:b/>
              </w:rPr>
              <w:t>b. Taxes</w:t>
            </w:r>
          </w:p>
        </w:tc>
        <w:tc>
          <w:tcPr>
            <w:tcW w:w="6380" w:type="dxa"/>
            <w:gridSpan w:val="2"/>
          </w:tcPr>
          <w:p w14:paraId="60497414" w14:textId="77777777" w:rsidR="000B5EDC" w:rsidRPr="00D5368E" w:rsidRDefault="0050245D" w:rsidP="0027492E">
            <w:pPr>
              <w:pStyle w:val="ListParagraph"/>
              <w:numPr>
                <w:ilvl w:val="1"/>
                <w:numId w:val="5"/>
              </w:numPr>
              <w:spacing w:after="200"/>
              <w:ind w:left="582" w:hanging="582"/>
              <w:contextualSpacing w:val="0"/>
              <w:jc w:val="both"/>
            </w:pPr>
            <w:r w:rsidRPr="00D5368E">
              <w:t>The Consultant</w:t>
            </w:r>
            <w:r w:rsidR="008A75A5" w:rsidRPr="00D5368E">
              <w:t xml:space="preserve"> and </w:t>
            </w:r>
            <w:r w:rsidRPr="00D5368E">
              <w:t xml:space="preserve">its </w:t>
            </w:r>
            <w:r w:rsidR="000B5EDC" w:rsidRPr="00D5368E">
              <w:t xml:space="preserve">Sub-consultants </w:t>
            </w:r>
            <w:r w:rsidR="00F71F9D" w:rsidRPr="00D5368E">
              <w:t>and Experts</w:t>
            </w:r>
            <w:r w:rsidR="000B5EDC" w:rsidRPr="00D5368E">
              <w:t xml:space="preserve"> are responsible for meeting all tax liabilities arising out of the Contract unless stated otherwise in the </w:t>
            </w:r>
            <w:r w:rsidR="000B5EDC" w:rsidRPr="00D5368E">
              <w:rPr>
                <w:b/>
              </w:rPr>
              <w:t>Data Sheet</w:t>
            </w:r>
            <w:r w:rsidR="000B5EDC" w:rsidRPr="00D5368E">
              <w:t xml:space="preserve">. Information on taxes in the Client’s country is provided in the </w:t>
            </w:r>
            <w:r w:rsidR="000B5EDC" w:rsidRPr="00D5368E">
              <w:rPr>
                <w:b/>
              </w:rPr>
              <w:t>Data Sheet</w:t>
            </w:r>
            <w:r w:rsidR="000B5EDC" w:rsidRPr="00D5368E">
              <w:t>.</w:t>
            </w:r>
          </w:p>
        </w:tc>
      </w:tr>
      <w:tr w:rsidR="000B5EDC" w:rsidRPr="00D5368E" w14:paraId="3B84BE29" w14:textId="77777777" w:rsidTr="009A69C4">
        <w:tc>
          <w:tcPr>
            <w:tcW w:w="2504" w:type="dxa"/>
            <w:gridSpan w:val="2"/>
          </w:tcPr>
          <w:p w14:paraId="2CA04C3B" w14:textId="77777777" w:rsidR="009A2264" w:rsidRPr="00D5368E" w:rsidRDefault="000B5EDC">
            <w:pPr>
              <w:ind w:left="720"/>
              <w:rPr>
                <w:b/>
              </w:rPr>
            </w:pPr>
            <w:r w:rsidRPr="00D5368E">
              <w:rPr>
                <w:b/>
              </w:rPr>
              <w:t xml:space="preserve">c. Currency of Proposal </w:t>
            </w:r>
          </w:p>
        </w:tc>
        <w:tc>
          <w:tcPr>
            <w:tcW w:w="6380" w:type="dxa"/>
            <w:gridSpan w:val="2"/>
          </w:tcPr>
          <w:p w14:paraId="1C992DF5" w14:textId="77777777" w:rsidR="000B5EDC" w:rsidRPr="00D5368E" w:rsidRDefault="0050245D" w:rsidP="0027492E">
            <w:pPr>
              <w:pStyle w:val="ListParagraph"/>
              <w:numPr>
                <w:ilvl w:val="1"/>
                <w:numId w:val="5"/>
              </w:numPr>
              <w:spacing w:after="200"/>
              <w:ind w:left="582" w:hanging="582"/>
              <w:contextualSpacing w:val="0"/>
              <w:jc w:val="both"/>
            </w:pPr>
            <w:r w:rsidRPr="00D5368E">
              <w:t xml:space="preserve">The </w:t>
            </w:r>
            <w:r w:rsidR="000B5EDC" w:rsidRPr="00D5368E">
              <w:t xml:space="preserve">Consultant may express the price for </w:t>
            </w:r>
            <w:r w:rsidRPr="00D5368E">
              <w:t>its</w:t>
            </w:r>
            <w:r w:rsidR="00C363E0" w:rsidRPr="00D5368E">
              <w:t xml:space="preserve"> </w:t>
            </w:r>
            <w:r w:rsidRPr="00D5368E">
              <w:t>S</w:t>
            </w:r>
            <w:r w:rsidR="000B5EDC" w:rsidRPr="00D5368E">
              <w:t xml:space="preserve">ervices in the currency or currencies as stated in the </w:t>
            </w:r>
            <w:r w:rsidR="000B5EDC" w:rsidRPr="00D5368E">
              <w:rPr>
                <w:b/>
              </w:rPr>
              <w:t>Data Sheet</w:t>
            </w:r>
            <w:r w:rsidR="000B5EDC" w:rsidRPr="00D5368E">
              <w:t xml:space="preserve">. If indicated in the </w:t>
            </w:r>
            <w:r w:rsidR="000B5EDC" w:rsidRPr="00D5368E">
              <w:rPr>
                <w:b/>
              </w:rPr>
              <w:t>Data Sheet</w:t>
            </w:r>
            <w:r w:rsidR="000B5EDC" w:rsidRPr="00D5368E">
              <w:t xml:space="preserve">, the portion of the price representing local cost shall be stated in the national currency. </w:t>
            </w:r>
          </w:p>
        </w:tc>
      </w:tr>
      <w:tr w:rsidR="000B5EDC" w:rsidRPr="00D5368E" w14:paraId="30B3E6C2" w14:textId="77777777" w:rsidTr="009A69C4">
        <w:tc>
          <w:tcPr>
            <w:tcW w:w="2504" w:type="dxa"/>
            <w:gridSpan w:val="2"/>
          </w:tcPr>
          <w:p w14:paraId="6E800089" w14:textId="77777777" w:rsidR="009A2264" w:rsidRPr="00D5368E" w:rsidRDefault="000B5EDC">
            <w:pPr>
              <w:ind w:left="720"/>
              <w:rPr>
                <w:b/>
              </w:rPr>
            </w:pPr>
            <w:r w:rsidRPr="00D5368E">
              <w:rPr>
                <w:b/>
              </w:rPr>
              <w:t>d. Currency of Payment</w:t>
            </w:r>
          </w:p>
        </w:tc>
        <w:tc>
          <w:tcPr>
            <w:tcW w:w="6380" w:type="dxa"/>
            <w:gridSpan w:val="2"/>
          </w:tcPr>
          <w:p w14:paraId="3FA17936" w14:textId="77777777" w:rsidR="000B5EDC" w:rsidRPr="00D5368E" w:rsidRDefault="00DB631D" w:rsidP="0027492E">
            <w:pPr>
              <w:pStyle w:val="ListParagraph"/>
              <w:numPr>
                <w:ilvl w:val="1"/>
                <w:numId w:val="5"/>
              </w:numPr>
              <w:spacing w:after="200"/>
              <w:ind w:left="582" w:hanging="582"/>
              <w:contextualSpacing w:val="0"/>
              <w:jc w:val="both"/>
            </w:pPr>
            <w:r w:rsidRPr="00D5368E">
              <w:t>Payment under the C</w:t>
            </w:r>
            <w:r w:rsidR="000B5EDC" w:rsidRPr="00D5368E">
              <w:t>ontract shall be made in the currency or currencies in which the payment is requested in the Proposal.</w:t>
            </w:r>
          </w:p>
        </w:tc>
      </w:tr>
      <w:tr w:rsidR="000B5EDC" w:rsidRPr="00D5368E" w14:paraId="515C64B2" w14:textId="77777777" w:rsidTr="009A69C4">
        <w:trPr>
          <w:trHeight w:val="459"/>
        </w:trPr>
        <w:tc>
          <w:tcPr>
            <w:tcW w:w="8884" w:type="dxa"/>
            <w:gridSpan w:val="4"/>
          </w:tcPr>
          <w:p w14:paraId="579D874C" w14:textId="77777777" w:rsidR="000B5EDC" w:rsidRPr="00D5368E" w:rsidDel="00566D49" w:rsidRDefault="00EA2584" w:rsidP="00EA2584">
            <w:pPr>
              <w:pStyle w:val="Heading1"/>
              <w:rPr>
                <w:sz w:val="28"/>
                <w:szCs w:val="28"/>
              </w:rPr>
            </w:pPr>
            <w:bookmarkStart w:id="67" w:name="_Toc474333895"/>
            <w:bookmarkStart w:id="68" w:name="_Toc474334064"/>
            <w:bookmarkStart w:id="69" w:name="_Toc122704645"/>
            <w:r w:rsidRPr="00D5368E">
              <w:rPr>
                <w:sz w:val="28"/>
                <w:szCs w:val="28"/>
              </w:rPr>
              <w:t xml:space="preserve">C.  </w:t>
            </w:r>
            <w:r w:rsidR="000B5EDC" w:rsidRPr="00D5368E">
              <w:rPr>
                <w:sz w:val="28"/>
                <w:szCs w:val="28"/>
              </w:rPr>
              <w:t>Submission, Opening and Evaluation</w:t>
            </w:r>
            <w:bookmarkEnd w:id="67"/>
            <w:bookmarkEnd w:id="68"/>
            <w:bookmarkEnd w:id="69"/>
          </w:p>
        </w:tc>
      </w:tr>
      <w:tr w:rsidR="000B5EDC" w:rsidRPr="00D5368E" w14:paraId="160E3A98" w14:textId="77777777" w:rsidTr="00D53054">
        <w:tc>
          <w:tcPr>
            <w:tcW w:w="2455" w:type="dxa"/>
          </w:tcPr>
          <w:p w14:paraId="608FF028" w14:textId="77777777" w:rsidR="000B5EDC" w:rsidRPr="00D5368E" w:rsidRDefault="000B5EDC" w:rsidP="0027492E">
            <w:pPr>
              <w:pStyle w:val="Heading2"/>
              <w:rPr>
                <w:lang w:val="en-US"/>
              </w:rPr>
            </w:pPr>
            <w:bookmarkStart w:id="70" w:name="_Toc474333896"/>
            <w:bookmarkStart w:id="71" w:name="_Toc474334065"/>
            <w:bookmarkStart w:id="72" w:name="_Toc122704646"/>
            <w:r w:rsidRPr="00D5368E">
              <w:rPr>
                <w:lang w:val="en-US"/>
              </w:rPr>
              <w:t>Submission, Sealing</w:t>
            </w:r>
            <w:r w:rsidR="00846ACB" w:rsidRPr="00D5368E">
              <w:rPr>
                <w:lang w:val="en-US"/>
              </w:rPr>
              <w:t>,</w:t>
            </w:r>
            <w:r w:rsidR="00FA4A2D" w:rsidRPr="00D5368E">
              <w:rPr>
                <w:lang w:val="en-US"/>
              </w:rPr>
              <w:t xml:space="preserve"> and Marking </w:t>
            </w:r>
            <w:r w:rsidRPr="00D5368E">
              <w:rPr>
                <w:lang w:val="en-US"/>
              </w:rPr>
              <w:t>of Proposals</w:t>
            </w:r>
            <w:bookmarkEnd w:id="70"/>
            <w:bookmarkEnd w:id="71"/>
            <w:bookmarkEnd w:id="72"/>
          </w:p>
        </w:tc>
        <w:tc>
          <w:tcPr>
            <w:tcW w:w="6429" w:type="dxa"/>
            <w:gridSpan w:val="3"/>
          </w:tcPr>
          <w:p w14:paraId="0CFD132A" w14:textId="77777777" w:rsidR="000B5EDC" w:rsidRPr="00D5368E" w:rsidRDefault="000B5EDC" w:rsidP="00C15726">
            <w:pPr>
              <w:pStyle w:val="BankNormal"/>
              <w:numPr>
                <w:ilvl w:val="1"/>
                <w:numId w:val="6"/>
              </w:numPr>
              <w:spacing w:after="200"/>
              <w:ind w:left="540" w:hanging="540"/>
              <w:jc w:val="both"/>
            </w:pPr>
            <w:r w:rsidRPr="00D5368E">
              <w:t xml:space="preserve">The Consultant shall submit a signed and complete Proposal comprising the documents and forms in accordance with </w:t>
            </w:r>
            <w:r w:rsidR="00122145" w:rsidRPr="00D5368E">
              <w:t xml:space="preserve">ITC </w:t>
            </w:r>
            <w:r w:rsidRPr="00D5368E">
              <w:t xml:space="preserve">10 (Documents Comprising Proposal). </w:t>
            </w:r>
            <w:r w:rsidR="006F59F9" w:rsidRPr="00D5368E">
              <w:t xml:space="preserve">Consultants shall mark as “CONFIDENTIAL” information in their Proposals which is confidential to their business. This may include proprietary information, trade secrets or commercial or financially sensitive information. </w:t>
            </w:r>
            <w:r w:rsidR="00C05B2E" w:rsidRPr="00D5368E">
              <w:t>The s</w:t>
            </w:r>
            <w:r w:rsidRPr="00D5368E">
              <w:t xml:space="preserve">ubmission can be done by mail or by hand. If specified in the </w:t>
            </w:r>
            <w:r w:rsidRPr="00D5368E">
              <w:rPr>
                <w:b/>
              </w:rPr>
              <w:t>Data Sheet</w:t>
            </w:r>
            <w:r w:rsidRPr="00D5368E">
              <w:t xml:space="preserve">, </w:t>
            </w:r>
            <w:r w:rsidR="00C05B2E" w:rsidRPr="00D5368E">
              <w:t xml:space="preserve">the </w:t>
            </w:r>
            <w:r w:rsidRPr="00D5368E">
              <w:t>Consultant ha</w:t>
            </w:r>
            <w:r w:rsidR="00C05B2E" w:rsidRPr="00D5368E">
              <w:t>s</w:t>
            </w:r>
            <w:r w:rsidRPr="00D5368E">
              <w:t xml:space="preserve"> the option of submitting </w:t>
            </w:r>
            <w:r w:rsidR="00C05B2E" w:rsidRPr="00D5368E">
              <w:t>its</w:t>
            </w:r>
            <w:r w:rsidRPr="00D5368E">
              <w:t xml:space="preserve"> Proposals electronically.</w:t>
            </w:r>
          </w:p>
          <w:p w14:paraId="63D4E38F" w14:textId="77777777" w:rsidR="000B5EDC" w:rsidRPr="00D5368E" w:rsidRDefault="000B5EDC" w:rsidP="00C15726">
            <w:pPr>
              <w:pStyle w:val="BankNormal"/>
              <w:numPr>
                <w:ilvl w:val="1"/>
                <w:numId w:val="6"/>
              </w:numPr>
              <w:ind w:left="540" w:hanging="540"/>
              <w:jc w:val="both"/>
              <w:rPr>
                <w:szCs w:val="24"/>
              </w:rPr>
            </w:pPr>
            <w:r w:rsidRPr="00D5368E">
              <w:rPr>
                <w:szCs w:val="24"/>
              </w:rPr>
              <w:t xml:space="preserve">An authorized representative of the Consultant shall sign the </w:t>
            </w:r>
            <w:r w:rsidR="00D23E27" w:rsidRPr="00D5368E">
              <w:rPr>
                <w:szCs w:val="24"/>
              </w:rPr>
              <w:t xml:space="preserve">original </w:t>
            </w:r>
            <w:r w:rsidRPr="00D5368E">
              <w:rPr>
                <w:szCs w:val="24"/>
              </w:rPr>
              <w:t xml:space="preserve">submission letters </w:t>
            </w:r>
            <w:r w:rsidR="00AE21C7" w:rsidRPr="00D5368E">
              <w:rPr>
                <w:szCs w:val="24"/>
              </w:rPr>
              <w:t xml:space="preserve">in the required format </w:t>
            </w:r>
            <w:r w:rsidRPr="00D5368E">
              <w:rPr>
                <w:szCs w:val="24"/>
              </w:rPr>
              <w:t xml:space="preserve">for both </w:t>
            </w:r>
            <w:r w:rsidR="00C05B2E" w:rsidRPr="00D5368E">
              <w:rPr>
                <w:szCs w:val="24"/>
              </w:rPr>
              <w:t>the T</w:t>
            </w:r>
            <w:r w:rsidRPr="00D5368E">
              <w:rPr>
                <w:szCs w:val="24"/>
              </w:rPr>
              <w:t xml:space="preserve">echnical </w:t>
            </w:r>
            <w:r w:rsidR="00DB631D" w:rsidRPr="00D5368E">
              <w:rPr>
                <w:szCs w:val="24"/>
              </w:rPr>
              <w:t xml:space="preserve">Proposal </w:t>
            </w:r>
            <w:r w:rsidRPr="00D5368E">
              <w:rPr>
                <w:szCs w:val="24"/>
              </w:rPr>
              <w:t xml:space="preserve">and, if applicable, </w:t>
            </w:r>
            <w:r w:rsidR="00C05B2E" w:rsidRPr="00D5368E">
              <w:rPr>
                <w:szCs w:val="24"/>
              </w:rPr>
              <w:t xml:space="preserve">the </w:t>
            </w:r>
            <w:r w:rsidRPr="00D5368E">
              <w:rPr>
                <w:szCs w:val="24"/>
              </w:rPr>
              <w:t>Financial Proposal</w:t>
            </w:r>
            <w:r w:rsidR="00C05B2E" w:rsidRPr="00D5368E">
              <w:rPr>
                <w:szCs w:val="24"/>
              </w:rPr>
              <w:t xml:space="preserve"> and </w:t>
            </w:r>
            <w:r w:rsidR="00DB631D" w:rsidRPr="00D5368E">
              <w:rPr>
                <w:szCs w:val="24"/>
              </w:rPr>
              <w:t xml:space="preserve">shall </w:t>
            </w:r>
            <w:r w:rsidR="00C05B2E" w:rsidRPr="00D5368E">
              <w:rPr>
                <w:szCs w:val="24"/>
              </w:rPr>
              <w:t xml:space="preserve">initial all pages of both. </w:t>
            </w:r>
            <w:r w:rsidRPr="00D5368E">
              <w:rPr>
                <w:szCs w:val="24"/>
              </w:rPr>
              <w:t xml:space="preserve">The </w:t>
            </w:r>
            <w:r w:rsidRPr="00D5368E">
              <w:rPr>
                <w:szCs w:val="24"/>
              </w:rPr>
              <w:lastRenderedPageBreak/>
              <w:t xml:space="preserve">authorization shall be in the form of a written power of attorney attached to the </w:t>
            </w:r>
            <w:r w:rsidR="00DB631D" w:rsidRPr="00D5368E">
              <w:rPr>
                <w:szCs w:val="24"/>
              </w:rPr>
              <w:t xml:space="preserve">Technical </w:t>
            </w:r>
            <w:r w:rsidRPr="00D5368E">
              <w:rPr>
                <w:szCs w:val="24"/>
              </w:rPr>
              <w:t>Proposal.</w:t>
            </w:r>
          </w:p>
          <w:p w14:paraId="792AD2B7" w14:textId="77777777" w:rsidR="00F25D26" w:rsidRPr="00D5368E" w:rsidRDefault="000B5EDC" w:rsidP="001D0DD8">
            <w:pPr>
              <w:pStyle w:val="BankNormal"/>
              <w:numPr>
                <w:ilvl w:val="1"/>
                <w:numId w:val="6"/>
              </w:numPr>
              <w:ind w:left="540" w:hanging="540"/>
              <w:jc w:val="both"/>
              <w:rPr>
                <w:szCs w:val="24"/>
              </w:rPr>
            </w:pPr>
            <w:r w:rsidRPr="00D5368E">
              <w:rPr>
                <w:szCs w:val="24"/>
              </w:rPr>
              <w:t xml:space="preserve">A Proposal submitted by a </w:t>
            </w:r>
            <w:r w:rsidR="00704EEA" w:rsidRPr="00D5368E">
              <w:rPr>
                <w:szCs w:val="24"/>
              </w:rPr>
              <w:t>J</w:t>
            </w:r>
            <w:r w:rsidRPr="00D5368E">
              <w:rPr>
                <w:szCs w:val="24"/>
              </w:rPr>
              <w:t xml:space="preserve">oint </w:t>
            </w:r>
            <w:r w:rsidR="00BA3E47" w:rsidRPr="00D5368E">
              <w:rPr>
                <w:szCs w:val="24"/>
              </w:rPr>
              <w:t>Venture shall</w:t>
            </w:r>
            <w:r w:rsidRPr="00D5368E">
              <w:rPr>
                <w:szCs w:val="24"/>
              </w:rPr>
              <w:t xml:space="preserve"> be signed by all </w:t>
            </w:r>
            <w:r w:rsidR="009F07CE" w:rsidRPr="00D5368E">
              <w:rPr>
                <w:szCs w:val="24"/>
              </w:rPr>
              <w:t xml:space="preserve">members </w:t>
            </w:r>
            <w:r w:rsidR="00705C9C" w:rsidRPr="00D5368E">
              <w:rPr>
                <w:szCs w:val="24"/>
              </w:rPr>
              <w:t xml:space="preserve">so </w:t>
            </w:r>
            <w:r w:rsidRPr="00D5368E">
              <w:rPr>
                <w:szCs w:val="24"/>
              </w:rPr>
              <w:t>as to be legally binding on all</w:t>
            </w:r>
            <w:r w:rsidR="009F07CE" w:rsidRPr="00D5368E">
              <w:rPr>
                <w:szCs w:val="24"/>
              </w:rPr>
              <w:t xml:space="preserve"> members</w:t>
            </w:r>
            <w:r w:rsidRPr="00D5368E">
              <w:rPr>
                <w:szCs w:val="24"/>
              </w:rPr>
              <w:t xml:space="preserve">, or by an authorized representative who has a written power of attorney signed by each </w:t>
            </w:r>
            <w:r w:rsidR="009F07CE" w:rsidRPr="00D5368E">
              <w:rPr>
                <w:szCs w:val="24"/>
              </w:rPr>
              <w:t>member</w:t>
            </w:r>
            <w:r w:rsidRPr="00D5368E">
              <w:rPr>
                <w:szCs w:val="24"/>
              </w:rPr>
              <w:t>’s authorized representative.</w:t>
            </w:r>
          </w:p>
          <w:p w14:paraId="7AE2BAA7" w14:textId="77777777" w:rsidR="000B5EDC" w:rsidRPr="00D5368E" w:rsidRDefault="000B5EDC" w:rsidP="00E02590">
            <w:pPr>
              <w:pStyle w:val="BankNormal"/>
              <w:numPr>
                <w:ilvl w:val="1"/>
                <w:numId w:val="6"/>
              </w:numPr>
              <w:ind w:left="720" w:hanging="720"/>
              <w:jc w:val="both"/>
            </w:pPr>
            <w:r w:rsidRPr="00D5368E">
              <w:t>Any</w:t>
            </w:r>
            <w:r w:rsidR="00645BFF" w:rsidRPr="00D5368E">
              <w:t xml:space="preserve"> </w:t>
            </w:r>
            <w:r w:rsidR="00DC379E" w:rsidRPr="00D5368E">
              <w:t xml:space="preserve">modifications, </w:t>
            </w:r>
            <w:r w:rsidR="00515257" w:rsidRPr="00D5368E">
              <w:t>revisions</w:t>
            </w:r>
            <w:r w:rsidRPr="00D5368E">
              <w:t>, interlineations, erasures, or overwriting shall be valid only if they are signed or initialed by the person signing the Proposal.</w:t>
            </w:r>
          </w:p>
          <w:p w14:paraId="671F8264" w14:textId="77777777" w:rsidR="000B5EDC" w:rsidRPr="00D5368E" w:rsidRDefault="000B5EDC" w:rsidP="00C15726">
            <w:pPr>
              <w:pStyle w:val="BankNormal"/>
              <w:numPr>
                <w:ilvl w:val="1"/>
                <w:numId w:val="6"/>
              </w:numPr>
              <w:ind w:left="630" w:hanging="630"/>
              <w:jc w:val="both"/>
            </w:pPr>
            <w:r w:rsidRPr="00D5368E">
              <w:rPr>
                <w:szCs w:val="24"/>
              </w:rPr>
              <w:t xml:space="preserve">The signed Proposal </w:t>
            </w:r>
            <w:r w:rsidRPr="00D5368E">
              <w:t>shall be marked “</w:t>
            </w:r>
            <w:r w:rsidRPr="00D5368E">
              <w:rPr>
                <w:smallCaps/>
              </w:rPr>
              <w:t>Original</w:t>
            </w:r>
            <w:r w:rsidRPr="00D5368E">
              <w:t>”</w:t>
            </w:r>
            <w:r w:rsidRPr="00D5368E">
              <w:rPr>
                <w:szCs w:val="24"/>
              </w:rPr>
              <w:t>, and its copies marked “</w:t>
            </w:r>
            <w:r w:rsidRPr="00D5368E">
              <w:rPr>
                <w:smallCaps/>
                <w:szCs w:val="24"/>
              </w:rPr>
              <w:t>Copy</w:t>
            </w:r>
            <w:r w:rsidRPr="00D5368E">
              <w:rPr>
                <w:szCs w:val="24"/>
              </w:rPr>
              <w:t xml:space="preserve">” as appropriate. </w:t>
            </w:r>
            <w:r w:rsidR="00C05B2E" w:rsidRPr="00D5368E">
              <w:rPr>
                <w:szCs w:val="24"/>
              </w:rPr>
              <w:t>The n</w:t>
            </w:r>
            <w:r w:rsidRPr="00D5368E">
              <w:rPr>
                <w:szCs w:val="24"/>
              </w:rPr>
              <w:t xml:space="preserve">umber of copies is </w:t>
            </w:r>
            <w:r w:rsidRPr="00D5368E">
              <w:t xml:space="preserve">indicated in the </w:t>
            </w:r>
            <w:r w:rsidRPr="00D5368E">
              <w:rPr>
                <w:b/>
              </w:rPr>
              <w:t>Data Sheet</w:t>
            </w:r>
            <w:r w:rsidRPr="00D5368E">
              <w:t xml:space="preserve">. </w:t>
            </w:r>
            <w:r w:rsidRPr="00D5368E">
              <w:rPr>
                <w:szCs w:val="24"/>
              </w:rPr>
              <w:t>All copies shall be made from the signed original. If there are discrepancies between the original and the copies, the original shall prevail.</w:t>
            </w:r>
          </w:p>
          <w:p w14:paraId="3EDA1B8F" w14:textId="237A20ED" w:rsidR="000B5EDC" w:rsidRPr="00D5368E" w:rsidRDefault="000B5EDC" w:rsidP="00E02590">
            <w:pPr>
              <w:pStyle w:val="BankNormal"/>
              <w:numPr>
                <w:ilvl w:val="1"/>
                <w:numId w:val="6"/>
              </w:numPr>
              <w:ind w:left="630" w:hanging="630"/>
              <w:jc w:val="both"/>
            </w:pPr>
            <w:r w:rsidRPr="00D5368E">
              <w:rPr>
                <w:szCs w:val="24"/>
              </w:rPr>
              <w:t xml:space="preserve">The original and all </w:t>
            </w:r>
            <w:r w:rsidR="00C05B2E" w:rsidRPr="00D5368E">
              <w:rPr>
                <w:szCs w:val="24"/>
              </w:rPr>
              <w:t xml:space="preserve">the </w:t>
            </w:r>
            <w:r w:rsidRPr="00D5368E">
              <w:rPr>
                <w:szCs w:val="24"/>
              </w:rPr>
              <w:t>copies of the Technical Proposal shall be placed inside a sealed envelope clearly marked “</w:t>
            </w:r>
            <w:r w:rsidRPr="00D5368E">
              <w:rPr>
                <w:b/>
                <w:smallCaps/>
                <w:szCs w:val="24"/>
              </w:rPr>
              <w:t>Technical Proposal</w:t>
            </w:r>
            <w:r w:rsidRPr="00D5368E">
              <w:rPr>
                <w:szCs w:val="24"/>
              </w:rPr>
              <w:t xml:space="preserve">”, “[Name of the </w:t>
            </w:r>
            <w:r w:rsidR="001D0DD8" w:rsidRPr="00D5368E">
              <w:rPr>
                <w:szCs w:val="24"/>
              </w:rPr>
              <w:t>Assignment] “</w:t>
            </w:r>
            <w:r w:rsidRPr="00D5368E">
              <w:rPr>
                <w:szCs w:val="24"/>
              </w:rPr>
              <w:t xml:space="preserve">, </w:t>
            </w:r>
            <w:r w:rsidR="006F59F9" w:rsidRPr="00D5368E">
              <w:rPr>
                <w:szCs w:val="24"/>
              </w:rPr>
              <w:t>[</w:t>
            </w:r>
            <w:r w:rsidRPr="00D5368E">
              <w:rPr>
                <w:szCs w:val="24"/>
              </w:rPr>
              <w:t>reference number</w:t>
            </w:r>
            <w:r w:rsidR="006F59F9" w:rsidRPr="00D5368E">
              <w:rPr>
                <w:szCs w:val="24"/>
              </w:rPr>
              <w:t>]</w:t>
            </w:r>
            <w:r w:rsidRPr="00D5368E">
              <w:rPr>
                <w:szCs w:val="24"/>
              </w:rPr>
              <w:t xml:space="preserve">, </w:t>
            </w:r>
            <w:r w:rsidR="006F59F9" w:rsidRPr="00D5368E">
              <w:rPr>
                <w:szCs w:val="24"/>
              </w:rPr>
              <w:t>[</w:t>
            </w:r>
            <w:r w:rsidRPr="00D5368E">
              <w:rPr>
                <w:szCs w:val="24"/>
              </w:rPr>
              <w:t>name and address of the Consultant</w:t>
            </w:r>
            <w:r w:rsidR="006F59F9" w:rsidRPr="00D5368E">
              <w:rPr>
                <w:szCs w:val="24"/>
              </w:rPr>
              <w:t>]</w:t>
            </w:r>
            <w:r w:rsidRPr="00D5368E">
              <w:rPr>
                <w:szCs w:val="24"/>
              </w:rPr>
              <w:t>, and with a warning “</w:t>
            </w:r>
            <w:r w:rsidRPr="00D5368E">
              <w:rPr>
                <w:b/>
                <w:bCs/>
                <w:smallCaps/>
                <w:szCs w:val="24"/>
              </w:rPr>
              <w:t>Do Not Open</w:t>
            </w:r>
            <w:r w:rsidR="00DE1805">
              <w:rPr>
                <w:b/>
                <w:bCs/>
                <w:smallCaps/>
                <w:szCs w:val="24"/>
              </w:rPr>
              <w:t xml:space="preserve"> </w:t>
            </w:r>
            <w:r w:rsidRPr="00D5368E">
              <w:rPr>
                <w:rFonts w:ascii="Times New Roman Bold" w:hAnsi="Times New Roman Bold"/>
                <w:b/>
                <w:bCs/>
                <w:smallCaps/>
                <w:szCs w:val="24"/>
              </w:rPr>
              <w:t xml:space="preserve">until </w:t>
            </w:r>
            <w:r w:rsidRPr="00D5368E">
              <w:rPr>
                <w:b/>
                <w:bCs/>
                <w:smallCaps/>
                <w:szCs w:val="24"/>
              </w:rPr>
              <w:t>[insert the date and the time of the Technical Proposal submission deadline]</w:t>
            </w:r>
            <w:r w:rsidRPr="00D5368E">
              <w:rPr>
                <w:szCs w:val="24"/>
              </w:rPr>
              <w:t xml:space="preserve">.” </w:t>
            </w:r>
          </w:p>
          <w:p w14:paraId="505FFFA2" w14:textId="5C889073" w:rsidR="000B5EDC" w:rsidRPr="00D5368E" w:rsidRDefault="000B5EDC" w:rsidP="00C15726">
            <w:pPr>
              <w:pStyle w:val="BankNormal"/>
              <w:numPr>
                <w:ilvl w:val="1"/>
                <w:numId w:val="6"/>
              </w:numPr>
              <w:ind w:left="540" w:hanging="540"/>
              <w:jc w:val="both"/>
            </w:pPr>
            <w:r w:rsidRPr="00D5368E">
              <w:rPr>
                <w:szCs w:val="24"/>
              </w:rPr>
              <w:t xml:space="preserve">Similarly, the original Financial Proposal (if required for the applicable selection method) </w:t>
            </w:r>
            <w:r w:rsidR="00731635" w:rsidRPr="00D5368E">
              <w:rPr>
                <w:szCs w:val="24"/>
              </w:rPr>
              <w:t xml:space="preserve">and its copies </w:t>
            </w:r>
            <w:r w:rsidRPr="00D5368E">
              <w:rPr>
                <w:szCs w:val="24"/>
              </w:rPr>
              <w:t xml:space="preserve">shall be placed inside of a </w:t>
            </w:r>
            <w:r w:rsidR="00731635" w:rsidRPr="00D5368E">
              <w:rPr>
                <w:szCs w:val="24"/>
              </w:rPr>
              <w:t xml:space="preserve">separate </w:t>
            </w:r>
            <w:r w:rsidRPr="00D5368E">
              <w:rPr>
                <w:szCs w:val="24"/>
              </w:rPr>
              <w:t>sealed envelope clearly marked “</w:t>
            </w:r>
            <w:r w:rsidRPr="00D5368E">
              <w:rPr>
                <w:b/>
                <w:smallCaps/>
                <w:szCs w:val="24"/>
              </w:rPr>
              <w:t>Financial Proposal</w:t>
            </w:r>
            <w:r w:rsidRPr="00D5368E">
              <w:rPr>
                <w:szCs w:val="24"/>
              </w:rPr>
              <w:t xml:space="preserve">” </w:t>
            </w:r>
            <w:r w:rsidR="008C70CB" w:rsidRPr="00D5368E">
              <w:rPr>
                <w:szCs w:val="24"/>
              </w:rPr>
              <w:t xml:space="preserve">“[Name of the </w:t>
            </w:r>
            <w:r w:rsidR="001D0DD8" w:rsidRPr="00D5368E">
              <w:rPr>
                <w:szCs w:val="24"/>
              </w:rPr>
              <w:t>Assignment] “</w:t>
            </w:r>
            <w:r w:rsidR="008C70CB" w:rsidRPr="00D5368E">
              <w:rPr>
                <w:szCs w:val="24"/>
              </w:rPr>
              <w:t xml:space="preserve">, [reference number], [name and address of the Consultant], and with a warning </w:t>
            </w:r>
            <w:r w:rsidRPr="00D5368E">
              <w:rPr>
                <w:szCs w:val="24"/>
              </w:rPr>
              <w:t>“</w:t>
            </w:r>
            <w:r w:rsidRPr="00D5368E">
              <w:rPr>
                <w:b/>
                <w:bCs/>
                <w:smallCaps/>
                <w:szCs w:val="24"/>
              </w:rPr>
              <w:t>Do Not Open With The Technical Proposal</w:t>
            </w:r>
            <w:r w:rsidRPr="00D5368E">
              <w:rPr>
                <w:szCs w:val="24"/>
              </w:rPr>
              <w:t xml:space="preserve">.” </w:t>
            </w:r>
          </w:p>
          <w:p w14:paraId="0DDEDD05" w14:textId="77777777" w:rsidR="000B5EDC" w:rsidRPr="00D5368E" w:rsidRDefault="000B5EDC" w:rsidP="007C7EBA">
            <w:pPr>
              <w:pStyle w:val="BankNormal"/>
              <w:numPr>
                <w:ilvl w:val="1"/>
                <w:numId w:val="6"/>
              </w:numPr>
              <w:spacing w:after="200"/>
              <w:ind w:left="540" w:hanging="540"/>
              <w:jc w:val="both"/>
              <w:rPr>
                <w:szCs w:val="24"/>
              </w:rPr>
            </w:pPr>
            <w:r w:rsidRPr="00D5368E">
              <w:rPr>
                <w:szCs w:val="24"/>
              </w:rPr>
              <w:t xml:space="preserve">The sealed envelopes containing the Technical and Financial Proposals shall be placed into one outer envelope and sealed. This outer envelope shall </w:t>
            </w:r>
            <w:r w:rsidR="008C70CB" w:rsidRPr="00D5368E">
              <w:rPr>
                <w:szCs w:val="24"/>
              </w:rPr>
              <w:t xml:space="preserve">be addressed to the Client and bear </w:t>
            </w:r>
            <w:r w:rsidRPr="00D5368E">
              <w:rPr>
                <w:szCs w:val="24"/>
              </w:rPr>
              <w:t xml:space="preserve">the submission address, RFP reference number, the name of the assignment, </w:t>
            </w:r>
            <w:r w:rsidR="008C70CB" w:rsidRPr="00D5368E">
              <w:rPr>
                <w:szCs w:val="24"/>
              </w:rPr>
              <w:t xml:space="preserve">the </w:t>
            </w:r>
            <w:r w:rsidR="00BD737B" w:rsidRPr="00D5368E">
              <w:rPr>
                <w:szCs w:val="24"/>
              </w:rPr>
              <w:t xml:space="preserve">Consultant’s name and the address, </w:t>
            </w:r>
            <w:r w:rsidRPr="00D5368E">
              <w:rPr>
                <w:szCs w:val="24"/>
              </w:rPr>
              <w:t xml:space="preserve">and shall be clearly marked “Do Not Open Before [insert the time and date of the submission deadline indicated in the </w:t>
            </w:r>
            <w:r w:rsidRPr="00D5368E">
              <w:rPr>
                <w:b/>
                <w:szCs w:val="24"/>
              </w:rPr>
              <w:t>Data Sheet</w:t>
            </w:r>
            <w:r w:rsidRPr="00D5368E">
              <w:rPr>
                <w:szCs w:val="24"/>
              </w:rPr>
              <w:t>]”.</w:t>
            </w:r>
          </w:p>
          <w:p w14:paraId="39D1C343" w14:textId="77777777" w:rsidR="00BA3E47" w:rsidRPr="00D5368E" w:rsidRDefault="000B5EDC" w:rsidP="007C7EBA">
            <w:pPr>
              <w:pStyle w:val="BankNormal"/>
              <w:numPr>
                <w:ilvl w:val="1"/>
                <w:numId w:val="6"/>
              </w:numPr>
              <w:spacing w:after="200"/>
              <w:ind w:left="540" w:hanging="540"/>
              <w:jc w:val="both"/>
            </w:pPr>
            <w:r w:rsidRPr="00D5368E">
              <w:rPr>
                <w:szCs w:val="24"/>
              </w:rPr>
              <w:t xml:space="preserve">If </w:t>
            </w:r>
            <w:r w:rsidR="00C05B2E" w:rsidRPr="00D5368E">
              <w:rPr>
                <w:szCs w:val="24"/>
              </w:rPr>
              <w:t xml:space="preserve">the </w:t>
            </w:r>
            <w:r w:rsidRPr="00D5368E">
              <w:rPr>
                <w:szCs w:val="24"/>
              </w:rPr>
              <w:t xml:space="preserve">envelopes and packages with the Proposal are not sealed and marked as required, the Client will assume no </w:t>
            </w:r>
            <w:r w:rsidRPr="00D5368E">
              <w:rPr>
                <w:szCs w:val="24"/>
              </w:rPr>
              <w:lastRenderedPageBreak/>
              <w:t>responsibility for the misplacement, loss</w:t>
            </w:r>
            <w:r w:rsidR="00CA1141" w:rsidRPr="00D5368E">
              <w:rPr>
                <w:szCs w:val="24"/>
              </w:rPr>
              <w:t>,</w:t>
            </w:r>
            <w:r w:rsidRPr="00D5368E">
              <w:rPr>
                <w:szCs w:val="24"/>
              </w:rPr>
              <w:t xml:space="preserve"> or premature opening of the Proposal. </w:t>
            </w:r>
          </w:p>
          <w:p w14:paraId="3F3CAEE4" w14:textId="7D97999B" w:rsidR="000B5EDC" w:rsidRPr="00D5368E" w:rsidRDefault="00996241" w:rsidP="00C15726">
            <w:pPr>
              <w:pStyle w:val="BankNormal"/>
              <w:numPr>
                <w:ilvl w:val="1"/>
                <w:numId w:val="6"/>
              </w:numPr>
              <w:spacing w:after="200"/>
              <w:ind w:left="540" w:hanging="540"/>
              <w:jc w:val="both"/>
            </w:pPr>
            <w:r>
              <w:t xml:space="preserve"> </w:t>
            </w:r>
            <w:r w:rsidR="00C05B2E" w:rsidRPr="00D5368E">
              <w:t>The Proposal</w:t>
            </w:r>
            <w:r w:rsidR="000B5EDC" w:rsidRPr="00D5368E">
              <w:t xml:space="preserve"> or its </w:t>
            </w:r>
            <w:r w:rsidR="00130B54" w:rsidRPr="00D5368E">
              <w:t xml:space="preserve">modifications </w:t>
            </w:r>
            <w:r w:rsidR="000B5EDC" w:rsidRPr="00D5368E">
              <w:t xml:space="preserve">must be sent to the address indicated in the </w:t>
            </w:r>
            <w:r w:rsidR="000B5EDC" w:rsidRPr="00D5368E">
              <w:rPr>
                <w:b/>
              </w:rPr>
              <w:t>Data Sheet</w:t>
            </w:r>
            <w:r w:rsidR="000B5EDC" w:rsidRPr="00D5368E">
              <w:t xml:space="preserve"> and received by the Client no later than the deadline indicated in the </w:t>
            </w:r>
            <w:r w:rsidR="000B5EDC" w:rsidRPr="00D5368E">
              <w:rPr>
                <w:b/>
              </w:rPr>
              <w:t>Data Sheet</w:t>
            </w:r>
            <w:r w:rsidR="000B5EDC" w:rsidRPr="00D5368E">
              <w:t>, or a</w:t>
            </w:r>
            <w:r w:rsidR="00C05B2E" w:rsidRPr="00D5368E">
              <w:t xml:space="preserve">ny extension to this deadline. </w:t>
            </w:r>
            <w:r w:rsidR="000B5EDC" w:rsidRPr="00D5368E">
              <w:t xml:space="preserve">Any Proposal or its </w:t>
            </w:r>
            <w:r w:rsidR="00130B54" w:rsidRPr="00D5368E">
              <w:t xml:space="preserve">modification </w:t>
            </w:r>
            <w:r w:rsidR="000B5EDC" w:rsidRPr="00D5368E">
              <w:t>received by the Client after the deadline shall be declared late and rejected, and promptly returned unopened.</w:t>
            </w:r>
          </w:p>
        </w:tc>
      </w:tr>
      <w:tr w:rsidR="000B5EDC" w:rsidRPr="00D5368E" w14:paraId="3E719668" w14:textId="77777777" w:rsidTr="00D53054">
        <w:tc>
          <w:tcPr>
            <w:tcW w:w="2455" w:type="dxa"/>
          </w:tcPr>
          <w:p w14:paraId="3AEAA3EC" w14:textId="77777777" w:rsidR="000B5EDC" w:rsidRPr="00D5368E" w:rsidDel="00FB0A71" w:rsidRDefault="000B5EDC" w:rsidP="0027492E">
            <w:pPr>
              <w:pStyle w:val="Heading2"/>
              <w:rPr>
                <w:lang w:val="en-US"/>
              </w:rPr>
            </w:pPr>
            <w:bookmarkStart w:id="73" w:name="_Toc474333897"/>
            <w:bookmarkStart w:id="74" w:name="_Toc474334066"/>
            <w:bookmarkStart w:id="75" w:name="_Toc122704647"/>
            <w:r w:rsidRPr="00D5368E">
              <w:rPr>
                <w:lang w:val="en-US"/>
              </w:rPr>
              <w:lastRenderedPageBreak/>
              <w:t>Confidentiality</w:t>
            </w:r>
            <w:bookmarkEnd w:id="73"/>
            <w:bookmarkEnd w:id="74"/>
            <w:bookmarkEnd w:id="75"/>
          </w:p>
        </w:tc>
        <w:tc>
          <w:tcPr>
            <w:tcW w:w="6429" w:type="dxa"/>
            <w:gridSpan w:val="3"/>
          </w:tcPr>
          <w:p w14:paraId="569F723E" w14:textId="77777777" w:rsidR="000B5EDC" w:rsidRPr="00D5368E" w:rsidRDefault="000B5EDC" w:rsidP="00C15726">
            <w:pPr>
              <w:pStyle w:val="ListParagraph"/>
              <w:numPr>
                <w:ilvl w:val="1"/>
                <w:numId w:val="7"/>
              </w:numPr>
              <w:spacing w:after="200"/>
              <w:ind w:left="540" w:hanging="540"/>
              <w:contextualSpacing w:val="0"/>
              <w:jc w:val="both"/>
            </w:pPr>
            <w:r w:rsidRPr="00D5368E">
              <w:t xml:space="preserve">From the time the Proposals are opened </w:t>
            </w:r>
            <w:r w:rsidR="007653D2" w:rsidRPr="00D5368E">
              <w:t>to</w:t>
            </w:r>
            <w:r w:rsidRPr="00D5368E">
              <w:t xml:space="preserve"> the time the Cont</w:t>
            </w:r>
            <w:r w:rsidR="00C05B2E" w:rsidRPr="00D5368E">
              <w:t>ract is awarded, the Consultant</w:t>
            </w:r>
            <w:r w:rsidRPr="00D5368E">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w:t>
            </w:r>
            <w:r w:rsidR="00CF4CE4" w:rsidRPr="00D5368E">
              <w:t>Notification of Intention to Award the Contract</w:t>
            </w:r>
            <w:r w:rsidRPr="00D5368E">
              <w:t>.</w:t>
            </w:r>
            <w:r w:rsidR="008C70CB" w:rsidRPr="00D5368E">
              <w:t xml:space="preserve"> Exceptions to this ITC are where the Client notifies Consultants of the results of the evaluation of the Technical Proposals.</w:t>
            </w:r>
          </w:p>
          <w:p w14:paraId="3DEEA8BD" w14:textId="77777777" w:rsidR="000B5EDC" w:rsidRPr="00D5368E" w:rsidRDefault="000B5EDC" w:rsidP="00C15726">
            <w:pPr>
              <w:pStyle w:val="ListParagraph"/>
              <w:numPr>
                <w:ilvl w:val="1"/>
                <w:numId w:val="7"/>
              </w:numPr>
              <w:spacing w:after="200"/>
              <w:ind w:left="540" w:hanging="540"/>
              <w:contextualSpacing w:val="0"/>
              <w:jc w:val="both"/>
            </w:pPr>
            <w:r w:rsidRPr="00D5368E">
              <w:t xml:space="preserve">Any attempt by </w:t>
            </w:r>
            <w:r w:rsidR="005B784D" w:rsidRPr="00D5368E">
              <w:t>shortlisted Consultants</w:t>
            </w:r>
            <w:r w:rsidR="00162458" w:rsidRPr="00D5368E">
              <w:t xml:space="preserve"> or anyone on behalf of the </w:t>
            </w:r>
            <w:r w:rsidR="005B784D" w:rsidRPr="00D5368E">
              <w:t>Consultant to</w:t>
            </w:r>
            <w:r w:rsidRPr="00D5368E">
              <w:t xml:space="preserve"> influence improperly the Client in the evaluation of the Proposals or Contract award decisions may result in the rejection of its Proposal, and may be subject to </w:t>
            </w:r>
            <w:r w:rsidR="00C05B2E" w:rsidRPr="00D5368E">
              <w:t xml:space="preserve">the </w:t>
            </w:r>
            <w:r w:rsidRPr="00D5368E">
              <w:t>application of prevailing Bank’s sanctions procedures.</w:t>
            </w:r>
          </w:p>
          <w:p w14:paraId="07CC29F0" w14:textId="77777777" w:rsidR="000B5EDC" w:rsidRPr="00D5368E" w:rsidRDefault="000B5EDC" w:rsidP="00C15726">
            <w:pPr>
              <w:pStyle w:val="ListParagraph"/>
              <w:numPr>
                <w:ilvl w:val="1"/>
                <w:numId w:val="7"/>
              </w:numPr>
              <w:spacing w:after="200"/>
              <w:ind w:left="540" w:hanging="540"/>
              <w:contextualSpacing w:val="0"/>
              <w:jc w:val="both"/>
            </w:pPr>
            <w:r w:rsidRPr="00D5368E">
              <w:t>Notwithstanding the above provisions, from the time of the Proposals’ opening to the time of C</w:t>
            </w:r>
            <w:r w:rsidR="00DE3A39" w:rsidRPr="00D5368E">
              <w:t>ontract award publication, if a</w:t>
            </w:r>
            <w:r w:rsidRPr="00D5368E">
              <w:t xml:space="preserve"> Consultant wishes to contact the Client or the Bank on any matter related to the selection process, it </w:t>
            </w:r>
            <w:r w:rsidR="008C70CB" w:rsidRPr="00D5368E">
              <w:t xml:space="preserve">shall </w:t>
            </w:r>
            <w:r w:rsidRPr="00D5368E">
              <w:t xml:space="preserve">do so </w:t>
            </w:r>
            <w:r w:rsidR="00CC7A10" w:rsidRPr="00D5368E">
              <w:t xml:space="preserve">only </w:t>
            </w:r>
            <w:r w:rsidRPr="00D5368E">
              <w:t>in writing.</w:t>
            </w:r>
          </w:p>
        </w:tc>
      </w:tr>
      <w:tr w:rsidR="000B5EDC" w:rsidRPr="00D5368E" w14:paraId="5AA3B5D8" w14:textId="77777777" w:rsidTr="00D53054">
        <w:tc>
          <w:tcPr>
            <w:tcW w:w="2455" w:type="dxa"/>
          </w:tcPr>
          <w:p w14:paraId="26A3F2CB" w14:textId="77777777" w:rsidR="000B5EDC" w:rsidRPr="00D5368E" w:rsidRDefault="000B5EDC" w:rsidP="0027492E">
            <w:pPr>
              <w:pStyle w:val="Heading2"/>
              <w:rPr>
                <w:lang w:val="en-US"/>
              </w:rPr>
            </w:pPr>
            <w:bookmarkStart w:id="76" w:name="_Toc474333898"/>
            <w:bookmarkStart w:id="77" w:name="_Toc474334067"/>
            <w:bookmarkStart w:id="78" w:name="_Toc122704648"/>
            <w:r w:rsidRPr="00D5368E">
              <w:rPr>
                <w:lang w:val="en-US"/>
              </w:rPr>
              <w:t>Opening of Technical Proposals</w:t>
            </w:r>
            <w:bookmarkEnd w:id="76"/>
            <w:bookmarkEnd w:id="77"/>
            <w:bookmarkEnd w:id="78"/>
          </w:p>
        </w:tc>
        <w:tc>
          <w:tcPr>
            <w:tcW w:w="6429" w:type="dxa"/>
            <w:gridSpan w:val="3"/>
          </w:tcPr>
          <w:p w14:paraId="7AA61582" w14:textId="77777777" w:rsidR="000B5EDC" w:rsidRPr="00D5368E" w:rsidRDefault="000B5EDC" w:rsidP="00DE5F74">
            <w:pPr>
              <w:pStyle w:val="ListParagraph"/>
              <w:numPr>
                <w:ilvl w:val="1"/>
                <w:numId w:val="18"/>
              </w:numPr>
              <w:spacing w:after="200"/>
              <w:ind w:left="540" w:hanging="540"/>
              <w:contextualSpacing w:val="0"/>
              <w:jc w:val="both"/>
            </w:pPr>
            <w:r w:rsidRPr="00D5368E">
              <w:t xml:space="preserve">The </w:t>
            </w:r>
            <w:r w:rsidRPr="00D5368E">
              <w:rPr>
                <w:spacing w:val="-2"/>
              </w:rPr>
              <w:t>Client</w:t>
            </w:r>
            <w:r w:rsidR="00BD737B" w:rsidRPr="00D5368E">
              <w:rPr>
                <w:spacing w:val="-2"/>
              </w:rPr>
              <w:t>’s evaluation committee</w:t>
            </w:r>
            <w:r w:rsidRPr="00D5368E">
              <w:t xml:space="preserve"> shall conduct </w:t>
            </w:r>
            <w:r w:rsidR="00DE3A39" w:rsidRPr="00D5368E">
              <w:t xml:space="preserve">the </w:t>
            </w:r>
            <w:r w:rsidRPr="00D5368E">
              <w:t xml:space="preserve">opening of the Technical Proposals in the presence of </w:t>
            </w:r>
            <w:r w:rsidR="00DE3A39" w:rsidRPr="00D5368E">
              <w:t xml:space="preserve">the shortlisted </w:t>
            </w:r>
            <w:r w:rsidRPr="00D5368E">
              <w:t xml:space="preserve">Consultants’ authorized representatives who choose to attend (in person, or online if this option is offered in the </w:t>
            </w:r>
            <w:r w:rsidRPr="00D5368E">
              <w:rPr>
                <w:b/>
              </w:rPr>
              <w:t>Data Sheet</w:t>
            </w:r>
            <w:r w:rsidRPr="00D5368E">
              <w:t xml:space="preserve">). The opening date, time and the address are stated in the </w:t>
            </w:r>
            <w:r w:rsidRPr="00D5368E">
              <w:rPr>
                <w:b/>
              </w:rPr>
              <w:t>Data Sheet</w:t>
            </w:r>
            <w:r w:rsidRPr="00D5368E">
              <w:t xml:space="preserve">. The envelopes with the Financial Proposal shall remain sealed and </w:t>
            </w:r>
            <w:r w:rsidR="00BD737B" w:rsidRPr="00D5368E">
              <w:t xml:space="preserve">shall be </w:t>
            </w:r>
            <w:r w:rsidRPr="00D5368E">
              <w:t xml:space="preserve">securely stored with a reputable public auditor or independent authority until they are opened </w:t>
            </w:r>
            <w:r w:rsidR="00E52ED7" w:rsidRPr="00D5368E">
              <w:t xml:space="preserve">in accordance with </w:t>
            </w:r>
            <w:r w:rsidR="00122145" w:rsidRPr="00D5368E">
              <w:t>ITC 23</w:t>
            </w:r>
            <w:r w:rsidRPr="00D5368E">
              <w:t xml:space="preserve">. </w:t>
            </w:r>
          </w:p>
          <w:p w14:paraId="50940C2B" w14:textId="77777777" w:rsidR="000B5EDC" w:rsidRPr="00D5368E" w:rsidRDefault="000B5EDC" w:rsidP="00DE5F74">
            <w:pPr>
              <w:pStyle w:val="ListParagraph"/>
              <w:numPr>
                <w:ilvl w:val="1"/>
                <w:numId w:val="18"/>
              </w:numPr>
              <w:spacing w:after="200"/>
              <w:ind w:left="540" w:hanging="540"/>
              <w:contextualSpacing w:val="0"/>
              <w:jc w:val="both"/>
            </w:pPr>
            <w:r w:rsidRPr="00D5368E">
              <w:lastRenderedPageBreak/>
              <w:t xml:space="preserve">At the opening of </w:t>
            </w:r>
            <w:r w:rsidR="00DE3A39" w:rsidRPr="00D5368E">
              <w:t xml:space="preserve">the </w:t>
            </w:r>
            <w:r w:rsidRPr="00D5368E">
              <w:t xml:space="preserve">Technical Proposals the following shall be read out: (i) the name </w:t>
            </w:r>
            <w:r w:rsidR="00AD3AD6" w:rsidRPr="00D5368E">
              <w:t xml:space="preserve">and the country </w:t>
            </w:r>
            <w:r w:rsidRPr="00D5368E">
              <w:t>of t</w:t>
            </w:r>
            <w:r w:rsidR="00704EEA" w:rsidRPr="00D5368E">
              <w:t>he Consultant or, in case of a J</w:t>
            </w:r>
            <w:r w:rsidRPr="00D5368E">
              <w:t xml:space="preserve">oint </w:t>
            </w:r>
            <w:r w:rsidR="00704EEA" w:rsidRPr="00D5368E">
              <w:t>V</w:t>
            </w:r>
            <w:r w:rsidRPr="00D5368E">
              <w:t xml:space="preserve">enture, the name of the </w:t>
            </w:r>
            <w:r w:rsidR="00480E50" w:rsidRPr="00D5368E">
              <w:t xml:space="preserve">Joint Venture, the name of the </w:t>
            </w:r>
            <w:r w:rsidRPr="00D5368E">
              <w:t xml:space="preserve">lead </w:t>
            </w:r>
            <w:r w:rsidR="00480E50" w:rsidRPr="00D5368E">
              <w:t xml:space="preserve">member </w:t>
            </w:r>
            <w:r w:rsidRPr="00D5368E">
              <w:t xml:space="preserve">and the names </w:t>
            </w:r>
            <w:r w:rsidR="00AD3AD6" w:rsidRPr="00D5368E">
              <w:t xml:space="preserve">and the countries </w:t>
            </w:r>
            <w:r w:rsidRPr="00D5368E">
              <w:t xml:space="preserve">of all </w:t>
            </w:r>
            <w:r w:rsidR="00480E50" w:rsidRPr="00D5368E">
              <w:t>members</w:t>
            </w:r>
            <w:r w:rsidRPr="00D5368E">
              <w:t xml:space="preserve">; (ii) </w:t>
            </w:r>
            <w:r w:rsidR="00DE3A39" w:rsidRPr="00D5368E">
              <w:t xml:space="preserve">the </w:t>
            </w:r>
            <w:r w:rsidRPr="00D5368E">
              <w:t xml:space="preserve">presence or absence of </w:t>
            </w:r>
            <w:r w:rsidR="00DE3A39" w:rsidRPr="00D5368E">
              <w:t xml:space="preserve">a </w:t>
            </w:r>
            <w:r w:rsidRPr="00D5368E">
              <w:t xml:space="preserve">duly sealed envelope with the Financial Proposal; </w:t>
            </w:r>
            <w:r w:rsidR="00480E50" w:rsidRPr="00D5368E">
              <w:t xml:space="preserve">(iii) any modifications to the Proposal submitted prior to proposal submission deadline; </w:t>
            </w:r>
            <w:r w:rsidR="00BD737B" w:rsidRPr="00D5368E">
              <w:t xml:space="preserve">and </w:t>
            </w:r>
            <w:r w:rsidRPr="00D5368E">
              <w:t>(</w:t>
            </w:r>
            <w:r w:rsidR="00480E50" w:rsidRPr="00D5368E">
              <w:t>iv</w:t>
            </w:r>
            <w:r w:rsidRPr="00D5368E">
              <w:t xml:space="preserve">) any other information deemed appropriate or as indicated in the </w:t>
            </w:r>
            <w:r w:rsidRPr="00D5368E">
              <w:rPr>
                <w:b/>
              </w:rPr>
              <w:t>Data Sheet</w:t>
            </w:r>
            <w:r w:rsidRPr="00D5368E">
              <w:t>.</w:t>
            </w:r>
          </w:p>
        </w:tc>
      </w:tr>
      <w:tr w:rsidR="000B5EDC" w:rsidRPr="00D5368E" w14:paraId="2AB206E2" w14:textId="77777777" w:rsidTr="00D53054">
        <w:tc>
          <w:tcPr>
            <w:tcW w:w="2455" w:type="dxa"/>
          </w:tcPr>
          <w:p w14:paraId="558412B5" w14:textId="77777777" w:rsidR="000B5EDC" w:rsidRPr="00D5368E" w:rsidRDefault="000B5EDC" w:rsidP="0027492E">
            <w:pPr>
              <w:pStyle w:val="Heading2"/>
              <w:rPr>
                <w:lang w:val="en-US"/>
              </w:rPr>
            </w:pPr>
            <w:bookmarkStart w:id="79" w:name="_Toc474333899"/>
            <w:bookmarkStart w:id="80" w:name="_Toc474334068"/>
            <w:bookmarkStart w:id="81" w:name="_Toc122704649"/>
            <w:r w:rsidRPr="00D5368E">
              <w:rPr>
                <w:lang w:val="en-US"/>
              </w:rPr>
              <w:lastRenderedPageBreak/>
              <w:t>Proposals</w:t>
            </w:r>
            <w:r w:rsidR="00645BFF" w:rsidRPr="00D5368E">
              <w:rPr>
                <w:lang w:val="en-US"/>
              </w:rPr>
              <w:t xml:space="preserve"> </w:t>
            </w:r>
            <w:r w:rsidRPr="00D5368E">
              <w:rPr>
                <w:lang w:val="en-US"/>
              </w:rPr>
              <w:t>Evaluation</w:t>
            </w:r>
            <w:bookmarkEnd w:id="79"/>
            <w:bookmarkEnd w:id="80"/>
            <w:bookmarkEnd w:id="81"/>
          </w:p>
        </w:tc>
        <w:tc>
          <w:tcPr>
            <w:tcW w:w="6429" w:type="dxa"/>
            <w:gridSpan w:val="3"/>
          </w:tcPr>
          <w:p w14:paraId="46CE9188" w14:textId="77777777" w:rsidR="000B5EDC" w:rsidRPr="00D5368E" w:rsidRDefault="00480E50" w:rsidP="00FD0B57">
            <w:pPr>
              <w:pStyle w:val="ListParagraph"/>
              <w:numPr>
                <w:ilvl w:val="1"/>
                <w:numId w:val="9"/>
              </w:numPr>
              <w:spacing w:after="200"/>
              <w:ind w:left="540" w:hanging="540"/>
              <w:contextualSpacing w:val="0"/>
              <w:jc w:val="both"/>
            </w:pPr>
            <w:r w:rsidRPr="00D5368E">
              <w:t xml:space="preserve">Subject to provision of </w:t>
            </w:r>
            <w:r w:rsidR="00122145" w:rsidRPr="00D5368E">
              <w:t>ITC 15.1</w:t>
            </w:r>
            <w:r w:rsidRPr="00D5368E">
              <w:t>, t</w:t>
            </w:r>
            <w:r w:rsidR="00DE3A39" w:rsidRPr="00D5368E">
              <w:t>he e</w:t>
            </w:r>
            <w:r w:rsidR="000B5EDC" w:rsidRPr="00D5368E">
              <w:t xml:space="preserve">valuators of </w:t>
            </w:r>
            <w:r w:rsidR="00DE3A39" w:rsidRPr="00D5368E">
              <w:t xml:space="preserve">the </w:t>
            </w:r>
            <w:r w:rsidR="000B5EDC" w:rsidRPr="00D5368E">
              <w:t xml:space="preserve">Technical Proposals shall have no access to the Financial Proposals until the technical evaluation is concluded and the Bank issues its “no objection”, if applicable. </w:t>
            </w:r>
          </w:p>
          <w:p w14:paraId="7DB1D7D5" w14:textId="77777777" w:rsidR="000B5EDC" w:rsidRPr="00D5368E" w:rsidRDefault="00DE3A39" w:rsidP="00FD0B57">
            <w:pPr>
              <w:pStyle w:val="ListParagraph"/>
              <w:numPr>
                <w:ilvl w:val="1"/>
                <w:numId w:val="9"/>
              </w:numPr>
              <w:spacing w:after="200"/>
              <w:ind w:left="540" w:hanging="540"/>
              <w:contextualSpacing w:val="0"/>
              <w:jc w:val="both"/>
            </w:pPr>
            <w:r w:rsidRPr="00D5368E">
              <w:t xml:space="preserve">The </w:t>
            </w:r>
            <w:r w:rsidR="000B5EDC" w:rsidRPr="00D5368E">
              <w:t>Consultant</w:t>
            </w:r>
            <w:r w:rsidRPr="00D5368E">
              <w:t xml:space="preserve"> is</w:t>
            </w:r>
            <w:r w:rsidR="000B5EDC" w:rsidRPr="00D5368E">
              <w:t xml:space="preserve"> not permitted to alter </w:t>
            </w:r>
            <w:r w:rsidR="00480E50" w:rsidRPr="00D5368E">
              <w:t xml:space="preserve">or modify </w:t>
            </w:r>
            <w:r w:rsidRPr="00D5368E">
              <w:t>its Proposal</w:t>
            </w:r>
            <w:r w:rsidR="000B5EDC" w:rsidRPr="00D5368E">
              <w:t xml:space="preserve"> in any way after the </w:t>
            </w:r>
            <w:r w:rsidR="00480E50" w:rsidRPr="00D5368E">
              <w:t xml:space="preserve">proposal submission </w:t>
            </w:r>
            <w:r w:rsidR="000B5EDC" w:rsidRPr="00D5368E">
              <w:t>deadline</w:t>
            </w:r>
            <w:r w:rsidR="001952C3" w:rsidRPr="00D5368E">
              <w:t xml:space="preserve"> except as permitted under </w:t>
            </w:r>
            <w:r w:rsidR="00122145" w:rsidRPr="00D5368E">
              <w:t>ITC 12.7</w:t>
            </w:r>
            <w:r w:rsidR="001952C3" w:rsidRPr="00D5368E">
              <w:t xml:space="preserve">. </w:t>
            </w:r>
            <w:r w:rsidR="000B5EDC" w:rsidRPr="00D5368E">
              <w:t xml:space="preserve">While evaluating </w:t>
            </w:r>
            <w:r w:rsidRPr="00D5368E">
              <w:t xml:space="preserve">the </w:t>
            </w:r>
            <w:r w:rsidR="000B5EDC" w:rsidRPr="00D5368E">
              <w:t xml:space="preserve">Proposals, the Client will conduct the evaluation solely on the basis of the submitted Technical and Financial Proposals. </w:t>
            </w:r>
          </w:p>
        </w:tc>
      </w:tr>
      <w:tr w:rsidR="000B5EDC" w:rsidRPr="00D5368E" w14:paraId="25126F37" w14:textId="77777777" w:rsidTr="00D53054">
        <w:tc>
          <w:tcPr>
            <w:tcW w:w="2455" w:type="dxa"/>
          </w:tcPr>
          <w:p w14:paraId="0ABED35D" w14:textId="77777777" w:rsidR="000B5EDC" w:rsidRPr="00D5368E" w:rsidRDefault="000B5EDC" w:rsidP="0027492E">
            <w:pPr>
              <w:pStyle w:val="Heading2"/>
              <w:rPr>
                <w:lang w:val="en-US"/>
              </w:rPr>
            </w:pPr>
            <w:bookmarkStart w:id="82" w:name="_Toc474333900"/>
            <w:bookmarkStart w:id="83" w:name="_Toc474334069"/>
            <w:bookmarkStart w:id="84" w:name="_Toc122704650"/>
            <w:r w:rsidRPr="00D5368E">
              <w:rPr>
                <w:lang w:val="en-US"/>
              </w:rPr>
              <w:t>Evaluation of Technical Proposals</w:t>
            </w:r>
            <w:bookmarkEnd w:id="82"/>
            <w:bookmarkEnd w:id="83"/>
            <w:bookmarkEnd w:id="84"/>
          </w:p>
        </w:tc>
        <w:tc>
          <w:tcPr>
            <w:tcW w:w="6429" w:type="dxa"/>
            <w:gridSpan w:val="3"/>
          </w:tcPr>
          <w:p w14:paraId="55BF404B" w14:textId="77777777" w:rsidR="000B5EDC" w:rsidRPr="00D5368E" w:rsidRDefault="000B5EDC" w:rsidP="00FD0B57">
            <w:pPr>
              <w:pStyle w:val="BodyTextIndent2"/>
              <w:numPr>
                <w:ilvl w:val="1"/>
                <w:numId w:val="8"/>
              </w:numPr>
              <w:spacing w:after="200"/>
              <w:ind w:left="540" w:hanging="540"/>
            </w:pPr>
            <w:r w:rsidRPr="00D5368E">
              <w:t>The Client’s evaluation committee shall evaluate the Technical Proposals on the basis of their responsiveness to the Terms of Reference</w:t>
            </w:r>
            <w:r w:rsidR="00BD737B" w:rsidRPr="00D5368E">
              <w:t xml:space="preserve"> and the RFP</w:t>
            </w:r>
            <w:r w:rsidRPr="00D5368E">
              <w:t xml:space="preserve">, applying the evaluation criteria, sub-criteria, and point system specified in the </w:t>
            </w:r>
            <w:r w:rsidRPr="00D5368E">
              <w:rPr>
                <w:b/>
              </w:rPr>
              <w:t>Data Sheet</w:t>
            </w:r>
            <w:r w:rsidRPr="00D5368E">
              <w:t>. Each responsive Proposal will be given a technical score. A Proposal shall be rejected at this stage if it does not respond to important aspects of the RFP</w:t>
            </w:r>
            <w:r w:rsidR="00645BFF" w:rsidRPr="00D5368E">
              <w:t xml:space="preserve"> </w:t>
            </w:r>
            <w:r w:rsidRPr="00D5368E">
              <w:t xml:space="preserve">or if it fails to achieve the minimum technical score indicated in the </w:t>
            </w:r>
            <w:r w:rsidRPr="00D5368E">
              <w:rPr>
                <w:b/>
              </w:rPr>
              <w:t>Data Sheet</w:t>
            </w:r>
            <w:r w:rsidRPr="00D5368E">
              <w:t>.</w:t>
            </w:r>
          </w:p>
        </w:tc>
      </w:tr>
      <w:tr w:rsidR="000B5EDC" w:rsidRPr="00D5368E" w14:paraId="1966267A" w14:textId="77777777" w:rsidTr="00D53054">
        <w:tc>
          <w:tcPr>
            <w:tcW w:w="2455" w:type="dxa"/>
          </w:tcPr>
          <w:p w14:paraId="4F414F05" w14:textId="77777777" w:rsidR="00F25D26" w:rsidRPr="00D5368E" w:rsidRDefault="000B5EDC" w:rsidP="0027492E">
            <w:pPr>
              <w:pStyle w:val="Heading2"/>
              <w:rPr>
                <w:lang w:val="en-US"/>
              </w:rPr>
            </w:pPr>
            <w:r w:rsidRPr="00D5368E">
              <w:rPr>
                <w:lang w:val="en-US"/>
              </w:rPr>
              <w:br w:type="page"/>
            </w:r>
            <w:bookmarkStart w:id="85" w:name="_Toc474333901"/>
            <w:bookmarkStart w:id="86" w:name="_Toc474334070"/>
            <w:bookmarkStart w:id="87" w:name="_Toc122704651"/>
            <w:r w:rsidRPr="00D5368E">
              <w:rPr>
                <w:lang w:val="en-US"/>
              </w:rPr>
              <w:t>Financial Proposals for QBS</w:t>
            </w:r>
            <w:bookmarkEnd w:id="85"/>
            <w:bookmarkEnd w:id="86"/>
            <w:bookmarkEnd w:id="87"/>
          </w:p>
        </w:tc>
        <w:tc>
          <w:tcPr>
            <w:tcW w:w="6429" w:type="dxa"/>
            <w:gridSpan w:val="3"/>
            <w:noWrap/>
          </w:tcPr>
          <w:p w14:paraId="17815BF2" w14:textId="4CFA0FFE" w:rsidR="000B5EDC" w:rsidRPr="00D5368E" w:rsidRDefault="00996241" w:rsidP="00FD0B57">
            <w:pPr>
              <w:spacing w:after="200"/>
              <w:ind w:left="450" w:hanging="450"/>
              <w:jc w:val="both"/>
            </w:pPr>
            <w:r w:rsidRPr="00D5368E">
              <w:t>22.1 Following</w:t>
            </w:r>
            <w:r w:rsidR="00F00282" w:rsidRPr="00D5368E">
              <w:t xml:space="preserve"> the ranking of the Technical Proposals, when the selection is based on quality only (QBS), the top-ranked Consultant is invited to negotiate the Contract.</w:t>
            </w:r>
          </w:p>
          <w:p w14:paraId="58B10052" w14:textId="30446941" w:rsidR="009942F7" w:rsidRPr="00D5368E" w:rsidRDefault="00A02CC7" w:rsidP="0027492E">
            <w:pPr>
              <w:spacing w:after="200"/>
              <w:ind w:left="540" w:hanging="540"/>
              <w:jc w:val="both"/>
            </w:pPr>
            <w:r w:rsidRPr="00D5368E">
              <w:t>22.2</w:t>
            </w:r>
            <w:r w:rsidR="00996241">
              <w:t xml:space="preserve"> </w:t>
            </w:r>
            <w:r w:rsidR="00F00282" w:rsidRPr="00D5368E">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0B5EDC" w:rsidRPr="00D5368E" w14:paraId="1233F48F" w14:textId="77777777" w:rsidTr="00D53054">
        <w:tc>
          <w:tcPr>
            <w:tcW w:w="2455" w:type="dxa"/>
          </w:tcPr>
          <w:p w14:paraId="7EDEE43E" w14:textId="77777777" w:rsidR="000B5EDC" w:rsidRPr="00D5368E" w:rsidRDefault="000B5EDC" w:rsidP="0027492E">
            <w:pPr>
              <w:pStyle w:val="Heading2"/>
              <w:rPr>
                <w:lang w:val="en-US"/>
              </w:rPr>
            </w:pPr>
            <w:bookmarkStart w:id="88" w:name="_Toc474333902"/>
            <w:bookmarkStart w:id="89" w:name="_Toc474334071"/>
            <w:bookmarkStart w:id="90" w:name="_Toc122704652"/>
            <w:r w:rsidRPr="00D5368E">
              <w:rPr>
                <w:lang w:val="en-US"/>
              </w:rPr>
              <w:t>Public O</w:t>
            </w:r>
            <w:r w:rsidR="00F747B4" w:rsidRPr="00D5368E">
              <w:rPr>
                <w:lang w:val="en-US"/>
              </w:rPr>
              <w:t>pening of Financial Proposals (</w:t>
            </w:r>
            <w:r w:rsidRPr="00D5368E">
              <w:rPr>
                <w:lang w:val="en-US"/>
              </w:rPr>
              <w:t xml:space="preserve">for </w:t>
            </w:r>
            <w:r w:rsidRPr="00D5368E">
              <w:rPr>
                <w:lang w:val="en-US"/>
              </w:rPr>
              <w:lastRenderedPageBreak/>
              <w:t>QCBS, FBS, and LCS methods)</w:t>
            </w:r>
            <w:bookmarkEnd w:id="88"/>
            <w:bookmarkEnd w:id="89"/>
            <w:bookmarkEnd w:id="90"/>
          </w:p>
        </w:tc>
        <w:tc>
          <w:tcPr>
            <w:tcW w:w="6429" w:type="dxa"/>
            <w:gridSpan w:val="3"/>
          </w:tcPr>
          <w:p w14:paraId="47E71B21" w14:textId="77777777" w:rsidR="008C70CB" w:rsidRPr="00D5368E" w:rsidRDefault="000B5EDC" w:rsidP="0027492E">
            <w:pPr>
              <w:pStyle w:val="BodyText"/>
              <w:numPr>
                <w:ilvl w:val="1"/>
                <w:numId w:val="19"/>
              </w:numPr>
              <w:spacing w:after="200"/>
              <w:ind w:left="540" w:hanging="540"/>
              <w:rPr>
                <w:szCs w:val="24"/>
              </w:rPr>
            </w:pPr>
            <w:r w:rsidRPr="00D5368E">
              <w:rPr>
                <w:szCs w:val="24"/>
              </w:rPr>
              <w:lastRenderedPageBreak/>
              <w:t>After the technical evaluation is completed and the Bank has issued its no objection (if applicable), the Client shall notify those Consultants whose Proposals were considered non</w:t>
            </w:r>
            <w:r w:rsidR="00505222" w:rsidRPr="00D5368E">
              <w:rPr>
                <w:szCs w:val="24"/>
              </w:rPr>
              <w:t>-</w:t>
            </w:r>
            <w:r w:rsidRPr="00D5368E">
              <w:rPr>
                <w:szCs w:val="24"/>
              </w:rPr>
              <w:t xml:space="preserve">responsive to the RFP and TOR or did not meet the </w:t>
            </w:r>
            <w:r w:rsidRPr="00D5368E">
              <w:rPr>
                <w:szCs w:val="24"/>
              </w:rPr>
              <w:lastRenderedPageBreak/>
              <w:t>minimum qualifying technical score</w:t>
            </w:r>
            <w:r w:rsidR="008C70CB" w:rsidRPr="00D5368E">
              <w:rPr>
                <w:szCs w:val="24"/>
              </w:rPr>
              <w:t>, advising them the following:</w:t>
            </w:r>
          </w:p>
          <w:p w14:paraId="08089D87" w14:textId="77777777" w:rsidR="008C70CB" w:rsidRPr="00D5368E" w:rsidRDefault="008C70CB" w:rsidP="008E5F14">
            <w:pPr>
              <w:spacing w:after="201"/>
              <w:ind w:left="807" w:right="50" w:hanging="395"/>
              <w:jc w:val="both"/>
              <w:rPr>
                <w:color w:val="000000" w:themeColor="text1"/>
              </w:rPr>
            </w:pPr>
            <w:r w:rsidRPr="00D5368E">
              <w:rPr>
                <w:color w:val="000000" w:themeColor="text1"/>
              </w:rPr>
              <w:t>(i)</w:t>
            </w:r>
            <w:r w:rsidRPr="00D5368E">
              <w:rPr>
                <w:color w:val="000000" w:themeColor="text1"/>
              </w:rPr>
              <w:tab/>
              <w:t>their Proposal was not responsive to the RFP and TOR or did not meet the minimum qualifying technical score;</w:t>
            </w:r>
          </w:p>
          <w:p w14:paraId="4D900408" w14:textId="77777777" w:rsidR="008C70CB" w:rsidRPr="00D5368E" w:rsidRDefault="008C70CB" w:rsidP="008E5F14">
            <w:pPr>
              <w:spacing w:after="201"/>
              <w:ind w:left="807" w:right="50" w:hanging="395"/>
              <w:jc w:val="both"/>
              <w:rPr>
                <w:color w:val="000000" w:themeColor="text1"/>
              </w:rPr>
            </w:pPr>
            <w:r w:rsidRPr="00D5368E">
              <w:rPr>
                <w:color w:val="000000" w:themeColor="text1"/>
              </w:rPr>
              <w:t>(ii)</w:t>
            </w:r>
            <w:r w:rsidRPr="00D5368E">
              <w:rPr>
                <w:color w:val="000000" w:themeColor="text1"/>
              </w:rPr>
              <w:tab/>
              <w:t>provide information relating to the Consultant’s overall technical score, as well as scores obtained for each criterion and sub-criterion;</w:t>
            </w:r>
          </w:p>
          <w:p w14:paraId="28F78564" w14:textId="77777777" w:rsidR="008C70CB" w:rsidRPr="00D5368E" w:rsidRDefault="008C70CB" w:rsidP="008E5F14">
            <w:pPr>
              <w:spacing w:after="201"/>
              <w:ind w:left="807" w:right="50" w:hanging="395"/>
              <w:jc w:val="both"/>
              <w:rPr>
                <w:color w:val="000000" w:themeColor="text1"/>
              </w:rPr>
            </w:pPr>
            <w:r w:rsidRPr="00D5368E">
              <w:rPr>
                <w:color w:val="000000" w:themeColor="text1"/>
              </w:rPr>
              <w:t>(iii)</w:t>
            </w:r>
            <w:r w:rsidRPr="00D5368E">
              <w:rPr>
                <w:color w:val="000000" w:themeColor="text1"/>
              </w:rPr>
              <w:tab/>
              <w:t>their Financial Proposals will be returned unopened after completing the selection process and Contract signing; and</w:t>
            </w:r>
          </w:p>
          <w:p w14:paraId="3AC5290A" w14:textId="77777777" w:rsidR="008C70CB" w:rsidRPr="00D5368E" w:rsidRDefault="008C70CB" w:rsidP="008E5F14">
            <w:pPr>
              <w:spacing w:after="201"/>
              <w:ind w:left="807" w:right="50" w:hanging="395"/>
              <w:jc w:val="both"/>
              <w:rPr>
                <w:color w:val="000000" w:themeColor="text1"/>
              </w:rPr>
            </w:pPr>
            <w:r w:rsidRPr="00D5368E">
              <w:rPr>
                <w:color w:val="000000" w:themeColor="text1"/>
              </w:rPr>
              <w:t>(iv)</w:t>
            </w:r>
            <w:r w:rsidRPr="00D5368E">
              <w:rPr>
                <w:color w:val="000000" w:themeColor="text1"/>
              </w:rPr>
              <w:tab/>
              <w:t>notify them of the date, time and location of the public opening of the Financial Proposals</w:t>
            </w:r>
            <w:r w:rsidR="00881271" w:rsidRPr="00D5368E">
              <w:rPr>
                <w:color w:val="000000" w:themeColor="text1"/>
              </w:rPr>
              <w:t xml:space="preserve"> and invite them to attend.</w:t>
            </w:r>
          </w:p>
          <w:p w14:paraId="38C44B10" w14:textId="77777777" w:rsidR="008C70CB" w:rsidRPr="00D5368E" w:rsidRDefault="000B5EDC" w:rsidP="00DE5F74">
            <w:pPr>
              <w:pStyle w:val="BodyText"/>
              <w:numPr>
                <w:ilvl w:val="1"/>
                <w:numId w:val="19"/>
              </w:numPr>
              <w:spacing w:after="200"/>
              <w:ind w:left="540" w:hanging="523"/>
              <w:rPr>
                <w:color w:val="000000" w:themeColor="text1"/>
              </w:rPr>
            </w:pPr>
            <w:r w:rsidRPr="00D5368E">
              <w:rPr>
                <w:szCs w:val="24"/>
              </w:rPr>
              <w:t xml:space="preserve">The Client shall simultaneously notify in writing </w:t>
            </w:r>
            <w:r w:rsidR="00A81D3A" w:rsidRPr="00D5368E">
              <w:rPr>
                <w:szCs w:val="24"/>
              </w:rPr>
              <w:t xml:space="preserve">those </w:t>
            </w:r>
            <w:r w:rsidRPr="00D5368E">
              <w:rPr>
                <w:szCs w:val="24"/>
              </w:rPr>
              <w:t xml:space="preserve">Consultants </w:t>
            </w:r>
            <w:r w:rsidR="008C70CB" w:rsidRPr="00D5368E">
              <w:rPr>
                <w:color w:val="000000" w:themeColor="text1"/>
                <w:szCs w:val="24"/>
              </w:rPr>
              <w:t xml:space="preserve">whose Proposals were considered </w:t>
            </w:r>
            <w:r w:rsidR="008C70CB" w:rsidRPr="00D5368E">
              <w:rPr>
                <w:color w:val="000000" w:themeColor="text1"/>
              </w:rPr>
              <w:t xml:space="preserve">responsive to the RFP and TOR, </w:t>
            </w:r>
            <w:r w:rsidR="00E90EC4" w:rsidRPr="00D5368E">
              <w:rPr>
                <w:color w:val="000000" w:themeColor="text1"/>
              </w:rPr>
              <w:t>and</w:t>
            </w:r>
            <w:r w:rsidR="008C70CB" w:rsidRPr="00D5368E">
              <w:rPr>
                <w:color w:val="000000" w:themeColor="text1"/>
              </w:rPr>
              <w:t xml:space="preserve"> that have achieved the minimum </w:t>
            </w:r>
            <w:r w:rsidR="003A0B93" w:rsidRPr="00D5368E">
              <w:rPr>
                <w:color w:val="000000" w:themeColor="text1"/>
              </w:rPr>
              <w:t xml:space="preserve">qualifying </w:t>
            </w:r>
            <w:r w:rsidR="008C70CB" w:rsidRPr="00D5368E">
              <w:rPr>
                <w:color w:val="000000" w:themeColor="text1"/>
              </w:rPr>
              <w:t>technical score, advising them the following:</w:t>
            </w:r>
          </w:p>
          <w:p w14:paraId="5D8063E7" w14:textId="77777777" w:rsidR="00BC230B" w:rsidRPr="00D5368E" w:rsidRDefault="00BC230B" w:rsidP="003146ED">
            <w:pPr>
              <w:pStyle w:val="ListParagraph"/>
              <w:numPr>
                <w:ilvl w:val="0"/>
                <w:numId w:val="46"/>
              </w:numPr>
              <w:spacing w:after="201"/>
              <w:ind w:left="1308" w:right="51" w:hanging="588"/>
              <w:contextualSpacing w:val="0"/>
              <w:jc w:val="both"/>
              <w:rPr>
                <w:color w:val="000000" w:themeColor="text1"/>
              </w:rPr>
            </w:pPr>
            <w:r w:rsidRPr="00D5368E">
              <w:rPr>
                <w:color w:val="000000" w:themeColor="text1"/>
              </w:rPr>
              <w:t>their Proposal was responsive to the RFP and TOR and met the minimum qualifying technical score;</w:t>
            </w:r>
          </w:p>
          <w:p w14:paraId="21856C83" w14:textId="77777777" w:rsidR="009A3F27" w:rsidRPr="00D5368E" w:rsidRDefault="009A3F27" w:rsidP="003146ED">
            <w:pPr>
              <w:pStyle w:val="ListParagraph"/>
              <w:numPr>
                <w:ilvl w:val="0"/>
                <w:numId w:val="46"/>
              </w:numPr>
              <w:spacing w:after="201"/>
              <w:ind w:left="1308" w:right="51" w:hanging="588"/>
              <w:contextualSpacing w:val="0"/>
              <w:jc w:val="both"/>
              <w:rPr>
                <w:color w:val="000000" w:themeColor="text1"/>
              </w:rPr>
            </w:pPr>
            <w:r w:rsidRPr="00D5368E">
              <w:rPr>
                <w:color w:val="000000" w:themeColor="text1"/>
              </w:rPr>
              <w:t>provide information relating to the Consultant’s overall technical score, as well as scores obtained for each criterion and sub-criterion;</w:t>
            </w:r>
          </w:p>
          <w:p w14:paraId="16A09E08" w14:textId="77777777" w:rsidR="00BC230B" w:rsidRPr="00D5368E" w:rsidRDefault="00BC230B" w:rsidP="003146ED">
            <w:pPr>
              <w:pStyle w:val="ListParagraph"/>
              <w:numPr>
                <w:ilvl w:val="0"/>
                <w:numId w:val="46"/>
              </w:numPr>
              <w:spacing w:after="201"/>
              <w:ind w:left="1308" w:right="51" w:hanging="588"/>
              <w:contextualSpacing w:val="0"/>
              <w:jc w:val="both"/>
              <w:rPr>
                <w:color w:val="000000" w:themeColor="text1"/>
              </w:rPr>
            </w:pPr>
            <w:r w:rsidRPr="00D5368E">
              <w:rPr>
                <w:color w:val="000000" w:themeColor="text1"/>
              </w:rPr>
              <w:t>their Financial Proposal will be opened at the public opening of Financial Proposals; and</w:t>
            </w:r>
          </w:p>
          <w:p w14:paraId="2ADB547A" w14:textId="77777777" w:rsidR="00BC230B" w:rsidRPr="00D5368E" w:rsidRDefault="00BC230B" w:rsidP="003146ED">
            <w:pPr>
              <w:pStyle w:val="ListParagraph"/>
              <w:numPr>
                <w:ilvl w:val="0"/>
                <w:numId w:val="46"/>
              </w:numPr>
              <w:spacing w:after="201"/>
              <w:ind w:left="1308" w:right="51" w:hanging="588"/>
              <w:contextualSpacing w:val="0"/>
              <w:jc w:val="both"/>
              <w:rPr>
                <w:color w:val="000000" w:themeColor="text1"/>
              </w:rPr>
            </w:pPr>
            <w:r w:rsidRPr="00D5368E">
              <w:rPr>
                <w:color w:val="000000" w:themeColor="text1"/>
              </w:rPr>
              <w:t xml:space="preserve">notify them of the date, time and location of the public opening </w:t>
            </w:r>
            <w:r w:rsidR="00E02590" w:rsidRPr="00D5368E">
              <w:rPr>
                <w:color w:val="000000" w:themeColor="text1"/>
              </w:rPr>
              <w:t xml:space="preserve">and invite them for </w:t>
            </w:r>
            <w:r w:rsidR="009A3F27" w:rsidRPr="00D5368E">
              <w:rPr>
                <w:color w:val="000000" w:themeColor="text1"/>
              </w:rPr>
              <w:t xml:space="preserve">the </w:t>
            </w:r>
            <w:r w:rsidR="00E02590" w:rsidRPr="00D5368E">
              <w:rPr>
                <w:color w:val="000000" w:themeColor="text1"/>
              </w:rPr>
              <w:t xml:space="preserve">opening </w:t>
            </w:r>
            <w:r w:rsidRPr="00D5368E">
              <w:rPr>
                <w:color w:val="000000" w:themeColor="text1"/>
              </w:rPr>
              <w:t>of the Financial Proposals.</w:t>
            </w:r>
          </w:p>
          <w:p w14:paraId="3B448F4F" w14:textId="77777777" w:rsidR="008C70CB" w:rsidRPr="00D5368E" w:rsidRDefault="000B5EDC" w:rsidP="00DE5F74">
            <w:pPr>
              <w:pStyle w:val="BodyText"/>
              <w:numPr>
                <w:ilvl w:val="1"/>
                <w:numId w:val="19"/>
              </w:numPr>
              <w:spacing w:after="200"/>
              <w:ind w:left="540" w:hanging="523"/>
              <w:rPr>
                <w:color w:val="000000" w:themeColor="text1"/>
              </w:rPr>
            </w:pPr>
            <w:r w:rsidRPr="00D5368E">
              <w:rPr>
                <w:color w:val="000000" w:themeColor="text1"/>
              </w:rPr>
              <w:t xml:space="preserve">The opening date should allow </w:t>
            </w:r>
            <w:r w:rsidR="00A81D3A" w:rsidRPr="00D5368E">
              <w:rPr>
                <w:color w:val="000000" w:themeColor="text1"/>
              </w:rPr>
              <w:t xml:space="preserve">the </w:t>
            </w:r>
            <w:r w:rsidRPr="00D5368E">
              <w:rPr>
                <w:color w:val="000000" w:themeColor="text1"/>
              </w:rPr>
              <w:t>Consultants sufficient time to make arrangements for attending the opening</w:t>
            </w:r>
            <w:r w:rsidR="008C70CB" w:rsidRPr="00D5368E">
              <w:rPr>
                <w:color w:val="000000" w:themeColor="text1"/>
              </w:rPr>
              <w:t xml:space="preserve"> and shall be no less than seven (7) Business Days from the date of notification of the results of the technical evaluation, described in ITC 23.1 and 23.2</w:t>
            </w:r>
            <w:r w:rsidRPr="00D5368E">
              <w:rPr>
                <w:color w:val="000000" w:themeColor="text1"/>
              </w:rPr>
              <w:t xml:space="preserve">. </w:t>
            </w:r>
          </w:p>
          <w:p w14:paraId="503A8C03" w14:textId="77777777" w:rsidR="000B5EDC" w:rsidRPr="00D5368E" w:rsidRDefault="00A81D3A" w:rsidP="00DE5F74">
            <w:pPr>
              <w:pStyle w:val="BodyText"/>
              <w:numPr>
                <w:ilvl w:val="1"/>
                <w:numId w:val="19"/>
              </w:numPr>
              <w:spacing w:after="200"/>
              <w:ind w:left="540" w:hanging="523"/>
              <w:rPr>
                <w:szCs w:val="24"/>
              </w:rPr>
            </w:pPr>
            <w:r w:rsidRPr="00D5368E">
              <w:rPr>
                <w:szCs w:val="24"/>
              </w:rPr>
              <w:t xml:space="preserve">The </w:t>
            </w:r>
            <w:r w:rsidR="000B5EDC" w:rsidRPr="00D5368E">
              <w:rPr>
                <w:szCs w:val="24"/>
              </w:rPr>
              <w:t>Consultant</w:t>
            </w:r>
            <w:r w:rsidRPr="00D5368E">
              <w:rPr>
                <w:szCs w:val="24"/>
              </w:rPr>
              <w:t>’</w:t>
            </w:r>
            <w:r w:rsidR="000B5EDC" w:rsidRPr="00D5368E">
              <w:rPr>
                <w:szCs w:val="24"/>
              </w:rPr>
              <w:t xml:space="preserve">s attendance at the opening of </w:t>
            </w:r>
            <w:r w:rsidRPr="00D5368E">
              <w:rPr>
                <w:szCs w:val="24"/>
              </w:rPr>
              <w:t xml:space="preserve">the </w:t>
            </w:r>
            <w:r w:rsidR="000B5EDC" w:rsidRPr="00D5368E">
              <w:rPr>
                <w:szCs w:val="24"/>
              </w:rPr>
              <w:t xml:space="preserve">Financial Proposals </w:t>
            </w:r>
            <w:r w:rsidR="000B5EDC" w:rsidRPr="00D5368E">
              <w:t xml:space="preserve">(in person, or online if such option is indicated in the </w:t>
            </w:r>
            <w:r w:rsidR="000B5EDC" w:rsidRPr="00D5368E">
              <w:rPr>
                <w:b/>
              </w:rPr>
              <w:t>Data Sheet</w:t>
            </w:r>
            <w:r w:rsidR="000B5EDC" w:rsidRPr="00D5368E">
              <w:t xml:space="preserve">) </w:t>
            </w:r>
            <w:r w:rsidR="000B5EDC" w:rsidRPr="00D5368E">
              <w:rPr>
                <w:szCs w:val="24"/>
              </w:rPr>
              <w:t xml:space="preserve">is optional and </w:t>
            </w:r>
            <w:r w:rsidR="000B5EDC" w:rsidRPr="00D5368E">
              <w:t xml:space="preserve">is at </w:t>
            </w:r>
            <w:r w:rsidRPr="00D5368E">
              <w:t xml:space="preserve">the </w:t>
            </w:r>
            <w:r w:rsidR="000B5EDC" w:rsidRPr="00D5368E">
              <w:t>Consultant’s choice</w:t>
            </w:r>
            <w:r w:rsidR="000B5EDC" w:rsidRPr="00D5368E">
              <w:rPr>
                <w:szCs w:val="24"/>
              </w:rPr>
              <w:t xml:space="preserve">. </w:t>
            </w:r>
          </w:p>
          <w:p w14:paraId="711A1F69" w14:textId="77777777" w:rsidR="000B5EDC" w:rsidRPr="00D5368E" w:rsidRDefault="009F43BC" w:rsidP="00DE5F74">
            <w:pPr>
              <w:pStyle w:val="BodyText"/>
              <w:numPr>
                <w:ilvl w:val="1"/>
                <w:numId w:val="19"/>
              </w:numPr>
              <w:spacing w:after="200"/>
              <w:ind w:left="540" w:hanging="523"/>
              <w:rPr>
                <w:szCs w:val="24"/>
              </w:rPr>
            </w:pPr>
            <w:r w:rsidRPr="00D5368E">
              <w:rPr>
                <w:szCs w:val="24"/>
              </w:rPr>
              <w:t xml:space="preserve"> The </w:t>
            </w:r>
            <w:r w:rsidR="000B5EDC" w:rsidRPr="00D5368E">
              <w:t>Financial Proposals shall be opened</w:t>
            </w:r>
            <w:r w:rsidR="00DE1805">
              <w:t xml:space="preserve"> </w:t>
            </w:r>
            <w:r w:rsidR="008C70CB" w:rsidRPr="00D5368E">
              <w:t xml:space="preserve">publicly </w:t>
            </w:r>
            <w:r w:rsidR="00505222" w:rsidRPr="00D5368E">
              <w:t>by the Client’s evaluation committee</w:t>
            </w:r>
            <w:r w:rsidR="000B5EDC" w:rsidRPr="00D5368E">
              <w:t xml:space="preserve"> in the presence of the </w:t>
            </w:r>
            <w:r w:rsidR="000B5EDC" w:rsidRPr="00D5368E">
              <w:lastRenderedPageBreak/>
              <w:t xml:space="preserve">representatives of </w:t>
            </w:r>
            <w:r w:rsidR="000972B4" w:rsidRPr="00D5368E">
              <w:t xml:space="preserve">the </w:t>
            </w:r>
            <w:r w:rsidR="000B5EDC" w:rsidRPr="00D5368E">
              <w:t xml:space="preserve">Consultants </w:t>
            </w:r>
            <w:r w:rsidR="008C70CB" w:rsidRPr="00D5368E">
              <w:t>and anyone else who chooses to attend</w:t>
            </w:r>
            <w:r w:rsidR="000B5EDC" w:rsidRPr="00D5368E">
              <w:t xml:space="preserve">. </w:t>
            </w:r>
            <w:r w:rsidR="00A835B4" w:rsidRPr="00D5368E">
              <w:t>Any interested party who wishes to attend this public opening should contact the client as indicated in the</w:t>
            </w:r>
            <w:r w:rsidR="00A835B4" w:rsidRPr="00D5368E">
              <w:rPr>
                <w:b/>
              </w:rPr>
              <w:t xml:space="preserve"> Data Sheet</w:t>
            </w:r>
            <w:r w:rsidR="00A835B4" w:rsidRPr="00D5368E">
              <w:t xml:space="preserve">. </w:t>
            </w:r>
            <w:r w:rsidR="00A835B4" w:rsidRPr="00D5368E">
              <w:rPr>
                <w:spacing w:val="-4"/>
              </w:rPr>
              <w:t xml:space="preserve">Alternatively, a notice of the public opening of Financial Proposals may be published on the Client’s website, if </w:t>
            </w:r>
            <w:r w:rsidR="00BC2EE0" w:rsidRPr="00D5368E">
              <w:rPr>
                <w:spacing w:val="-4"/>
              </w:rPr>
              <w:t>available.</w:t>
            </w:r>
            <w:r w:rsidR="00BC2EE0" w:rsidRPr="00D5368E">
              <w:t xml:space="preserve"> At</w:t>
            </w:r>
            <w:r w:rsidR="003D4CFA" w:rsidRPr="00D5368E">
              <w:t xml:space="preserve"> the opening, t</w:t>
            </w:r>
            <w:r w:rsidR="000B5EDC" w:rsidRPr="00D5368E">
              <w:t>he name</w:t>
            </w:r>
            <w:r w:rsidRPr="00D5368E">
              <w:t>s</w:t>
            </w:r>
            <w:r w:rsidR="000B5EDC" w:rsidRPr="00D5368E">
              <w:t xml:space="preserve"> of the Consultants, and the overall technical scores, including the break-down by criterion</w:t>
            </w:r>
            <w:r w:rsidR="00505222" w:rsidRPr="00D5368E">
              <w:t>,</w:t>
            </w:r>
            <w:r w:rsidR="000B5EDC" w:rsidRPr="00D5368E">
              <w:t xml:space="preserve"> shall be read aloud. The Financial Proposal</w:t>
            </w:r>
            <w:r w:rsidRPr="00D5368E">
              <w:t>s</w:t>
            </w:r>
            <w:r w:rsidR="000B5EDC" w:rsidRPr="00D5368E">
              <w:t xml:space="preserve"> will then be inspected to confirm that they have remained sealed and unopened. These Financial Proposals shall be then opened, and the total prices read aloud and recorded. Cop</w:t>
            </w:r>
            <w:r w:rsidRPr="00D5368E">
              <w:t>ies</w:t>
            </w:r>
            <w:r w:rsidR="000B5EDC" w:rsidRPr="00D5368E">
              <w:t xml:space="preserve"> of the record shall be sent to all Consultants who submitted Proposals and </w:t>
            </w:r>
            <w:r w:rsidR="00505222" w:rsidRPr="00D5368E">
              <w:t xml:space="preserve">to </w:t>
            </w:r>
            <w:r w:rsidR="000B5EDC" w:rsidRPr="00D5368E">
              <w:t xml:space="preserve">the Bank. </w:t>
            </w:r>
          </w:p>
        </w:tc>
      </w:tr>
      <w:tr w:rsidR="000B5EDC" w:rsidRPr="00D5368E" w14:paraId="06630D2F" w14:textId="77777777" w:rsidTr="00D53054">
        <w:tc>
          <w:tcPr>
            <w:tcW w:w="2455" w:type="dxa"/>
          </w:tcPr>
          <w:p w14:paraId="6E39DDB3" w14:textId="77777777" w:rsidR="00F25D26" w:rsidRPr="00D5368E" w:rsidRDefault="000B5EDC" w:rsidP="0027492E">
            <w:pPr>
              <w:pStyle w:val="Heading2"/>
              <w:rPr>
                <w:lang w:val="en-US"/>
              </w:rPr>
            </w:pPr>
            <w:bookmarkStart w:id="91" w:name="_Toc474333903"/>
            <w:bookmarkStart w:id="92" w:name="_Toc474334072"/>
            <w:bookmarkStart w:id="93" w:name="_Toc122704653"/>
            <w:r w:rsidRPr="00D5368E">
              <w:rPr>
                <w:lang w:val="en-US"/>
              </w:rPr>
              <w:lastRenderedPageBreak/>
              <w:t>Correction of Errors</w:t>
            </w:r>
            <w:bookmarkEnd w:id="91"/>
            <w:bookmarkEnd w:id="92"/>
            <w:bookmarkEnd w:id="93"/>
          </w:p>
        </w:tc>
        <w:tc>
          <w:tcPr>
            <w:tcW w:w="6429" w:type="dxa"/>
            <w:gridSpan w:val="3"/>
          </w:tcPr>
          <w:p w14:paraId="3CFB0E5E" w14:textId="61737603" w:rsidR="000B5EDC" w:rsidRPr="00D5368E" w:rsidRDefault="00996241" w:rsidP="008C278E">
            <w:pPr>
              <w:pStyle w:val="BodyText"/>
              <w:spacing w:after="200"/>
              <w:ind w:left="540" w:hanging="540"/>
              <w:rPr>
                <w:szCs w:val="24"/>
              </w:rPr>
            </w:pPr>
            <w:r w:rsidRPr="00D5368E">
              <w:t>24.1 Activities</w:t>
            </w:r>
            <w:r w:rsidR="000B5EDC" w:rsidRPr="00D5368E">
              <w:t xml:space="preserve"> and items described in the Technical Proposal but not priced</w:t>
            </w:r>
            <w:r w:rsidR="00505222" w:rsidRPr="00D5368E">
              <w:t xml:space="preserve"> in the Financial Proposal</w:t>
            </w:r>
            <w:r w:rsidR="000B5EDC" w:rsidRPr="00D5368E">
              <w:t>, shall be assumed to be included in the prices of other activities or items, and no corrections are made</w:t>
            </w:r>
            <w:r w:rsidR="00E23488" w:rsidRPr="00D5368E">
              <w:t xml:space="preserve"> to the Financial Proposal</w:t>
            </w:r>
            <w:r w:rsidR="000B5EDC" w:rsidRPr="00D5368E">
              <w:t>.</w:t>
            </w:r>
          </w:p>
        </w:tc>
      </w:tr>
      <w:tr w:rsidR="000B5EDC" w:rsidRPr="00D5368E" w14:paraId="2105C0AD" w14:textId="77777777" w:rsidTr="00D53054">
        <w:tc>
          <w:tcPr>
            <w:tcW w:w="2455" w:type="dxa"/>
          </w:tcPr>
          <w:p w14:paraId="20FD802B" w14:textId="77777777" w:rsidR="000B5EDC" w:rsidRPr="00D5368E" w:rsidRDefault="000B5EDC" w:rsidP="0084160A">
            <w:pPr>
              <w:jc w:val="right"/>
              <w:rPr>
                <w:b/>
              </w:rPr>
            </w:pPr>
            <w:r w:rsidRPr="00D5368E">
              <w:rPr>
                <w:b/>
              </w:rPr>
              <w:t>a. Time-Based Contracts</w:t>
            </w:r>
          </w:p>
          <w:p w14:paraId="382ABF06" w14:textId="77777777" w:rsidR="000B5EDC" w:rsidRPr="00D5368E" w:rsidRDefault="000B5EDC" w:rsidP="0084160A">
            <w:pPr>
              <w:ind w:left="360"/>
              <w:rPr>
                <w:b/>
              </w:rPr>
            </w:pPr>
          </w:p>
        </w:tc>
        <w:tc>
          <w:tcPr>
            <w:tcW w:w="6429" w:type="dxa"/>
            <w:gridSpan w:val="3"/>
          </w:tcPr>
          <w:p w14:paraId="5AEF1501" w14:textId="77777777" w:rsidR="000B5EDC" w:rsidRPr="00D5368E" w:rsidRDefault="007D1CAD" w:rsidP="00996241">
            <w:pPr>
              <w:pStyle w:val="BodyText"/>
              <w:spacing w:after="200"/>
              <w:ind w:left="540" w:hanging="540"/>
              <w:rPr>
                <w:szCs w:val="24"/>
              </w:rPr>
            </w:pPr>
            <w:r w:rsidRPr="00D5368E">
              <w:rPr>
                <w:bCs/>
              </w:rPr>
              <w:t xml:space="preserve">24.1.1 </w:t>
            </w:r>
            <w:r w:rsidRPr="00D5368E">
              <w:rPr>
                <w:bCs/>
              </w:rPr>
              <w:tab/>
              <w:t>If</w:t>
            </w:r>
            <w:r w:rsidR="000B5EDC" w:rsidRPr="00D5368E">
              <w:rPr>
                <w:bCs/>
              </w:rPr>
              <w:t xml:space="preserve"> a Time-</w:t>
            </w:r>
            <w:r w:rsidR="00E23488" w:rsidRPr="00D5368E">
              <w:rPr>
                <w:bCs/>
              </w:rPr>
              <w:t>B</w:t>
            </w:r>
            <w:r w:rsidR="000B5EDC" w:rsidRPr="00D5368E">
              <w:rPr>
                <w:bCs/>
              </w:rPr>
              <w:t xml:space="preserve">ased contract form is included in the RFP, </w:t>
            </w:r>
            <w:r w:rsidR="000B5EDC" w:rsidRPr="00996241">
              <w:t>the</w:t>
            </w:r>
            <w:r w:rsidR="000B5EDC" w:rsidRPr="00D5368E">
              <w:rPr>
                <w:bCs/>
              </w:rPr>
              <w:t xml:space="preserve"> </w:t>
            </w:r>
            <w:r w:rsidR="00505222" w:rsidRPr="00D5368E">
              <w:rPr>
                <w:bCs/>
              </w:rPr>
              <w:t>Client’s e</w:t>
            </w:r>
            <w:r w:rsidR="000B5EDC" w:rsidRPr="00D5368E">
              <w:rPr>
                <w:bCs/>
              </w:rPr>
              <w:t xml:space="preserve">valuation </w:t>
            </w:r>
            <w:r w:rsidR="00505222" w:rsidRPr="00D5368E">
              <w:rPr>
                <w:bCs/>
              </w:rPr>
              <w:t>c</w:t>
            </w:r>
            <w:r w:rsidR="000B5EDC" w:rsidRPr="00D5368E">
              <w:rPr>
                <w:bCs/>
              </w:rPr>
              <w:t>ommittee will (</w:t>
            </w:r>
            <w:r w:rsidR="00505222" w:rsidRPr="00D5368E">
              <w:rPr>
                <w:bCs/>
              </w:rPr>
              <w:t>a</w:t>
            </w:r>
            <w:r w:rsidR="000B5EDC" w:rsidRPr="00D5368E">
              <w:rPr>
                <w:bCs/>
              </w:rPr>
              <w:t>) correct any computational or arithmetical errors, and (</w:t>
            </w:r>
            <w:r w:rsidR="00505222" w:rsidRPr="00D5368E">
              <w:rPr>
                <w:bCs/>
              </w:rPr>
              <w:t>b</w:t>
            </w:r>
            <w:r w:rsidR="000B5EDC" w:rsidRPr="00D5368E">
              <w:rPr>
                <w:bCs/>
              </w:rPr>
              <w:t xml:space="preserve">) adjust the prices if they fail to reflect all inputs included for the respective activities or items </w:t>
            </w:r>
            <w:r w:rsidR="00C849D1" w:rsidRPr="00D5368E">
              <w:rPr>
                <w:bCs/>
              </w:rPr>
              <w:t xml:space="preserve">included </w:t>
            </w:r>
            <w:r w:rsidR="000B5EDC" w:rsidRPr="00D5368E">
              <w:rPr>
                <w:bCs/>
              </w:rPr>
              <w:t xml:space="preserve">in the Technical Proposal. In case of discrepancy between </w:t>
            </w:r>
            <w:r w:rsidR="00505222" w:rsidRPr="00D5368E">
              <w:rPr>
                <w:bCs/>
              </w:rPr>
              <w:t xml:space="preserve">(i) </w:t>
            </w:r>
            <w:r w:rsidR="000B5EDC" w:rsidRPr="00D5368E">
              <w:rPr>
                <w:bCs/>
              </w:rPr>
              <w:t xml:space="preserve">a partial amount </w:t>
            </w:r>
            <w:r w:rsidR="00505222" w:rsidRPr="00D5368E">
              <w:rPr>
                <w:bCs/>
              </w:rPr>
              <w:t xml:space="preserve">(sub-total) </w:t>
            </w:r>
            <w:r w:rsidR="000B5EDC" w:rsidRPr="00D5368E">
              <w:rPr>
                <w:bCs/>
              </w:rPr>
              <w:t xml:space="preserve">and the total amount, or </w:t>
            </w:r>
            <w:r w:rsidR="00505222" w:rsidRPr="00D5368E">
              <w:rPr>
                <w:bCs/>
              </w:rPr>
              <w:t xml:space="preserve">(ii) between the amount derived by multiplication of unit price with quantity and the total price, or (iii) </w:t>
            </w:r>
            <w:r w:rsidR="000B5EDC" w:rsidRPr="00D5368E">
              <w:rPr>
                <w:bCs/>
              </w:rPr>
              <w:t>between word</w:t>
            </w:r>
            <w:r w:rsidR="00505222" w:rsidRPr="00D5368E">
              <w:rPr>
                <w:bCs/>
              </w:rPr>
              <w:t>s</w:t>
            </w:r>
            <w:r w:rsidR="000B5EDC" w:rsidRPr="00D5368E">
              <w:rPr>
                <w:bCs/>
              </w:rPr>
              <w:t xml:space="preserve"> and figures, the former will prevail. In case of discrepancy between the Technical and Financial Proposals in indicating quantities of input, </w:t>
            </w:r>
            <w:r w:rsidR="00546B9D" w:rsidRPr="00D5368E">
              <w:rPr>
                <w:bCs/>
              </w:rPr>
              <w:t xml:space="preserve">the </w:t>
            </w:r>
            <w:r w:rsidR="000B5EDC" w:rsidRPr="00D5368E">
              <w:rPr>
                <w:bCs/>
              </w:rPr>
              <w:t xml:space="preserve">Technical Proposal prevails and the </w:t>
            </w:r>
            <w:r w:rsidR="00E23488" w:rsidRPr="00D5368E">
              <w:rPr>
                <w:bCs/>
              </w:rPr>
              <w:t>Client’s e</w:t>
            </w:r>
            <w:r w:rsidR="000B5EDC" w:rsidRPr="00D5368E">
              <w:rPr>
                <w:bCs/>
              </w:rPr>
              <w:t xml:space="preserve">valuation </w:t>
            </w:r>
            <w:r w:rsidR="00E23488" w:rsidRPr="00D5368E">
              <w:rPr>
                <w:bCs/>
              </w:rPr>
              <w:t>c</w:t>
            </w:r>
            <w:r w:rsidR="000B5EDC" w:rsidRPr="00D5368E">
              <w:rPr>
                <w:bCs/>
              </w:rPr>
              <w:t>ommittee shall correct the quantification indicated in the Financial Proposal so as to make it consistent with that indicated in the Technical Proposal, apply the relevant unit price included in the Financial Proposal to the corrected quantity</w:t>
            </w:r>
            <w:r w:rsidR="00E23488" w:rsidRPr="00D5368E">
              <w:rPr>
                <w:bCs/>
              </w:rPr>
              <w:t>,</w:t>
            </w:r>
            <w:r w:rsidR="000B5EDC" w:rsidRPr="00D5368E">
              <w:rPr>
                <w:bCs/>
              </w:rPr>
              <w:t xml:space="preserve"> and correct the total Proposal cost.</w:t>
            </w:r>
          </w:p>
        </w:tc>
      </w:tr>
      <w:tr w:rsidR="000B5EDC" w:rsidRPr="00D5368E" w14:paraId="5A2D0D00" w14:textId="77777777" w:rsidTr="00D53054">
        <w:tc>
          <w:tcPr>
            <w:tcW w:w="2455" w:type="dxa"/>
          </w:tcPr>
          <w:p w14:paraId="74BD633E" w14:textId="77777777" w:rsidR="000B5EDC" w:rsidRPr="00D5368E" w:rsidRDefault="000B5EDC" w:rsidP="0084160A">
            <w:pPr>
              <w:jc w:val="right"/>
              <w:rPr>
                <w:b/>
              </w:rPr>
            </w:pPr>
            <w:r w:rsidRPr="00D5368E">
              <w:rPr>
                <w:b/>
              </w:rPr>
              <w:t>b. Lump-Sum Contracts</w:t>
            </w:r>
          </w:p>
          <w:p w14:paraId="20953CC8" w14:textId="77777777" w:rsidR="000B5EDC" w:rsidRPr="00D5368E" w:rsidRDefault="000B5EDC" w:rsidP="0084160A">
            <w:pPr>
              <w:ind w:left="360"/>
              <w:rPr>
                <w:b/>
              </w:rPr>
            </w:pPr>
          </w:p>
        </w:tc>
        <w:tc>
          <w:tcPr>
            <w:tcW w:w="6429" w:type="dxa"/>
            <w:gridSpan w:val="3"/>
          </w:tcPr>
          <w:p w14:paraId="184996DB" w14:textId="77747E47" w:rsidR="000B5EDC" w:rsidRPr="00D5368E" w:rsidRDefault="00996241" w:rsidP="00996241">
            <w:pPr>
              <w:pStyle w:val="BodyText"/>
              <w:spacing w:after="200"/>
              <w:ind w:left="540" w:hanging="540"/>
              <w:rPr>
                <w:szCs w:val="24"/>
              </w:rPr>
            </w:pPr>
            <w:r w:rsidRPr="00D5368E">
              <w:rPr>
                <w:bCs/>
              </w:rPr>
              <w:t>24.1.2 If</w:t>
            </w:r>
            <w:r w:rsidR="000B5EDC" w:rsidRPr="00D5368E">
              <w:rPr>
                <w:bCs/>
              </w:rPr>
              <w:t xml:space="preserve"> a Lump-Sum contract form is included in the RFP, the Consultant is deemed to have included all prices in the Financial Proposal, so neither arithmetical corrections nor price adjustments shall be made. The total price, net of taxes understood as per </w:t>
            </w:r>
            <w:r w:rsidR="00505222" w:rsidRPr="00D5368E">
              <w:rPr>
                <w:bCs/>
              </w:rPr>
              <w:t xml:space="preserve">ITC </w:t>
            </w:r>
            <w:r w:rsidR="000B5EDC" w:rsidRPr="00D5368E">
              <w:rPr>
                <w:bCs/>
              </w:rPr>
              <w:t>25,</w:t>
            </w:r>
            <w:r w:rsidR="00505222" w:rsidRPr="00D5368E">
              <w:rPr>
                <w:bCs/>
              </w:rPr>
              <w:t xml:space="preserve"> specified </w:t>
            </w:r>
            <w:r w:rsidR="000B5EDC" w:rsidRPr="00D5368E">
              <w:rPr>
                <w:bCs/>
              </w:rPr>
              <w:t>in the Financial Proposal</w:t>
            </w:r>
            <w:r w:rsidR="00505222" w:rsidRPr="00D5368E">
              <w:rPr>
                <w:bCs/>
              </w:rPr>
              <w:t xml:space="preserve"> (Form </w:t>
            </w:r>
            <w:r w:rsidR="00744EE9" w:rsidRPr="00D5368E">
              <w:rPr>
                <w:bCs/>
              </w:rPr>
              <w:t>FIN-</w:t>
            </w:r>
            <w:r w:rsidR="00505222" w:rsidRPr="00D5368E">
              <w:rPr>
                <w:bCs/>
              </w:rPr>
              <w:t>1)</w:t>
            </w:r>
            <w:r w:rsidR="000B5EDC" w:rsidRPr="00D5368E">
              <w:rPr>
                <w:bCs/>
              </w:rPr>
              <w:t xml:space="preserve"> shall be considered as the offered </w:t>
            </w:r>
            <w:r w:rsidRPr="00D5368E">
              <w:rPr>
                <w:bCs/>
              </w:rPr>
              <w:t>price.</w:t>
            </w:r>
            <w:r w:rsidRPr="00D5368E">
              <w:t xml:space="preserve"> Where</w:t>
            </w:r>
            <w:r w:rsidR="003A2AF2" w:rsidRPr="00D5368E">
              <w:t xml:space="preserve"> there is a discrepancy between the amount in </w:t>
            </w:r>
            <w:r w:rsidR="003A2AF2" w:rsidRPr="00D5368E">
              <w:lastRenderedPageBreak/>
              <w:t>words and the amount figures, the amount in words shall prevail.</w:t>
            </w:r>
          </w:p>
        </w:tc>
      </w:tr>
      <w:tr w:rsidR="000B5EDC" w:rsidRPr="00D5368E" w14:paraId="667DFDBE" w14:textId="77777777" w:rsidTr="00D53054">
        <w:tc>
          <w:tcPr>
            <w:tcW w:w="2455" w:type="dxa"/>
          </w:tcPr>
          <w:p w14:paraId="0D5890BF" w14:textId="77777777" w:rsidR="000B5EDC" w:rsidRPr="00D5368E" w:rsidRDefault="000B5EDC" w:rsidP="0027492E">
            <w:pPr>
              <w:pStyle w:val="Heading2"/>
              <w:rPr>
                <w:lang w:val="en-US"/>
              </w:rPr>
            </w:pPr>
            <w:bookmarkStart w:id="94" w:name="_Toc474333904"/>
            <w:bookmarkStart w:id="95" w:name="_Toc474334073"/>
            <w:bookmarkStart w:id="96" w:name="_Toc122704654"/>
            <w:r w:rsidRPr="00D5368E">
              <w:rPr>
                <w:lang w:val="en-US"/>
              </w:rPr>
              <w:lastRenderedPageBreak/>
              <w:t>Taxes</w:t>
            </w:r>
            <w:bookmarkEnd w:id="94"/>
            <w:bookmarkEnd w:id="95"/>
            <w:bookmarkEnd w:id="96"/>
          </w:p>
        </w:tc>
        <w:tc>
          <w:tcPr>
            <w:tcW w:w="6429" w:type="dxa"/>
            <w:gridSpan w:val="3"/>
          </w:tcPr>
          <w:p w14:paraId="19B59767" w14:textId="77777777" w:rsidR="00546B9D" w:rsidRPr="00D5368E" w:rsidRDefault="000B5EDC" w:rsidP="008C278E">
            <w:pPr>
              <w:pStyle w:val="BodyText"/>
              <w:spacing w:after="200"/>
              <w:ind w:left="630" w:hanging="630"/>
              <w:rPr>
                <w:szCs w:val="24"/>
              </w:rPr>
            </w:pPr>
            <w:r w:rsidRPr="00D5368E">
              <w:rPr>
                <w:szCs w:val="24"/>
              </w:rPr>
              <w:t xml:space="preserve">25.1 The Client’s evaluation of the Consultant’s Financial Proposal </w:t>
            </w:r>
            <w:r w:rsidR="00505222" w:rsidRPr="00D5368E">
              <w:rPr>
                <w:szCs w:val="24"/>
              </w:rPr>
              <w:t xml:space="preserve">shall </w:t>
            </w:r>
            <w:r w:rsidRPr="00D5368E">
              <w:rPr>
                <w:szCs w:val="24"/>
              </w:rPr>
              <w:t xml:space="preserve">exclude taxes and duties in the Client’s country in accordance with the instructions in the </w:t>
            </w:r>
            <w:r w:rsidRPr="00D5368E">
              <w:rPr>
                <w:b/>
                <w:szCs w:val="24"/>
              </w:rPr>
              <w:t>Data Sheet</w:t>
            </w:r>
            <w:r w:rsidRPr="00D5368E">
              <w:rPr>
                <w:szCs w:val="24"/>
              </w:rPr>
              <w:t>.</w:t>
            </w:r>
          </w:p>
        </w:tc>
      </w:tr>
      <w:tr w:rsidR="000B5EDC" w:rsidRPr="00D5368E" w14:paraId="3E2478AB" w14:textId="77777777" w:rsidTr="00D53054">
        <w:tc>
          <w:tcPr>
            <w:tcW w:w="2455" w:type="dxa"/>
          </w:tcPr>
          <w:p w14:paraId="0A7C4C20" w14:textId="77777777" w:rsidR="000B5EDC" w:rsidRPr="00D5368E" w:rsidRDefault="000B5EDC" w:rsidP="0027492E">
            <w:pPr>
              <w:pStyle w:val="Heading2"/>
              <w:rPr>
                <w:lang w:val="en-US"/>
              </w:rPr>
            </w:pPr>
            <w:bookmarkStart w:id="97" w:name="_Toc474333905"/>
            <w:bookmarkStart w:id="98" w:name="_Toc474334074"/>
            <w:bookmarkStart w:id="99" w:name="_Toc122704655"/>
            <w:r w:rsidRPr="00D5368E">
              <w:rPr>
                <w:lang w:val="en-US"/>
              </w:rPr>
              <w:t>Conversion to Single Currency</w:t>
            </w:r>
            <w:bookmarkEnd w:id="97"/>
            <w:bookmarkEnd w:id="98"/>
            <w:bookmarkEnd w:id="99"/>
          </w:p>
        </w:tc>
        <w:tc>
          <w:tcPr>
            <w:tcW w:w="6429" w:type="dxa"/>
            <w:gridSpan w:val="3"/>
          </w:tcPr>
          <w:p w14:paraId="5D8122E4" w14:textId="77777777" w:rsidR="000B5EDC" w:rsidRPr="00D5368E" w:rsidRDefault="000B5EDC" w:rsidP="00DE5F74">
            <w:pPr>
              <w:pStyle w:val="ListParagraph"/>
              <w:numPr>
                <w:ilvl w:val="1"/>
                <w:numId w:val="20"/>
              </w:numPr>
              <w:spacing w:after="200"/>
              <w:ind w:left="630" w:hanging="630"/>
              <w:contextualSpacing w:val="0"/>
              <w:jc w:val="both"/>
            </w:pPr>
            <w:r w:rsidRPr="00D5368E">
              <w:rPr>
                <w:bCs/>
              </w:rPr>
              <w:t xml:space="preserve">For the evaluation purposes, prices shall be converted to a single currency using the selling rates of exchange, source and date indicated in the </w:t>
            </w:r>
            <w:r w:rsidRPr="00D5368E">
              <w:rPr>
                <w:b/>
                <w:bCs/>
              </w:rPr>
              <w:t>Data Sheet</w:t>
            </w:r>
            <w:r w:rsidRPr="00D5368E">
              <w:rPr>
                <w:bCs/>
              </w:rPr>
              <w:t>.</w:t>
            </w:r>
          </w:p>
        </w:tc>
      </w:tr>
      <w:tr w:rsidR="00775777" w:rsidRPr="00D5368E" w14:paraId="7A3A634C" w14:textId="77777777" w:rsidTr="00D53054">
        <w:tc>
          <w:tcPr>
            <w:tcW w:w="2455" w:type="dxa"/>
          </w:tcPr>
          <w:p w14:paraId="18360AEB" w14:textId="77777777" w:rsidR="00775777" w:rsidRPr="00D5368E" w:rsidRDefault="00775777" w:rsidP="0027492E">
            <w:pPr>
              <w:pStyle w:val="Heading5"/>
              <w:ind w:left="335" w:hanging="335"/>
              <w:rPr>
                <w:lang w:val="en-US"/>
              </w:rPr>
            </w:pPr>
            <w:bookmarkStart w:id="100" w:name="_Toc122704656"/>
            <w:r w:rsidRPr="00D5368E">
              <w:rPr>
                <w:lang w:val="en-US"/>
              </w:rPr>
              <w:t>Combined Quality and Cost Evaluation</w:t>
            </w:r>
            <w:bookmarkEnd w:id="100"/>
          </w:p>
        </w:tc>
        <w:tc>
          <w:tcPr>
            <w:tcW w:w="6429" w:type="dxa"/>
            <w:gridSpan w:val="3"/>
          </w:tcPr>
          <w:p w14:paraId="6C4DA831" w14:textId="77777777" w:rsidR="00775777" w:rsidRPr="00D5368E" w:rsidRDefault="00775777" w:rsidP="00775777">
            <w:pPr>
              <w:spacing w:after="200"/>
              <w:jc w:val="both"/>
            </w:pPr>
          </w:p>
        </w:tc>
      </w:tr>
      <w:tr w:rsidR="000B5EDC" w:rsidRPr="00D5368E" w14:paraId="1474D4D9" w14:textId="77777777" w:rsidTr="00D53054">
        <w:tc>
          <w:tcPr>
            <w:tcW w:w="2455" w:type="dxa"/>
          </w:tcPr>
          <w:p w14:paraId="2D00526C" w14:textId="77777777" w:rsidR="000B5EDC" w:rsidRPr="00D5368E" w:rsidRDefault="000B5EDC" w:rsidP="00DE5F74">
            <w:pPr>
              <w:pStyle w:val="ListParagraph"/>
              <w:numPr>
                <w:ilvl w:val="1"/>
                <w:numId w:val="13"/>
              </w:numPr>
              <w:ind w:left="360" w:firstLine="0"/>
              <w:rPr>
                <w:b/>
              </w:rPr>
            </w:pPr>
            <w:r w:rsidRPr="00D5368E">
              <w:rPr>
                <w:b/>
              </w:rPr>
              <w:t>Q</w:t>
            </w:r>
            <w:r w:rsidR="0027492E" w:rsidRPr="00D5368E">
              <w:rPr>
                <w:b/>
              </w:rPr>
              <w:t>uality</w:t>
            </w:r>
            <w:r w:rsidR="0073194B" w:rsidRPr="00D5368E">
              <w:rPr>
                <w:b/>
              </w:rPr>
              <w:t xml:space="preserve"> and </w:t>
            </w:r>
            <w:r w:rsidRPr="00D5368E">
              <w:rPr>
                <w:b/>
              </w:rPr>
              <w:t>C</w:t>
            </w:r>
            <w:r w:rsidR="0073194B" w:rsidRPr="00D5368E">
              <w:rPr>
                <w:b/>
              </w:rPr>
              <w:t>ost-</w:t>
            </w:r>
            <w:r w:rsidRPr="00D5368E">
              <w:rPr>
                <w:b/>
              </w:rPr>
              <w:t>B</w:t>
            </w:r>
            <w:r w:rsidR="0073194B" w:rsidRPr="00D5368E">
              <w:rPr>
                <w:b/>
              </w:rPr>
              <w:t xml:space="preserve">ased </w:t>
            </w:r>
            <w:r w:rsidRPr="00D5368E">
              <w:rPr>
                <w:b/>
              </w:rPr>
              <w:t>S</w:t>
            </w:r>
            <w:r w:rsidR="0073194B" w:rsidRPr="00D5368E">
              <w:rPr>
                <w:b/>
              </w:rPr>
              <w:t>election (QCBS)</w:t>
            </w:r>
          </w:p>
          <w:p w14:paraId="0066BDCC" w14:textId="77777777" w:rsidR="000B5EDC" w:rsidRPr="00D5368E" w:rsidRDefault="000B5EDC" w:rsidP="0084160A">
            <w:pPr>
              <w:pStyle w:val="ListParagraph"/>
              <w:ind w:left="1440"/>
              <w:rPr>
                <w:b/>
              </w:rPr>
            </w:pPr>
          </w:p>
        </w:tc>
        <w:tc>
          <w:tcPr>
            <w:tcW w:w="6429" w:type="dxa"/>
            <w:gridSpan w:val="3"/>
          </w:tcPr>
          <w:p w14:paraId="008BF64F" w14:textId="77777777" w:rsidR="000B5EDC" w:rsidRPr="00D5368E" w:rsidRDefault="000B5EDC" w:rsidP="00DE5F74">
            <w:pPr>
              <w:pStyle w:val="ListParagraph"/>
              <w:numPr>
                <w:ilvl w:val="1"/>
                <w:numId w:val="20"/>
              </w:numPr>
              <w:spacing w:after="200"/>
              <w:ind w:left="630" w:hanging="630"/>
              <w:contextualSpacing w:val="0"/>
              <w:jc w:val="both"/>
            </w:pPr>
            <w:r w:rsidRPr="00D5368E">
              <w:t xml:space="preserve">In </w:t>
            </w:r>
            <w:r w:rsidR="00AF64A2" w:rsidRPr="00D5368E">
              <w:t xml:space="preserve">the </w:t>
            </w:r>
            <w:r w:rsidRPr="00D5368E">
              <w:t>case of Q</w:t>
            </w:r>
            <w:r w:rsidR="0073194B" w:rsidRPr="00D5368E">
              <w:t>CBS</w:t>
            </w:r>
            <w:r w:rsidRPr="00D5368E">
              <w:t xml:space="preserve">, the total score is calculated by weighting the </w:t>
            </w:r>
            <w:r w:rsidR="00505222" w:rsidRPr="00D5368E">
              <w:t xml:space="preserve">technical </w:t>
            </w:r>
            <w:r w:rsidRPr="00D5368E">
              <w:t xml:space="preserve">and </w:t>
            </w:r>
            <w:r w:rsidR="00505222" w:rsidRPr="00D5368E">
              <w:t xml:space="preserve">financial </w:t>
            </w:r>
            <w:r w:rsidRPr="00D5368E">
              <w:t xml:space="preserve">scores and adding them as per </w:t>
            </w:r>
            <w:r w:rsidR="00AF64A2" w:rsidRPr="00D5368E">
              <w:t xml:space="preserve">the </w:t>
            </w:r>
            <w:r w:rsidRPr="00D5368E">
              <w:t xml:space="preserve">formula and instructions in the </w:t>
            </w:r>
            <w:r w:rsidRPr="00D5368E">
              <w:rPr>
                <w:b/>
              </w:rPr>
              <w:t>Data Sheet</w:t>
            </w:r>
            <w:r w:rsidRPr="00D5368E">
              <w:t xml:space="preserve">. The Consultant </w:t>
            </w:r>
            <w:r w:rsidR="000972B4" w:rsidRPr="00D5368E">
              <w:t xml:space="preserve">with the </w:t>
            </w:r>
            <w:r w:rsidR="003A2AF2" w:rsidRPr="00D5368E">
              <w:t xml:space="preserve">Most Advantageous Proposal, which is the Proposal that achieves the highest combined technical and financial scores, </w:t>
            </w:r>
            <w:r w:rsidRPr="00D5368E">
              <w:t>will be invited for negotiations.</w:t>
            </w:r>
          </w:p>
        </w:tc>
      </w:tr>
      <w:tr w:rsidR="000B5EDC" w:rsidRPr="00D5368E" w14:paraId="5C28D8BA" w14:textId="77777777" w:rsidTr="00D53054">
        <w:tc>
          <w:tcPr>
            <w:tcW w:w="2455" w:type="dxa"/>
          </w:tcPr>
          <w:p w14:paraId="611647C2" w14:textId="6F374EFD" w:rsidR="000B5EDC" w:rsidRPr="00D5368E" w:rsidRDefault="00FA4BE3" w:rsidP="00775777">
            <w:pPr>
              <w:ind w:left="360"/>
              <w:rPr>
                <w:b/>
              </w:rPr>
            </w:pPr>
            <w:r w:rsidRPr="00D5368E">
              <w:rPr>
                <w:b/>
              </w:rPr>
              <w:t xml:space="preserve">b. </w:t>
            </w:r>
            <w:r w:rsidR="000B5EDC" w:rsidRPr="00D5368E">
              <w:rPr>
                <w:b/>
              </w:rPr>
              <w:t xml:space="preserve">Fixed-Budget </w:t>
            </w:r>
            <w:r w:rsidR="00996241" w:rsidRPr="00D5368E">
              <w:rPr>
                <w:b/>
              </w:rPr>
              <w:t>Selection (</w:t>
            </w:r>
            <w:r w:rsidR="0073194B" w:rsidRPr="00D5368E">
              <w:rPr>
                <w:b/>
              </w:rPr>
              <w:t>FBS)</w:t>
            </w:r>
          </w:p>
        </w:tc>
        <w:tc>
          <w:tcPr>
            <w:tcW w:w="6429" w:type="dxa"/>
            <w:gridSpan w:val="3"/>
          </w:tcPr>
          <w:p w14:paraId="2ECBC21B" w14:textId="77777777" w:rsidR="001B51ED" w:rsidRPr="00D5368E" w:rsidRDefault="000B5EDC" w:rsidP="00DE5F74">
            <w:pPr>
              <w:pStyle w:val="BodyText"/>
              <w:numPr>
                <w:ilvl w:val="1"/>
                <w:numId w:val="20"/>
              </w:numPr>
              <w:spacing w:after="200"/>
              <w:ind w:left="630" w:hanging="630"/>
            </w:pPr>
            <w:r w:rsidRPr="00D5368E">
              <w:t>In the case of F</w:t>
            </w:r>
            <w:r w:rsidR="0073194B" w:rsidRPr="00D5368E">
              <w:t>BS</w:t>
            </w:r>
            <w:r w:rsidRPr="00D5368E">
              <w:t xml:space="preserve">, </w:t>
            </w:r>
            <w:r w:rsidR="001B51ED" w:rsidRPr="00D5368E">
              <w:t xml:space="preserve">those Proposals that exceed the budget indicated </w:t>
            </w:r>
            <w:r w:rsidR="006A5B83" w:rsidRPr="00D5368E">
              <w:t xml:space="preserve">in </w:t>
            </w:r>
            <w:r w:rsidR="008C70CB" w:rsidRPr="00D5368E">
              <w:t xml:space="preserve">ITC </w:t>
            </w:r>
            <w:r w:rsidR="000744C9" w:rsidRPr="00D5368E">
              <w:t xml:space="preserve">14.1.4 of the </w:t>
            </w:r>
            <w:r w:rsidR="001B51ED" w:rsidRPr="00D5368E">
              <w:rPr>
                <w:b/>
              </w:rPr>
              <w:t>Data Sheet</w:t>
            </w:r>
            <w:r w:rsidR="001B51ED" w:rsidRPr="00D5368E">
              <w:t xml:space="preserve"> shall be rejected.</w:t>
            </w:r>
          </w:p>
          <w:p w14:paraId="59E25D79" w14:textId="77777777" w:rsidR="000B5EDC" w:rsidRPr="00D5368E" w:rsidRDefault="001B51ED" w:rsidP="00DE5F74">
            <w:pPr>
              <w:pStyle w:val="BodyText"/>
              <w:numPr>
                <w:ilvl w:val="1"/>
                <w:numId w:val="20"/>
              </w:numPr>
              <w:spacing w:after="200"/>
              <w:ind w:left="630" w:hanging="630"/>
            </w:pPr>
            <w:r w:rsidRPr="00D5368E">
              <w:t>T</w:t>
            </w:r>
            <w:r w:rsidR="000B5EDC" w:rsidRPr="00D5368E">
              <w:t xml:space="preserve">he Client will select the Consultant </w:t>
            </w:r>
            <w:r w:rsidR="003A2AF2" w:rsidRPr="00D5368E">
              <w:t xml:space="preserve">with the Most Advantageous Proposal, which is the </w:t>
            </w:r>
            <w:r w:rsidR="000B5EDC" w:rsidRPr="00D5368E">
              <w:t>highest</w:t>
            </w:r>
            <w:r w:rsidR="00733195" w:rsidRPr="00D5368E">
              <w:t>-</w:t>
            </w:r>
            <w:r w:rsidR="000B5EDC" w:rsidRPr="00D5368E">
              <w:t xml:space="preserve">ranked Technical Proposal </w:t>
            </w:r>
            <w:r w:rsidR="00621EF8" w:rsidRPr="00D5368E">
              <w:t xml:space="preserve">that does not exceed </w:t>
            </w:r>
            <w:r w:rsidR="000B5EDC" w:rsidRPr="00D5368E">
              <w:t xml:space="preserve">the budget indicated in the RFP, and invite </w:t>
            </w:r>
            <w:r w:rsidR="00CC7A10" w:rsidRPr="00D5368E">
              <w:t xml:space="preserve">such Consultant </w:t>
            </w:r>
            <w:r w:rsidR="000B5EDC" w:rsidRPr="00D5368E">
              <w:t>to negotiate the Contract.</w:t>
            </w:r>
          </w:p>
        </w:tc>
      </w:tr>
      <w:tr w:rsidR="009B7C17" w:rsidRPr="00D5368E" w14:paraId="2E27C986" w14:textId="77777777" w:rsidTr="00D53054">
        <w:trPr>
          <w:trHeight w:val="1901"/>
        </w:trPr>
        <w:tc>
          <w:tcPr>
            <w:tcW w:w="2455" w:type="dxa"/>
          </w:tcPr>
          <w:p w14:paraId="260F3562" w14:textId="77777777" w:rsidR="009B7C17" w:rsidRPr="00D5368E" w:rsidRDefault="009B7C17" w:rsidP="00775777">
            <w:pPr>
              <w:ind w:left="360"/>
              <w:rPr>
                <w:b/>
              </w:rPr>
            </w:pPr>
            <w:r w:rsidRPr="00D5368E">
              <w:rPr>
                <w:b/>
              </w:rPr>
              <w:t>c. Least-Cost Selection</w:t>
            </w:r>
          </w:p>
        </w:tc>
        <w:tc>
          <w:tcPr>
            <w:tcW w:w="6429" w:type="dxa"/>
            <w:gridSpan w:val="3"/>
          </w:tcPr>
          <w:p w14:paraId="307FB3F7" w14:textId="77777777" w:rsidR="009B7C17" w:rsidRPr="00D5368E" w:rsidRDefault="009B7C17" w:rsidP="00DE5F74">
            <w:pPr>
              <w:pStyle w:val="BodyText"/>
              <w:numPr>
                <w:ilvl w:val="1"/>
                <w:numId w:val="20"/>
              </w:numPr>
              <w:spacing w:after="200"/>
              <w:ind w:left="630" w:hanging="630"/>
            </w:pPr>
            <w:r w:rsidRPr="00D5368E">
              <w:t>In the case of Least-Cost Selection (LCS), the Client will select the Consultant with the Most Advantageous Proposal, which is the Proposal with the lowest evaluated total price among those Proposals that achieved the</w:t>
            </w:r>
            <w:r w:rsidRPr="00D5368E">
              <w:rPr>
                <w:color w:val="000000" w:themeColor="text1"/>
              </w:rPr>
              <w:t xml:space="preserve"> minimum qualifying technical score</w:t>
            </w:r>
            <w:r w:rsidRPr="00D5368E">
              <w:t>, and invite such a Consultant to negotiate the Contract.</w:t>
            </w:r>
          </w:p>
        </w:tc>
      </w:tr>
      <w:tr w:rsidR="000B5EDC" w:rsidRPr="00D5368E" w14:paraId="68897AFA" w14:textId="77777777" w:rsidTr="009A69C4">
        <w:tc>
          <w:tcPr>
            <w:tcW w:w="8884" w:type="dxa"/>
            <w:gridSpan w:val="4"/>
          </w:tcPr>
          <w:p w14:paraId="476AD566" w14:textId="77777777" w:rsidR="000B5EDC" w:rsidRPr="00D5368E" w:rsidRDefault="000B5EDC" w:rsidP="0076281A">
            <w:pPr>
              <w:pStyle w:val="Heading1"/>
              <w:keepNext w:val="0"/>
              <w:keepLines w:val="0"/>
              <w:spacing w:before="120"/>
              <w:rPr>
                <w:rFonts w:ascii="Times New Roman" w:hAnsi="Times New Roman"/>
                <w:bCs/>
                <w:sz w:val="28"/>
                <w:szCs w:val="28"/>
              </w:rPr>
            </w:pPr>
            <w:bookmarkStart w:id="101" w:name="_Toc474333906"/>
            <w:bookmarkStart w:id="102" w:name="_Toc474334075"/>
            <w:bookmarkStart w:id="103" w:name="_Toc122704657"/>
            <w:r w:rsidRPr="00D5368E">
              <w:rPr>
                <w:rFonts w:ascii="Times New Roman" w:hAnsi="Times New Roman"/>
                <w:bCs/>
                <w:sz w:val="28"/>
                <w:szCs w:val="28"/>
              </w:rPr>
              <w:t>D. Negotiations and Award</w:t>
            </w:r>
            <w:bookmarkEnd w:id="101"/>
            <w:bookmarkEnd w:id="102"/>
            <w:bookmarkEnd w:id="103"/>
          </w:p>
        </w:tc>
      </w:tr>
      <w:tr w:rsidR="000B5EDC" w:rsidRPr="00D5368E" w14:paraId="1F0BC27D" w14:textId="77777777" w:rsidTr="00D53054">
        <w:tc>
          <w:tcPr>
            <w:tcW w:w="2455" w:type="dxa"/>
          </w:tcPr>
          <w:p w14:paraId="7D3FA940" w14:textId="77777777" w:rsidR="000B5EDC" w:rsidRPr="00D5368E" w:rsidRDefault="000B5EDC" w:rsidP="009E37A0">
            <w:pPr>
              <w:pStyle w:val="Heading5"/>
              <w:ind w:left="420"/>
              <w:rPr>
                <w:lang w:val="en-US"/>
              </w:rPr>
            </w:pPr>
            <w:bookmarkStart w:id="104" w:name="_Toc122704658"/>
            <w:r w:rsidRPr="00D5368E">
              <w:rPr>
                <w:lang w:val="en-US"/>
              </w:rPr>
              <w:t>Negotiations</w:t>
            </w:r>
            <w:bookmarkEnd w:id="104"/>
          </w:p>
        </w:tc>
        <w:tc>
          <w:tcPr>
            <w:tcW w:w="6429" w:type="dxa"/>
            <w:gridSpan w:val="3"/>
          </w:tcPr>
          <w:p w14:paraId="0E4CF3B0" w14:textId="77777777" w:rsidR="000B5EDC" w:rsidRPr="00D5368E" w:rsidRDefault="00AF64A2" w:rsidP="00DE5F74">
            <w:pPr>
              <w:pStyle w:val="ListParagraph"/>
              <w:numPr>
                <w:ilvl w:val="1"/>
                <w:numId w:val="20"/>
              </w:numPr>
              <w:spacing w:after="200"/>
              <w:ind w:left="540" w:hanging="540"/>
              <w:contextualSpacing w:val="0"/>
              <w:jc w:val="both"/>
            </w:pPr>
            <w:r w:rsidRPr="00D5368E">
              <w:t>The n</w:t>
            </w:r>
            <w:r w:rsidR="000B5EDC" w:rsidRPr="00D5368E">
              <w:t>egotiations will be held at the date and address indicated in the Da</w:t>
            </w:r>
            <w:r w:rsidRPr="00D5368E">
              <w:t xml:space="preserve">ta Sheet with the Consultant’s </w:t>
            </w:r>
            <w:r w:rsidR="000B5EDC" w:rsidRPr="00D5368E">
              <w:t xml:space="preserve">representative(s) who must </w:t>
            </w:r>
            <w:r w:rsidRPr="00D5368E">
              <w:t xml:space="preserve">have written power of attorney </w:t>
            </w:r>
            <w:r w:rsidR="000B5EDC" w:rsidRPr="00D5368E">
              <w:t xml:space="preserve">to negotiate and sign a Contract on behalf of the Consultant. </w:t>
            </w:r>
          </w:p>
          <w:p w14:paraId="392D6F18" w14:textId="77777777" w:rsidR="000B5EDC" w:rsidRPr="00D5368E" w:rsidRDefault="000B5EDC" w:rsidP="00DE5F74">
            <w:pPr>
              <w:pStyle w:val="ListParagraph"/>
              <w:numPr>
                <w:ilvl w:val="1"/>
                <w:numId w:val="20"/>
              </w:numPr>
              <w:spacing w:after="200"/>
              <w:ind w:left="540" w:hanging="540"/>
              <w:contextualSpacing w:val="0"/>
              <w:jc w:val="both"/>
            </w:pPr>
            <w:r w:rsidRPr="00D5368E">
              <w:lastRenderedPageBreak/>
              <w:t xml:space="preserve">The Client shall prepare minutes of negotiations </w:t>
            </w:r>
            <w:r w:rsidR="00CA1141" w:rsidRPr="00D5368E">
              <w:t xml:space="preserve">that </w:t>
            </w:r>
            <w:r w:rsidRPr="00D5368E">
              <w:t>are signed by the Client and the Consultant’s authorized representative.</w:t>
            </w:r>
          </w:p>
        </w:tc>
      </w:tr>
      <w:tr w:rsidR="000B5EDC" w:rsidRPr="00D5368E" w14:paraId="070AA365" w14:textId="77777777" w:rsidTr="00D53054">
        <w:tc>
          <w:tcPr>
            <w:tcW w:w="2455" w:type="dxa"/>
          </w:tcPr>
          <w:p w14:paraId="2130F5ED" w14:textId="77777777" w:rsidR="009A2264" w:rsidRPr="00D5368E" w:rsidRDefault="00CA1141" w:rsidP="00775777">
            <w:pPr>
              <w:pStyle w:val="ListParagraph"/>
              <w:tabs>
                <w:tab w:val="left" w:pos="360"/>
              </w:tabs>
              <w:ind w:left="360"/>
              <w:rPr>
                <w:b/>
              </w:rPr>
            </w:pPr>
            <w:r w:rsidRPr="00D5368E">
              <w:rPr>
                <w:b/>
              </w:rPr>
              <w:lastRenderedPageBreak/>
              <w:t xml:space="preserve">a. </w:t>
            </w:r>
            <w:r w:rsidR="000B5EDC" w:rsidRPr="00D5368E">
              <w:rPr>
                <w:b/>
              </w:rPr>
              <w:t>Availability of Key Experts</w:t>
            </w:r>
          </w:p>
        </w:tc>
        <w:tc>
          <w:tcPr>
            <w:tcW w:w="6429" w:type="dxa"/>
            <w:gridSpan w:val="3"/>
          </w:tcPr>
          <w:p w14:paraId="6E5747A2" w14:textId="77777777" w:rsidR="000B5EDC" w:rsidRPr="00D5368E" w:rsidRDefault="000B5EDC" w:rsidP="00DE5F74">
            <w:pPr>
              <w:pStyle w:val="ListParagraph"/>
              <w:numPr>
                <w:ilvl w:val="1"/>
                <w:numId w:val="20"/>
              </w:numPr>
              <w:spacing w:after="200"/>
              <w:ind w:left="450" w:hanging="450"/>
              <w:contextualSpacing w:val="0"/>
              <w:jc w:val="both"/>
            </w:pPr>
            <w:r w:rsidRPr="00D5368E">
              <w:t xml:space="preserve">The invited Consultant shall confirm </w:t>
            </w:r>
            <w:r w:rsidR="00C96644" w:rsidRPr="00D5368E">
              <w:t xml:space="preserve">the </w:t>
            </w:r>
            <w:r w:rsidRPr="00D5368E">
              <w:t xml:space="preserve">availability of all Key Experts included in the Proposal </w:t>
            </w:r>
            <w:r w:rsidR="00E23488" w:rsidRPr="00D5368E">
              <w:t>as a pre-requisite to</w:t>
            </w:r>
            <w:r w:rsidR="00A9178E" w:rsidRPr="00D5368E">
              <w:t xml:space="preserve"> the negotiations, </w:t>
            </w:r>
            <w:r w:rsidR="00E23488" w:rsidRPr="00D5368E">
              <w:t>or</w:t>
            </w:r>
            <w:r w:rsidRPr="00D5368E">
              <w:t xml:space="preserve">, if applicable, </w:t>
            </w:r>
            <w:r w:rsidR="00E23488" w:rsidRPr="00D5368E">
              <w:t xml:space="preserve">a replacement in accordance with </w:t>
            </w:r>
            <w:r w:rsidR="008C70CB" w:rsidRPr="00D5368E">
              <w:t xml:space="preserve">ITC </w:t>
            </w:r>
            <w:r w:rsidRPr="00D5368E">
              <w:t>12</w:t>
            </w:r>
            <w:r w:rsidR="008C70CB" w:rsidRPr="00D5368E">
              <w:t>.</w:t>
            </w:r>
            <w:r w:rsidRPr="00D5368E">
              <w:t xml:space="preserve"> Failure to confirm the Key Experts</w:t>
            </w:r>
            <w:r w:rsidR="00C9793D" w:rsidRPr="00D5368E">
              <w:t>’</w:t>
            </w:r>
            <w:r w:rsidRPr="00D5368E">
              <w:t xml:space="preserve"> availability may result in </w:t>
            </w:r>
            <w:r w:rsidR="00C9793D" w:rsidRPr="00D5368E">
              <w:t xml:space="preserve">the </w:t>
            </w:r>
            <w:r w:rsidR="00CC7A10" w:rsidRPr="00D5368E">
              <w:t xml:space="preserve">rejection of the Consultant’s Proposal and </w:t>
            </w:r>
            <w:r w:rsidRPr="00D5368E">
              <w:t>the Client proceeding to negotiate the Contract with the next-ranked Consultant</w:t>
            </w:r>
            <w:r w:rsidR="00E23488" w:rsidRPr="00D5368E">
              <w:t>.</w:t>
            </w:r>
          </w:p>
          <w:p w14:paraId="2563F715" w14:textId="77777777" w:rsidR="000B5EDC" w:rsidRPr="00D5368E" w:rsidDel="00ED2657" w:rsidRDefault="000B5EDC" w:rsidP="00DE5F74">
            <w:pPr>
              <w:pStyle w:val="ListParagraph"/>
              <w:numPr>
                <w:ilvl w:val="1"/>
                <w:numId w:val="20"/>
              </w:numPr>
              <w:spacing w:after="200"/>
              <w:ind w:left="450" w:hanging="450"/>
              <w:contextualSpacing w:val="0"/>
              <w:jc w:val="both"/>
            </w:pPr>
            <w:r w:rsidRPr="00D5368E">
              <w:t>Notwithstand</w:t>
            </w:r>
            <w:r w:rsidR="00C96644" w:rsidRPr="00D5368E">
              <w:t>ing the above, the substitution</w:t>
            </w:r>
            <w:r w:rsidRPr="00D5368E">
              <w:t xml:space="preserve"> of Key Experts at the negotiations may be considered </w:t>
            </w:r>
            <w:r w:rsidR="00E23488" w:rsidRPr="00D5368E">
              <w:t xml:space="preserve">if </w:t>
            </w:r>
            <w:r w:rsidRPr="00D5368E">
              <w:t xml:space="preserve">due </w:t>
            </w:r>
            <w:r w:rsidR="00E23488" w:rsidRPr="00D5368E">
              <w:t xml:space="preserve">solely </w:t>
            </w:r>
            <w:r w:rsidRPr="00D5368E">
              <w:t xml:space="preserve">to circumstances outside the reasonable control of </w:t>
            </w:r>
            <w:r w:rsidR="00E23488" w:rsidRPr="00D5368E">
              <w:t xml:space="preserve">and not foreseeable by </w:t>
            </w:r>
            <w:r w:rsidRPr="00D5368E">
              <w:t xml:space="preserve">the Consultant, including but not limited to death or medical incapacity. In such case, the Consultant shall offer a substitute </w:t>
            </w:r>
            <w:r w:rsidR="00CC7A10" w:rsidRPr="00D5368E">
              <w:t xml:space="preserve">Key Expert </w:t>
            </w:r>
            <w:r w:rsidRPr="00D5368E">
              <w:t xml:space="preserve">within the period of time specified in the letter of </w:t>
            </w:r>
            <w:r w:rsidR="00CC7A10" w:rsidRPr="00D5368E">
              <w:t xml:space="preserve">invitation </w:t>
            </w:r>
            <w:r w:rsidRPr="00D5368E">
              <w:t xml:space="preserve">to negotiate the Contract, </w:t>
            </w:r>
            <w:r w:rsidR="00B83EB3" w:rsidRPr="00D5368E">
              <w:t>who</w:t>
            </w:r>
            <w:r w:rsidRPr="00D5368E">
              <w:t xml:space="preserve"> shall have equivalent or better qualifications and experience than the original candidate.</w:t>
            </w:r>
          </w:p>
        </w:tc>
      </w:tr>
      <w:tr w:rsidR="000B5EDC" w:rsidRPr="00D5368E" w14:paraId="3428217E" w14:textId="77777777" w:rsidTr="00D53054">
        <w:tc>
          <w:tcPr>
            <w:tcW w:w="2455" w:type="dxa"/>
          </w:tcPr>
          <w:p w14:paraId="3E2B0719" w14:textId="77777777" w:rsidR="000B5EDC" w:rsidRPr="00D5368E" w:rsidRDefault="0027492E" w:rsidP="00775777">
            <w:pPr>
              <w:tabs>
                <w:tab w:val="left" w:pos="360"/>
              </w:tabs>
              <w:ind w:left="360"/>
              <w:rPr>
                <w:b/>
              </w:rPr>
            </w:pPr>
            <w:r w:rsidRPr="00D5368E">
              <w:rPr>
                <w:b/>
              </w:rPr>
              <w:t>b. Technical N</w:t>
            </w:r>
            <w:r w:rsidR="000B5EDC" w:rsidRPr="00D5368E">
              <w:rPr>
                <w:b/>
              </w:rPr>
              <w:t>egotiations</w:t>
            </w:r>
          </w:p>
        </w:tc>
        <w:tc>
          <w:tcPr>
            <w:tcW w:w="6429" w:type="dxa"/>
            <w:gridSpan w:val="3"/>
          </w:tcPr>
          <w:p w14:paraId="13BC26C5" w14:textId="77777777" w:rsidR="000B5EDC" w:rsidRPr="00D5368E" w:rsidRDefault="00B83EB3" w:rsidP="00DE5F74">
            <w:pPr>
              <w:pStyle w:val="BodyTextIndent2"/>
              <w:numPr>
                <w:ilvl w:val="1"/>
                <w:numId w:val="20"/>
              </w:numPr>
              <w:spacing w:after="200"/>
              <w:ind w:left="450" w:hanging="450"/>
            </w:pPr>
            <w:r w:rsidRPr="00D5368E">
              <w:t>The negotiations</w:t>
            </w:r>
            <w:r w:rsidR="000B5EDC" w:rsidRPr="00D5368E">
              <w:t xml:space="preserve"> include discussions of the Terms of Reference (TORs), the proposed methodology, </w:t>
            </w:r>
            <w:r w:rsidR="00C9793D" w:rsidRPr="00D5368E">
              <w:t xml:space="preserve">the </w:t>
            </w:r>
            <w:r w:rsidR="000B5EDC" w:rsidRPr="00D5368E">
              <w:t xml:space="preserve">Client’s inputs, </w:t>
            </w:r>
            <w:r w:rsidR="00C9793D" w:rsidRPr="00D5368E">
              <w:t xml:space="preserve">the </w:t>
            </w:r>
            <w:r w:rsidR="000B5EDC" w:rsidRPr="00D5368E">
              <w:t>special conditions of the Contract</w:t>
            </w:r>
            <w:r w:rsidR="00CA1141" w:rsidRPr="00D5368E">
              <w:t>,</w:t>
            </w:r>
            <w:r w:rsidR="00C363E0" w:rsidRPr="00D5368E">
              <w:t xml:space="preserve"> </w:t>
            </w:r>
            <w:r w:rsidR="00A9178E" w:rsidRPr="00D5368E">
              <w:t xml:space="preserve">and </w:t>
            </w:r>
            <w:r w:rsidR="000B5EDC" w:rsidRPr="00D5368E">
              <w:t>finaliz</w:t>
            </w:r>
            <w:r w:rsidR="00CA1141" w:rsidRPr="00D5368E">
              <w:t>ing</w:t>
            </w:r>
            <w:r w:rsidR="00C363E0" w:rsidRPr="00D5368E">
              <w:t xml:space="preserve"> </w:t>
            </w:r>
            <w:r w:rsidR="00CA1141" w:rsidRPr="00D5368E">
              <w:t xml:space="preserve">the </w:t>
            </w:r>
            <w:r w:rsidR="000B5EDC" w:rsidRPr="00D5368E">
              <w:t xml:space="preserve">“Description of Services” part of the Contract. These discussions shall not substantially alter the original scope of services under the TOR or the terms of the contract, lest the quality of the final product, its price, </w:t>
            </w:r>
            <w:r w:rsidR="00260F11" w:rsidRPr="00D5368E">
              <w:t xml:space="preserve">or </w:t>
            </w:r>
            <w:r w:rsidR="000B5EDC" w:rsidRPr="00D5368E">
              <w:t xml:space="preserve">the relevance of the initial evaluation be affected. </w:t>
            </w:r>
          </w:p>
        </w:tc>
      </w:tr>
      <w:tr w:rsidR="000B5EDC" w:rsidRPr="00D5368E" w14:paraId="2C3C7B26" w14:textId="77777777" w:rsidTr="00D53054">
        <w:tc>
          <w:tcPr>
            <w:tcW w:w="2455" w:type="dxa"/>
          </w:tcPr>
          <w:p w14:paraId="0299B505" w14:textId="77777777" w:rsidR="00F25D26" w:rsidRPr="00D5368E" w:rsidRDefault="0027492E" w:rsidP="00775777">
            <w:pPr>
              <w:ind w:left="360"/>
              <w:rPr>
                <w:b/>
              </w:rPr>
            </w:pPr>
            <w:r w:rsidRPr="00D5368E">
              <w:rPr>
                <w:b/>
              </w:rPr>
              <w:t>c. Financial N</w:t>
            </w:r>
            <w:r w:rsidR="000B5EDC" w:rsidRPr="00D5368E">
              <w:rPr>
                <w:b/>
              </w:rPr>
              <w:t>egotiations</w:t>
            </w:r>
          </w:p>
          <w:p w14:paraId="5DC236EA" w14:textId="77777777" w:rsidR="000B5EDC" w:rsidRPr="00D5368E" w:rsidRDefault="000B5EDC">
            <w:pPr>
              <w:tabs>
                <w:tab w:val="left" w:pos="360"/>
              </w:tabs>
              <w:ind w:left="360"/>
              <w:rPr>
                <w:b/>
              </w:rPr>
            </w:pPr>
          </w:p>
        </w:tc>
        <w:tc>
          <w:tcPr>
            <w:tcW w:w="6429" w:type="dxa"/>
            <w:gridSpan w:val="3"/>
          </w:tcPr>
          <w:p w14:paraId="7EC18E64" w14:textId="77777777" w:rsidR="000B5EDC" w:rsidRPr="00D5368E" w:rsidRDefault="00B83EB3" w:rsidP="00DE5F74">
            <w:pPr>
              <w:pStyle w:val="BodyTextIndent2"/>
              <w:numPr>
                <w:ilvl w:val="1"/>
                <w:numId w:val="20"/>
              </w:numPr>
              <w:spacing w:after="200"/>
              <w:ind w:left="450" w:hanging="450"/>
            </w:pPr>
            <w:r w:rsidRPr="00D5368E">
              <w:t>The negotiations</w:t>
            </w:r>
            <w:r w:rsidR="000B5EDC" w:rsidRPr="00D5368E">
              <w:t xml:space="preserve"> include </w:t>
            </w:r>
            <w:r w:rsidRPr="00D5368E">
              <w:t xml:space="preserve">the </w:t>
            </w:r>
            <w:r w:rsidR="000B5EDC" w:rsidRPr="00D5368E">
              <w:t xml:space="preserve">clarification of the Consultant’s tax liability in the Client’s country and how it should be reflected in the Contract. </w:t>
            </w:r>
          </w:p>
          <w:p w14:paraId="62808BEF" w14:textId="77777777" w:rsidR="00332752" w:rsidRPr="00D5368E" w:rsidRDefault="000B5EDC" w:rsidP="00DE5F74">
            <w:pPr>
              <w:pStyle w:val="BodyTextIndent2"/>
              <w:numPr>
                <w:ilvl w:val="1"/>
                <w:numId w:val="20"/>
              </w:numPr>
              <w:spacing w:after="200"/>
              <w:ind w:left="450" w:hanging="450"/>
            </w:pPr>
            <w:r w:rsidRPr="00D5368E">
              <w:t xml:space="preserve">If the selection method included cost as a factor in </w:t>
            </w:r>
            <w:r w:rsidR="00B83EB3" w:rsidRPr="00D5368E">
              <w:t xml:space="preserve">the </w:t>
            </w:r>
            <w:r w:rsidRPr="00D5368E">
              <w:t>evaluation, the total price stated in the Financial Proposal for a Lump-</w:t>
            </w:r>
            <w:r w:rsidR="00260F11" w:rsidRPr="00D5368E">
              <w:t>S</w:t>
            </w:r>
            <w:r w:rsidRPr="00D5368E">
              <w:t xml:space="preserve">um contract shall not be negotiated. </w:t>
            </w:r>
          </w:p>
          <w:p w14:paraId="78854888" w14:textId="77777777" w:rsidR="000B5EDC" w:rsidRPr="00D5368E" w:rsidRDefault="000B5EDC" w:rsidP="00DE5F74">
            <w:pPr>
              <w:pStyle w:val="BodyTextIndent2"/>
              <w:numPr>
                <w:ilvl w:val="1"/>
                <w:numId w:val="20"/>
              </w:numPr>
              <w:spacing w:after="200"/>
              <w:ind w:left="450" w:hanging="450"/>
            </w:pPr>
            <w:r w:rsidRPr="00D5368E">
              <w:t xml:space="preserve">In </w:t>
            </w:r>
            <w:r w:rsidR="00B83EB3" w:rsidRPr="00D5368E">
              <w:t xml:space="preserve">the </w:t>
            </w:r>
            <w:r w:rsidRPr="00D5368E">
              <w:t>case of a Time-</w:t>
            </w:r>
            <w:r w:rsidR="005802B3" w:rsidRPr="00D5368E">
              <w:t>B</w:t>
            </w:r>
            <w:r w:rsidRPr="00D5368E">
              <w:t xml:space="preserve">ased contract, unit rates negotiations shall not take place, except when </w:t>
            </w:r>
            <w:r w:rsidR="00B83EB3" w:rsidRPr="00D5368E">
              <w:t xml:space="preserve">the </w:t>
            </w:r>
            <w:r w:rsidRPr="00D5368E">
              <w:t xml:space="preserve">offered </w:t>
            </w:r>
            <w:r w:rsidR="002E604B" w:rsidRPr="00D5368E">
              <w:t>Key Experts and Non-Key E</w:t>
            </w:r>
            <w:r w:rsidRPr="00D5368E">
              <w:t xml:space="preserve">xperts’ remuneration rates are much higher than </w:t>
            </w:r>
            <w:r w:rsidR="00B83EB3" w:rsidRPr="00D5368E">
              <w:t xml:space="preserve">the </w:t>
            </w:r>
            <w:r w:rsidRPr="00D5368E">
              <w:t>typically charged rates by consultants in similar contracts.</w:t>
            </w:r>
            <w:r w:rsidR="00C363E0" w:rsidRPr="00D5368E">
              <w:t xml:space="preserve"> </w:t>
            </w:r>
            <w:r w:rsidR="005802B3" w:rsidRPr="00D5368E">
              <w:t>I</w:t>
            </w:r>
            <w:r w:rsidRPr="00D5368E">
              <w:t xml:space="preserve">n </w:t>
            </w:r>
            <w:r w:rsidR="00F23641" w:rsidRPr="00D5368E">
              <w:t xml:space="preserve">such </w:t>
            </w:r>
            <w:r w:rsidRPr="00D5368E">
              <w:t xml:space="preserve">case, </w:t>
            </w:r>
            <w:r w:rsidR="005802B3" w:rsidRPr="00D5368E">
              <w:t xml:space="preserve">the Client may </w:t>
            </w:r>
            <w:r w:rsidRPr="00D5368E">
              <w:t xml:space="preserve">ask for </w:t>
            </w:r>
            <w:r w:rsidR="005802B3" w:rsidRPr="00D5368E">
              <w:t>clarifications and</w:t>
            </w:r>
            <w:r w:rsidR="00332752" w:rsidRPr="00D5368E">
              <w:t xml:space="preserve">, if the fees are very high, ask to change the rates </w:t>
            </w:r>
            <w:r w:rsidRPr="00D5368E">
              <w:t>after consultation with the Bank.</w:t>
            </w:r>
            <w:r w:rsidR="00C363E0" w:rsidRPr="00D5368E">
              <w:t xml:space="preserve"> </w:t>
            </w:r>
            <w:r w:rsidR="00BE2DAF" w:rsidRPr="00D5368E">
              <w:t xml:space="preserve">The format for (i) providing information on remuneration rates in the case of Quality Based Selection; and (ii) clarifying remuneration rates’ </w:t>
            </w:r>
            <w:r w:rsidR="00BE2DAF" w:rsidRPr="00D5368E">
              <w:lastRenderedPageBreak/>
              <w:t xml:space="preserve">structure under </w:t>
            </w:r>
            <w:r w:rsidR="00B9082E" w:rsidRPr="00D5368E">
              <w:t>this Clause</w:t>
            </w:r>
            <w:r w:rsidR="00BE2DAF" w:rsidRPr="00D5368E">
              <w:t>, is provided in Appendix A to the Financial Form FIN-3: Financial Negotiations – Breakdown of Remuneration Rates.</w:t>
            </w:r>
          </w:p>
        </w:tc>
      </w:tr>
      <w:tr w:rsidR="000B5EDC" w:rsidRPr="00D5368E" w14:paraId="41F4AD3F" w14:textId="77777777" w:rsidTr="00D53054">
        <w:tc>
          <w:tcPr>
            <w:tcW w:w="2455" w:type="dxa"/>
          </w:tcPr>
          <w:p w14:paraId="274D3075" w14:textId="77777777" w:rsidR="00F25D26" w:rsidRPr="00D5368E" w:rsidRDefault="000B5EDC" w:rsidP="009E37A0">
            <w:pPr>
              <w:pStyle w:val="Heading5"/>
              <w:ind w:left="420"/>
              <w:rPr>
                <w:lang w:val="en-US"/>
              </w:rPr>
            </w:pPr>
            <w:bookmarkStart w:id="105" w:name="_Toc122704659"/>
            <w:r w:rsidRPr="00D5368E">
              <w:rPr>
                <w:lang w:val="en-US"/>
              </w:rPr>
              <w:lastRenderedPageBreak/>
              <w:t>Conclusion of Negotiations</w:t>
            </w:r>
            <w:bookmarkEnd w:id="105"/>
          </w:p>
        </w:tc>
        <w:tc>
          <w:tcPr>
            <w:tcW w:w="6429" w:type="dxa"/>
            <w:gridSpan w:val="3"/>
          </w:tcPr>
          <w:p w14:paraId="5748AF33" w14:textId="77777777" w:rsidR="000B5EDC" w:rsidRPr="00D5368E" w:rsidRDefault="00B83EB3" w:rsidP="00DE5F74">
            <w:pPr>
              <w:pStyle w:val="BodyTextIndent2"/>
              <w:numPr>
                <w:ilvl w:val="1"/>
                <w:numId w:val="20"/>
              </w:numPr>
              <w:tabs>
                <w:tab w:val="left" w:pos="774"/>
              </w:tabs>
              <w:spacing w:after="200"/>
              <w:ind w:left="450" w:hanging="450"/>
            </w:pPr>
            <w:r w:rsidRPr="00D5368E">
              <w:t>The</w:t>
            </w:r>
            <w:r w:rsidR="00A34EF4" w:rsidRPr="00D5368E">
              <w:t xml:space="preserve"> negotiations</w:t>
            </w:r>
            <w:r w:rsidR="000B5EDC" w:rsidRPr="00D5368E">
              <w:t xml:space="preserve"> are concluded with a review of the finalized draft Contract</w:t>
            </w:r>
            <w:r w:rsidR="00F8659F" w:rsidRPr="00D5368E">
              <w:t>,</w:t>
            </w:r>
            <w:r w:rsidR="000B5EDC" w:rsidRPr="00D5368E">
              <w:t xml:space="preserve"> which then shall be initialed by the Client and the Consultant’s authorized representative. </w:t>
            </w:r>
          </w:p>
          <w:p w14:paraId="1A76284C" w14:textId="77777777" w:rsidR="000B5EDC" w:rsidRPr="00D5368E" w:rsidRDefault="000B5EDC" w:rsidP="00DE5F74">
            <w:pPr>
              <w:pStyle w:val="BodyTextIndent2"/>
              <w:numPr>
                <w:ilvl w:val="1"/>
                <w:numId w:val="20"/>
              </w:numPr>
              <w:tabs>
                <w:tab w:val="left" w:pos="774"/>
              </w:tabs>
              <w:spacing w:after="200"/>
              <w:ind w:left="450" w:hanging="450"/>
            </w:pPr>
            <w:r w:rsidRPr="00D5368E">
              <w:t xml:space="preserve">If </w:t>
            </w:r>
            <w:r w:rsidR="00B83EB3" w:rsidRPr="00D5368E">
              <w:t xml:space="preserve">the </w:t>
            </w:r>
            <w:r w:rsidRPr="00D5368E">
              <w:t>negotiations fail, the Client</w:t>
            </w:r>
            <w:r w:rsidR="00A9178E" w:rsidRPr="00D5368E">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rsidRPr="00D5368E">
              <w:t xml:space="preserve">of </w:t>
            </w:r>
            <w:r w:rsidR="00A9178E" w:rsidRPr="00D5368E">
              <w:t>the reasons for doing so. A</w:t>
            </w:r>
            <w:r w:rsidRPr="00D5368E">
              <w:t>fter having obtained the Bank’s no</w:t>
            </w:r>
            <w:r w:rsidR="00C363E0" w:rsidRPr="00D5368E">
              <w:t xml:space="preserve"> </w:t>
            </w:r>
            <w:r w:rsidRPr="00D5368E">
              <w:t xml:space="preserve">objection, </w:t>
            </w:r>
            <w:r w:rsidR="00A9178E" w:rsidRPr="00D5368E">
              <w:t xml:space="preserve">the Client </w:t>
            </w:r>
            <w:r w:rsidRPr="00D5368E">
              <w:t xml:space="preserve">will invite the </w:t>
            </w:r>
            <w:r w:rsidR="00C9793D" w:rsidRPr="00D5368E">
              <w:t xml:space="preserve">next-ranked </w:t>
            </w:r>
            <w:r w:rsidRPr="00D5368E">
              <w:t>Consultant to negotiate a Contract. Once the Client commences negotiations with the next</w:t>
            </w:r>
            <w:r w:rsidR="00A9178E" w:rsidRPr="00D5368E">
              <w:t>-</w:t>
            </w:r>
            <w:r w:rsidRPr="00D5368E">
              <w:t xml:space="preserve">ranked Consultant, the Client shall not reopen the earlier negotiations. </w:t>
            </w:r>
          </w:p>
        </w:tc>
      </w:tr>
      <w:tr w:rsidR="0023387B" w:rsidRPr="00D5368E" w14:paraId="52B6BD5A" w14:textId="77777777" w:rsidTr="00D53054">
        <w:tc>
          <w:tcPr>
            <w:tcW w:w="2455" w:type="dxa"/>
          </w:tcPr>
          <w:p w14:paraId="62A72838" w14:textId="77777777" w:rsidR="0023387B" w:rsidRPr="00D5368E" w:rsidRDefault="0023387B" w:rsidP="009E37A0">
            <w:pPr>
              <w:pStyle w:val="Heading5"/>
              <w:ind w:left="330"/>
              <w:rPr>
                <w:lang w:val="en-US"/>
              </w:rPr>
            </w:pPr>
            <w:bookmarkStart w:id="106" w:name="_Toc454358624"/>
            <w:bookmarkStart w:id="107" w:name="_Toc122704660"/>
            <w:r w:rsidRPr="00D5368E">
              <w:rPr>
                <w:lang w:val="en-US"/>
              </w:rPr>
              <w:t>Standstill Period</w:t>
            </w:r>
            <w:bookmarkEnd w:id="106"/>
            <w:bookmarkEnd w:id="107"/>
          </w:p>
        </w:tc>
        <w:tc>
          <w:tcPr>
            <w:tcW w:w="6429" w:type="dxa"/>
            <w:gridSpan w:val="3"/>
          </w:tcPr>
          <w:p w14:paraId="41BEE07C" w14:textId="77777777" w:rsidR="0023387B" w:rsidRPr="00D5368E" w:rsidRDefault="00B70A1D" w:rsidP="001F4708">
            <w:pPr>
              <w:pStyle w:val="BodyTextIndent2"/>
              <w:numPr>
                <w:ilvl w:val="1"/>
                <w:numId w:val="20"/>
              </w:numPr>
              <w:spacing w:after="200"/>
              <w:ind w:left="450" w:hanging="450"/>
            </w:pPr>
            <w:r w:rsidRPr="00D5368E">
              <w:t xml:space="preserve">The Contract shall </w:t>
            </w:r>
            <w:r w:rsidR="008B53C0" w:rsidRPr="00D5368E">
              <w:t xml:space="preserve">not </w:t>
            </w:r>
            <w:r w:rsidRPr="00D5368E">
              <w:t xml:space="preserve">be awarded earlier than the expiry of the Standstill Period. </w:t>
            </w:r>
            <w:r w:rsidRPr="00D5368E">
              <w:rPr>
                <w:iCs/>
              </w:rPr>
              <w:t>The Standstill Period shall be ten (10) Business Days unless extended in accordance with IT</w:t>
            </w:r>
            <w:r w:rsidR="006144F6" w:rsidRPr="00D5368E">
              <w:rPr>
                <w:iCs/>
              </w:rPr>
              <w:t>C3</w:t>
            </w:r>
            <w:r w:rsidRPr="00D5368E">
              <w:rPr>
                <w:iCs/>
              </w:rPr>
              <w:t>3.</w:t>
            </w:r>
            <w:r w:rsidRPr="00D5368E">
              <w:t>The Standstill Period commences the day after the date the Client has transmitted to each Consultant (that has not already been notified that it has been unsuccessful) the Notification of Intention to Award the Contract. Where only one Proposal is submitted, or if this contract is in response to an emergency</w:t>
            </w:r>
            <w:r w:rsidR="00C363E0" w:rsidRPr="00D5368E">
              <w:t xml:space="preserve"> </w:t>
            </w:r>
            <w:r w:rsidRPr="00D5368E">
              <w:t>situation recognized by the Bank,</w:t>
            </w:r>
            <w:r w:rsidR="00C363E0" w:rsidRPr="00D5368E">
              <w:t xml:space="preserve"> </w:t>
            </w:r>
            <w:r w:rsidRPr="00D5368E">
              <w:t>the Standstill Period shall not apply</w:t>
            </w:r>
            <w:r w:rsidR="0023387B" w:rsidRPr="00D5368E">
              <w:t xml:space="preserve">. </w:t>
            </w:r>
          </w:p>
        </w:tc>
      </w:tr>
      <w:tr w:rsidR="0023387B" w:rsidRPr="00D5368E" w14:paraId="54548C06" w14:textId="77777777" w:rsidTr="00D53054">
        <w:tc>
          <w:tcPr>
            <w:tcW w:w="2455" w:type="dxa"/>
          </w:tcPr>
          <w:p w14:paraId="478B0A66" w14:textId="77777777" w:rsidR="0023387B" w:rsidRPr="00D5368E" w:rsidRDefault="0023387B" w:rsidP="005E0043">
            <w:pPr>
              <w:pStyle w:val="Heading5"/>
              <w:rPr>
                <w:lang w:val="en-US"/>
              </w:rPr>
            </w:pPr>
            <w:bookmarkStart w:id="108" w:name="_Toc454358625"/>
            <w:bookmarkStart w:id="109" w:name="_Toc122704661"/>
            <w:r w:rsidRPr="00D5368E">
              <w:rPr>
                <w:lang w:val="en-US"/>
              </w:rPr>
              <w:t>Noti</w:t>
            </w:r>
            <w:r w:rsidR="00B70A1D" w:rsidRPr="00D5368E">
              <w:rPr>
                <w:lang w:val="en-US"/>
              </w:rPr>
              <w:t xml:space="preserve">fication </w:t>
            </w:r>
            <w:r w:rsidRPr="00D5368E">
              <w:rPr>
                <w:lang w:val="en-US"/>
              </w:rPr>
              <w:t>of Intention to Award</w:t>
            </w:r>
            <w:bookmarkEnd w:id="108"/>
            <w:bookmarkEnd w:id="109"/>
          </w:p>
        </w:tc>
        <w:tc>
          <w:tcPr>
            <w:tcW w:w="6429" w:type="dxa"/>
            <w:gridSpan w:val="3"/>
          </w:tcPr>
          <w:p w14:paraId="3C1AC9B1" w14:textId="77777777" w:rsidR="0023387B" w:rsidRPr="00D5368E" w:rsidRDefault="00B70A1D" w:rsidP="00DE5F74">
            <w:pPr>
              <w:pStyle w:val="BodyTextIndent2"/>
              <w:numPr>
                <w:ilvl w:val="1"/>
                <w:numId w:val="20"/>
              </w:numPr>
              <w:spacing w:after="200"/>
              <w:ind w:left="450" w:hanging="450"/>
              <w:rPr>
                <w:color w:val="000000" w:themeColor="text1"/>
              </w:rPr>
            </w:pPr>
            <w:r w:rsidRPr="00D5368E">
              <w:t xml:space="preserve">The </w:t>
            </w:r>
            <w:r w:rsidR="005C0E1D" w:rsidRPr="00D5368E">
              <w:t>Client</w:t>
            </w:r>
            <w:r w:rsidR="00C363E0" w:rsidRPr="00D5368E">
              <w:t xml:space="preserve"> </w:t>
            </w:r>
            <w:r w:rsidRPr="00D5368E">
              <w:t xml:space="preserve">shall send to each </w:t>
            </w:r>
            <w:r w:rsidR="005C0E1D" w:rsidRPr="00D5368E">
              <w:t>Consultant</w:t>
            </w:r>
            <w:r w:rsidRPr="00D5368E">
              <w:t xml:space="preserve"> (that has not already been notified that it has been unsuccessful) the Notification of Intention to Award the Contract to the successful </w:t>
            </w:r>
            <w:r w:rsidR="005C0E1D" w:rsidRPr="00D5368E">
              <w:t>Consultant</w:t>
            </w:r>
            <w:r w:rsidRPr="00D5368E">
              <w:t xml:space="preserve">. </w:t>
            </w:r>
            <w:r w:rsidR="0023387B" w:rsidRPr="00D5368E">
              <w:rPr>
                <w:color w:val="000000" w:themeColor="text1"/>
              </w:rPr>
              <w:t>The Notification of Intention to Award shall contain, at a minimum, the following information:</w:t>
            </w:r>
          </w:p>
          <w:p w14:paraId="6AB84E96" w14:textId="77777777" w:rsidR="0023387B" w:rsidRPr="00D5368E" w:rsidRDefault="0023387B" w:rsidP="003146ED">
            <w:pPr>
              <w:pStyle w:val="ListParagraph"/>
              <w:numPr>
                <w:ilvl w:val="2"/>
                <w:numId w:val="47"/>
              </w:numPr>
              <w:spacing w:after="120"/>
              <w:contextualSpacing w:val="0"/>
              <w:jc w:val="both"/>
              <w:rPr>
                <w:rFonts w:eastAsia="Calibri"/>
                <w:color w:val="000000"/>
              </w:rPr>
            </w:pPr>
            <w:r w:rsidRPr="00D5368E">
              <w:rPr>
                <w:rFonts w:eastAsia="Calibri"/>
                <w:color w:val="000000"/>
              </w:rPr>
              <w:t>the name and address of the Consultant with whom the client succ</w:t>
            </w:r>
            <w:r w:rsidR="0027492E" w:rsidRPr="00D5368E">
              <w:rPr>
                <w:rFonts w:eastAsia="Calibri"/>
                <w:color w:val="000000"/>
              </w:rPr>
              <w:t>essfully negotiated a contract;</w:t>
            </w:r>
          </w:p>
          <w:p w14:paraId="3BABAEAD" w14:textId="77777777" w:rsidR="0023387B" w:rsidRPr="00D5368E" w:rsidRDefault="0023387B" w:rsidP="003146ED">
            <w:pPr>
              <w:pStyle w:val="ListParagraph"/>
              <w:numPr>
                <w:ilvl w:val="2"/>
                <w:numId w:val="47"/>
              </w:numPr>
              <w:spacing w:after="120"/>
              <w:contextualSpacing w:val="0"/>
              <w:jc w:val="both"/>
              <w:rPr>
                <w:rFonts w:eastAsia="Calibri"/>
                <w:color w:val="000000"/>
              </w:rPr>
            </w:pPr>
            <w:r w:rsidRPr="00D5368E">
              <w:rPr>
                <w:rFonts w:eastAsia="Calibri"/>
                <w:color w:val="000000"/>
              </w:rPr>
              <w:t>the contract price of the successful Proposal;</w:t>
            </w:r>
          </w:p>
          <w:p w14:paraId="4459090D" w14:textId="77777777" w:rsidR="0023387B" w:rsidRPr="00D5368E" w:rsidRDefault="0023387B" w:rsidP="003146ED">
            <w:pPr>
              <w:pStyle w:val="ListParagraph"/>
              <w:numPr>
                <w:ilvl w:val="2"/>
                <w:numId w:val="47"/>
              </w:numPr>
              <w:spacing w:after="120"/>
              <w:contextualSpacing w:val="0"/>
              <w:jc w:val="both"/>
              <w:rPr>
                <w:rFonts w:eastAsia="Calibri"/>
                <w:color w:val="000000"/>
              </w:rPr>
            </w:pPr>
            <w:r w:rsidRPr="00D5368E">
              <w:rPr>
                <w:rFonts w:eastAsia="Calibri"/>
                <w:color w:val="000000"/>
              </w:rPr>
              <w:t xml:space="preserve">the names of all Consultants included in the short list, indicating those that submitted Proposals; </w:t>
            </w:r>
          </w:p>
          <w:p w14:paraId="26BD0846" w14:textId="77777777" w:rsidR="0023387B" w:rsidRPr="00D5368E" w:rsidRDefault="0023387B" w:rsidP="003146ED">
            <w:pPr>
              <w:pStyle w:val="ListParagraph"/>
              <w:numPr>
                <w:ilvl w:val="2"/>
                <w:numId w:val="47"/>
              </w:numPr>
              <w:spacing w:after="120"/>
              <w:contextualSpacing w:val="0"/>
              <w:jc w:val="both"/>
              <w:rPr>
                <w:rFonts w:eastAsia="Calibri"/>
                <w:color w:val="000000"/>
              </w:rPr>
            </w:pPr>
            <w:r w:rsidRPr="00D5368E">
              <w:rPr>
                <w:rFonts w:eastAsia="Calibri"/>
                <w:color w:val="000000"/>
              </w:rPr>
              <w:t>where the selection method requires, the price offered by each Consultant as read out and as evaluated;</w:t>
            </w:r>
          </w:p>
          <w:p w14:paraId="3CF32305" w14:textId="77777777" w:rsidR="0023387B" w:rsidRPr="00D5368E" w:rsidRDefault="0023387B" w:rsidP="003146ED">
            <w:pPr>
              <w:pStyle w:val="ListParagraph"/>
              <w:numPr>
                <w:ilvl w:val="2"/>
                <w:numId w:val="47"/>
              </w:numPr>
              <w:spacing w:after="120"/>
              <w:contextualSpacing w:val="0"/>
              <w:jc w:val="both"/>
              <w:rPr>
                <w:rFonts w:eastAsia="Calibri"/>
                <w:color w:val="000000"/>
              </w:rPr>
            </w:pPr>
            <w:r w:rsidRPr="00D5368E">
              <w:rPr>
                <w:rFonts w:eastAsia="Calibri"/>
                <w:color w:val="000000"/>
              </w:rPr>
              <w:t xml:space="preserve">the overall technical scores and scores assigned for each criterion and sub-criterion to each Consultant; </w:t>
            </w:r>
          </w:p>
          <w:p w14:paraId="56935C7E" w14:textId="77777777" w:rsidR="0023387B" w:rsidRPr="00D5368E" w:rsidRDefault="0023387B" w:rsidP="003146ED">
            <w:pPr>
              <w:pStyle w:val="ListParagraph"/>
              <w:numPr>
                <w:ilvl w:val="2"/>
                <w:numId w:val="47"/>
              </w:numPr>
              <w:spacing w:after="120"/>
              <w:contextualSpacing w:val="0"/>
              <w:jc w:val="both"/>
              <w:rPr>
                <w:rFonts w:eastAsia="Calibri"/>
                <w:color w:val="000000"/>
              </w:rPr>
            </w:pPr>
            <w:r w:rsidRPr="00D5368E">
              <w:rPr>
                <w:rFonts w:eastAsia="Calibri"/>
                <w:color w:val="000000"/>
              </w:rPr>
              <w:lastRenderedPageBreak/>
              <w:t xml:space="preserve">the final combined scores and the final ranking of the Consultants; </w:t>
            </w:r>
          </w:p>
          <w:p w14:paraId="6E503A44" w14:textId="77777777" w:rsidR="0023387B" w:rsidRPr="00D5368E" w:rsidRDefault="0023387B" w:rsidP="003146ED">
            <w:pPr>
              <w:pStyle w:val="ListParagraph"/>
              <w:numPr>
                <w:ilvl w:val="2"/>
                <w:numId w:val="47"/>
              </w:numPr>
              <w:spacing w:after="120"/>
              <w:contextualSpacing w:val="0"/>
              <w:jc w:val="both"/>
              <w:rPr>
                <w:rFonts w:eastAsia="Calibri"/>
                <w:color w:val="000000"/>
              </w:rPr>
            </w:pPr>
            <w:r w:rsidRPr="00D5368E">
              <w:rPr>
                <w:rFonts w:eastAsia="Calibri"/>
                <w:color w:val="000000"/>
              </w:rPr>
              <w:t>a statement of the reason(s) why the recipient’s Proposal was unsuccessful, unless the combined score in (f) above already reveals the reason</w:t>
            </w:r>
            <w:r w:rsidR="0027492E" w:rsidRPr="00D5368E">
              <w:rPr>
                <w:rFonts w:eastAsia="Calibri"/>
                <w:color w:val="000000"/>
              </w:rPr>
              <w:t>;</w:t>
            </w:r>
          </w:p>
          <w:p w14:paraId="16D84382" w14:textId="77777777" w:rsidR="003A6014" w:rsidRPr="00D5368E" w:rsidRDefault="003A6014" w:rsidP="003146ED">
            <w:pPr>
              <w:pStyle w:val="ListParagraph"/>
              <w:numPr>
                <w:ilvl w:val="2"/>
                <w:numId w:val="47"/>
              </w:numPr>
              <w:spacing w:after="120"/>
              <w:contextualSpacing w:val="0"/>
              <w:jc w:val="both"/>
            </w:pPr>
            <w:r w:rsidRPr="00D5368E">
              <w:t>the expiry date of the Standstill Period;</w:t>
            </w:r>
            <w:r w:rsidR="0027492E" w:rsidRPr="00D5368E">
              <w:t xml:space="preserve"> and</w:t>
            </w:r>
          </w:p>
          <w:p w14:paraId="01A28EFF" w14:textId="77777777" w:rsidR="0023387B" w:rsidRPr="00D5368E" w:rsidRDefault="0023387B" w:rsidP="003146ED">
            <w:pPr>
              <w:pStyle w:val="ListParagraph"/>
              <w:numPr>
                <w:ilvl w:val="2"/>
                <w:numId w:val="47"/>
              </w:numPr>
              <w:spacing w:after="120"/>
              <w:contextualSpacing w:val="0"/>
              <w:jc w:val="both"/>
              <w:rPr>
                <w:rFonts w:eastAsia="Calibri"/>
                <w:color w:val="000000"/>
              </w:rPr>
            </w:pPr>
            <w:r w:rsidRPr="00D5368E">
              <w:rPr>
                <w:rFonts w:eastAsia="Calibri"/>
                <w:color w:val="000000"/>
              </w:rPr>
              <w:t>instructions on how to request a debriefing and/or submit a complaint during the Standstill Period</w:t>
            </w:r>
            <w:r w:rsidR="0027492E" w:rsidRPr="00D5368E">
              <w:rPr>
                <w:rFonts w:eastAsia="Calibri"/>
                <w:color w:val="000000"/>
              </w:rPr>
              <w:t>.</w:t>
            </w:r>
          </w:p>
        </w:tc>
      </w:tr>
      <w:tr w:rsidR="0023387B" w:rsidRPr="00D5368E" w14:paraId="0346D359" w14:textId="77777777" w:rsidTr="00D53054">
        <w:tc>
          <w:tcPr>
            <w:tcW w:w="2455" w:type="dxa"/>
          </w:tcPr>
          <w:p w14:paraId="4A8CB5A5" w14:textId="77777777" w:rsidR="0023387B" w:rsidRPr="00D5368E" w:rsidRDefault="003A6014" w:rsidP="00715AD6">
            <w:pPr>
              <w:pStyle w:val="Heading5"/>
              <w:rPr>
                <w:lang w:val="en-US"/>
              </w:rPr>
            </w:pPr>
            <w:bookmarkStart w:id="110" w:name="_Toc438438866"/>
            <w:bookmarkStart w:id="111" w:name="_Toc438532660"/>
            <w:bookmarkStart w:id="112" w:name="_Toc438734010"/>
            <w:bookmarkStart w:id="113" w:name="_Toc438907046"/>
            <w:bookmarkStart w:id="114" w:name="_Toc438907245"/>
            <w:bookmarkStart w:id="115" w:name="_Toc454358629"/>
            <w:bookmarkStart w:id="116" w:name="_Toc122704662"/>
            <w:r w:rsidRPr="00D5368E">
              <w:rPr>
                <w:lang w:val="en-US"/>
              </w:rPr>
              <w:lastRenderedPageBreak/>
              <w:t>Notification of Award</w:t>
            </w:r>
            <w:bookmarkEnd w:id="110"/>
            <w:bookmarkEnd w:id="111"/>
            <w:bookmarkEnd w:id="112"/>
            <w:bookmarkEnd w:id="113"/>
            <w:bookmarkEnd w:id="114"/>
            <w:bookmarkEnd w:id="115"/>
            <w:bookmarkEnd w:id="116"/>
          </w:p>
        </w:tc>
        <w:tc>
          <w:tcPr>
            <w:tcW w:w="6429" w:type="dxa"/>
            <w:gridSpan w:val="3"/>
          </w:tcPr>
          <w:p w14:paraId="13215CBA" w14:textId="77777777" w:rsidR="006503DA" w:rsidRPr="00D5368E" w:rsidRDefault="0085020A">
            <w:pPr>
              <w:pStyle w:val="BodyTextIndent2"/>
              <w:numPr>
                <w:ilvl w:val="1"/>
                <w:numId w:val="20"/>
              </w:numPr>
              <w:tabs>
                <w:tab w:val="left" w:pos="774"/>
              </w:tabs>
              <w:spacing w:after="120"/>
              <w:ind w:left="450" w:hanging="450"/>
              <w:rPr>
                <w:b/>
              </w:rPr>
            </w:pPr>
            <w:r w:rsidRPr="00D5368E">
              <w:t xml:space="preserve">Upon </w:t>
            </w:r>
            <w:r w:rsidR="003A6014" w:rsidRPr="00D5368E">
              <w:t xml:space="preserve">expiry of the Standstill Period, specified in ITC 30.1 or any extension thereof, </w:t>
            </w:r>
            <w:r w:rsidR="00DC49A9" w:rsidRPr="00D5368E">
              <w:t>and</w:t>
            </w:r>
            <w:r w:rsidR="00C363E0" w:rsidRPr="00D5368E">
              <w:t xml:space="preserve"> </w:t>
            </w:r>
            <w:r w:rsidR="003A6014" w:rsidRPr="00D5368E">
              <w:t>upon satisfactorily addressing a</w:t>
            </w:r>
            <w:r w:rsidR="00376307" w:rsidRPr="00D5368E">
              <w:t xml:space="preserve">ny </w:t>
            </w:r>
            <w:r w:rsidR="003A6014" w:rsidRPr="00D5368E">
              <w:t>complaint that has been filed within the Standstill Period, the Client shall</w:t>
            </w:r>
            <w:r w:rsidR="00467571" w:rsidRPr="00D5368E">
              <w:t>,</w:t>
            </w:r>
            <w:r w:rsidR="00C363E0" w:rsidRPr="00D5368E">
              <w:t xml:space="preserve"> </w:t>
            </w:r>
            <w:r w:rsidR="006503DA" w:rsidRPr="00D5368E">
              <w:t xml:space="preserve">send a notification of award to the successful Consultant, confirming the Client’s intention to award the Contract to the successful Consultant and requesting the successful Consultant to sign and return the draft negotiated Contract within eight (8) Business Days from the date of receipt of such notification.  If </w:t>
            </w:r>
            <w:r w:rsidR="006144F6" w:rsidRPr="00D5368E">
              <w:t xml:space="preserve">specified in the </w:t>
            </w:r>
            <w:r w:rsidR="006144F6" w:rsidRPr="00D5368E">
              <w:rPr>
                <w:b/>
                <w:color w:val="000000" w:themeColor="text1"/>
              </w:rPr>
              <w:t>Data Sheet</w:t>
            </w:r>
            <w:r w:rsidR="00467571" w:rsidRPr="00D5368E">
              <w:t xml:space="preserve">, </w:t>
            </w:r>
            <w:r w:rsidR="006503DA" w:rsidRPr="00D5368E">
              <w:t xml:space="preserve">the client shall simultaneously </w:t>
            </w:r>
            <w:r w:rsidR="00467571" w:rsidRPr="00D5368E">
              <w:t xml:space="preserve">request the successful </w:t>
            </w:r>
            <w:r w:rsidR="006144F6" w:rsidRPr="00D5368E">
              <w:t>C</w:t>
            </w:r>
            <w:r w:rsidR="00467571" w:rsidRPr="00D5368E">
              <w:t>onsultant to submit</w:t>
            </w:r>
            <w:r w:rsidR="006503DA" w:rsidRPr="00D5368E">
              <w:t xml:space="preserve">, </w:t>
            </w:r>
            <w:r w:rsidR="00604FE4" w:rsidRPr="00D5368E">
              <w:t>within eight (8) Business Days,</w:t>
            </w:r>
            <w:r w:rsidR="00467571" w:rsidRPr="00D5368E">
              <w:t xml:space="preserve"> the Beneficial Ownership Disclosure Form</w:t>
            </w:r>
            <w:r w:rsidR="006503DA" w:rsidRPr="00D5368E">
              <w:t>.</w:t>
            </w:r>
          </w:p>
          <w:p w14:paraId="01EF00A0" w14:textId="77777777" w:rsidR="006503DA" w:rsidRPr="00D5368E" w:rsidRDefault="006503DA" w:rsidP="00B73628">
            <w:pPr>
              <w:pStyle w:val="BodyTextIndent2"/>
              <w:tabs>
                <w:tab w:val="left" w:pos="774"/>
              </w:tabs>
              <w:spacing w:after="120"/>
              <w:ind w:left="450" w:firstLine="0"/>
              <w:rPr>
                <w:u w:val="single"/>
              </w:rPr>
            </w:pPr>
            <w:r w:rsidRPr="00D5368E">
              <w:rPr>
                <w:u w:val="single"/>
              </w:rPr>
              <w:t>Contract Award Notice</w:t>
            </w:r>
          </w:p>
          <w:p w14:paraId="48F79E51" w14:textId="77777777" w:rsidR="003A6014" w:rsidRPr="00D5368E" w:rsidRDefault="006144F6" w:rsidP="00B73628">
            <w:pPr>
              <w:pStyle w:val="BodyTextIndent2"/>
              <w:tabs>
                <w:tab w:val="left" w:pos="774"/>
              </w:tabs>
              <w:spacing w:after="120"/>
              <w:ind w:left="450" w:firstLine="0"/>
              <w:rPr>
                <w:b/>
              </w:rPr>
            </w:pPr>
            <w:r w:rsidRPr="00D5368E">
              <w:t>W</w:t>
            </w:r>
            <w:r w:rsidR="00467571" w:rsidRPr="00D5368E">
              <w:t xml:space="preserve">ithin ten (10) Business Days </w:t>
            </w:r>
            <w:r w:rsidRPr="00D5368E">
              <w:t>from the date of</w:t>
            </w:r>
            <w:r w:rsidR="00604FE4" w:rsidRPr="00D5368E">
              <w:t xml:space="preserve"> notification of award</w:t>
            </w:r>
            <w:r w:rsidRPr="00D5368E">
              <w:t xml:space="preserve"> such request, the Client shall </w:t>
            </w:r>
            <w:r w:rsidR="003A6014" w:rsidRPr="00D5368E">
              <w:t xml:space="preserve">publish the Contract Award Notice which shall contain, at a minimum, the following information: </w:t>
            </w:r>
          </w:p>
          <w:p w14:paraId="5E815900" w14:textId="77777777" w:rsidR="003A6014" w:rsidRPr="00D5368E" w:rsidRDefault="003A6014" w:rsidP="003146ED">
            <w:pPr>
              <w:pStyle w:val="ListParagraph"/>
              <w:numPr>
                <w:ilvl w:val="0"/>
                <w:numId w:val="49"/>
              </w:numPr>
              <w:spacing w:after="120"/>
              <w:ind w:left="1105"/>
              <w:contextualSpacing w:val="0"/>
              <w:rPr>
                <w:rFonts w:eastAsia="Calibri"/>
              </w:rPr>
            </w:pPr>
            <w:r w:rsidRPr="00D5368E">
              <w:rPr>
                <w:rFonts w:eastAsia="Calibri"/>
              </w:rPr>
              <w:t xml:space="preserve">name and address of the </w:t>
            </w:r>
            <w:r w:rsidR="00246B74" w:rsidRPr="00D5368E">
              <w:rPr>
                <w:rFonts w:eastAsia="Calibri"/>
              </w:rPr>
              <w:t>Client</w:t>
            </w:r>
            <w:r w:rsidRPr="00D5368E">
              <w:rPr>
                <w:rFonts w:eastAsia="Calibri"/>
              </w:rPr>
              <w:t>;</w:t>
            </w:r>
          </w:p>
          <w:p w14:paraId="23404219" w14:textId="77777777" w:rsidR="003A6014" w:rsidRPr="00D5368E" w:rsidRDefault="003A6014" w:rsidP="00996241">
            <w:pPr>
              <w:pStyle w:val="ListParagraph"/>
              <w:numPr>
                <w:ilvl w:val="0"/>
                <w:numId w:val="49"/>
              </w:numPr>
              <w:spacing w:after="120"/>
              <w:ind w:left="1105"/>
              <w:contextualSpacing w:val="0"/>
              <w:jc w:val="both"/>
              <w:rPr>
                <w:rFonts w:eastAsia="Calibri"/>
              </w:rPr>
            </w:pPr>
            <w:r w:rsidRPr="00D5368E">
              <w:rPr>
                <w:rFonts w:eastAsia="Calibri"/>
              </w:rPr>
              <w:t xml:space="preserve">name and reference number of the contract being awarded, and the selection method used; </w:t>
            </w:r>
          </w:p>
          <w:p w14:paraId="73347E8A" w14:textId="77777777" w:rsidR="003A6014" w:rsidRPr="00D5368E" w:rsidRDefault="003A6014" w:rsidP="00996241">
            <w:pPr>
              <w:pStyle w:val="ListParagraph"/>
              <w:numPr>
                <w:ilvl w:val="0"/>
                <w:numId w:val="49"/>
              </w:numPr>
              <w:spacing w:after="120"/>
              <w:ind w:left="1105"/>
              <w:contextualSpacing w:val="0"/>
              <w:jc w:val="both"/>
              <w:rPr>
                <w:rFonts w:eastAsia="Calibri"/>
              </w:rPr>
            </w:pPr>
            <w:r w:rsidRPr="00D5368E">
              <w:rPr>
                <w:rFonts w:eastAsia="Calibri"/>
              </w:rPr>
              <w:t xml:space="preserve">names of </w:t>
            </w:r>
            <w:r w:rsidR="00715AD6" w:rsidRPr="00D5368E">
              <w:rPr>
                <w:rFonts w:eastAsia="Calibri"/>
              </w:rPr>
              <w:t xml:space="preserve">the consultants that </w:t>
            </w:r>
            <w:r w:rsidRPr="00D5368E">
              <w:rPr>
                <w:rFonts w:eastAsia="Calibri"/>
              </w:rPr>
              <w:t xml:space="preserve">submitted </w:t>
            </w:r>
            <w:r w:rsidR="00715AD6" w:rsidRPr="00D5368E">
              <w:rPr>
                <w:rFonts w:eastAsia="Calibri"/>
              </w:rPr>
              <w:t>proposals</w:t>
            </w:r>
            <w:r w:rsidRPr="00D5368E">
              <w:rPr>
                <w:rFonts w:eastAsia="Calibri"/>
              </w:rPr>
              <w:t xml:space="preserve">, and their </w:t>
            </w:r>
            <w:r w:rsidR="00715AD6" w:rsidRPr="00D5368E">
              <w:rPr>
                <w:rFonts w:eastAsia="Calibri"/>
              </w:rPr>
              <w:t xml:space="preserve">proposal prices as read out at financial proposal </w:t>
            </w:r>
            <w:r w:rsidRPr="00D5368E">
              <w:rPr>
                <w:rFonts w:eastAsia="Calibri"/>
              </w:rPr>
              <w:t xml:space="preserve">opening, and as evaluated; </w:t>
            </w:r>
          </w:p>
          <w:p w14:paraId="3FE75C95" w14:textId="77777777" w:rsidR="003A6014" w:rsidRPr="00D5368E" w:rsidRDefault="003A6014" w:rsidP="00996241">
            <w:pPr>
              <w:pStyle w:val="ListParagraph"/>
              <w:numPr>
                <w:ilvl w:val="0"/>
                <w:numId w:val="49"/>
              </w:numPr>
              <w:spacing w:after="120"/>
              <w:ind w:left="1105"/>
              <w:contextualSpacing w:val="0"/>
              <w:jc w:val="both"/>
              <w:rPr>
                <w:rFonts w:eastAsia="Calibri"/>
              </w:rPr>
            </w:pPr>
            <w:r w:rsidRPr="00D5368E">
              <w:rPr>
                <w:rFonts w:eastAsia="Calibri"/>
              </w:rPr>
              <w:t xml:space="preserve">names of all </w:t>
            </w:r>
            <w:r w:rsidR="00715AD6" w:rsidRPr="00D5368E">
              <w:rPr>
                <w:rFonts w:eastAsia="Calibri"/>
              </w:rPr>
              <w:t xml:space="preserve">Consultants </w:t>
            </w:r>
            <w:r w:rsidRPr="00D5368E">
              <w:rPr>
                <w:rFonts w:eastAsia="Calibri"/>
              </w:rPr>
              <w:t xml:space="preserve">whose </w:t>
            </w:r>
            <w:r w:rsidR="00715AD6" w:rsidRPr="00D5368E">
              <w:rPr>
                <w:rFonts w:eastAsia="Calibri"/>
              </w:rPr>
              <w:t xml:space="preserve">Proposals </w:t>
            </w:r>
            <w:r w:rsidRPr="00D5368E">
              <w:rPr>
                <w:rFonts w:eastAsia="Calibri"/>
              </w:rPr>
              <w:t>were rejected or were not evaluated, with the reasons there</w:t>
            </w:r>
            <w:r w:rsidR="00C363E0" w:rsidRPr="00D5368E">
              <w:rPr>
                <w:rFonts w:eastAsia="Calibri"/>
              </w:rPr>
              <w:t xml:space="preserve"> </w:t>
            </w:r>
            <w:r w:rsidRPr="00D5368E">
              <w:rPr>
                <w:rFonts w:eastAsia="Calibri"/>
              </w:rPr>
              <w:t xml:space="preserve">for; </w:t>
            </w:r>
          </w:p>
          <w:p w14:paraId="29D7A210" w14:textId="77777777" w:rsidR="003A6014" w:rsidRPr="00D5368E" w:rsidRDefault="003A6014" w:rsidP="003146ED">
            <w:pPr>
              <w:pStyle w:val="ListParagraph"/>
              <w:numPr>
                <w:ilvl w:val="0"/>
                <w:numId w:val="49"/>
              </w:numPr>
              <w:spacing w:after="120"/>
              <w:ind w:left="1105"/>
              <w:contextualSpacing w:val="0"/>
            </w:pPr>
            <w:r w:rsidRPr="00D5368E">
              <w:rPr>
                <w:rFonts w:eastAsia="Calibri"/>
              </w:rPr>
              <w:t xml:space="preserve">the name of the successful </w:t>
            </w:r>
            <w:r w:rsidR="00715AD6" w:rsidRPr="00D5368E">
              <w:rPr>
                <w:rFonts w:eastAsia="Calibri"/>
              </w:rPr>
              <w:t>consultant</w:t>
            </w:r>
            <w:r w:rsidRPr="00D5368E">
              <w:rPr>
                <w:rFonts w:eastAsia="Calibri"/>
              </w:rPr>
              <w:t>, the final total contract price, the contract durat</w:t>
            </w:r>
            <w:r w:rsidR="00715AD6" w:rsidRPr="00D5368E">
              <w:rPr>
                <w:rFonts w:eastAsia="Calibri"/>
              </w:rPr>
              <w:t>ion and a summary of its scope</w:t>
            </w:r>
            <w:r w:rsidR="00986312" w:rsidRPr="00D5368E">
              <w:rPr>
                <w:rFonts w:eastAsia="Calibri"/>
              </w:rPr>
              <w:t>; and</w:t>
            </w:r>
            <w:r w:rsidR="00715AD6" w:rsidRPr="00D5368E">
              <w:rPr>
                <w:rFonts w:eastAsia="Calibri"/>
              </w:rPr>
              <w:t>.</w:t>
            </w:r>
          </w:p>
          <w:p w14:paraId="507102CC" w14:textId="77777777" w:rsidR="00986312" w:rsidRPr="00D5368E" w:rsidRDefault="00986312" w:rsidP="00996241">
            <w:pPr>
              <w:pStyle w:val="ListParagraph"/>
              <w:numPr>
                <w:ilvl w:val="0"/>
                <w:numId w:val="49"/>
              </w:numPr>
              <w:spacing w:after="120"/>
              <w:ind w:left="1105"/>
              <w:contextualSpacing w:val="0"/>
              <w:jc w:val="both"/>
            </w:pPr>
            <w:r w:rsidRPr="00D5368E">
              <w:rPr>
                <w:color w:val="000000" w:themeColor="text1"/>
              </w:rPr>
              <w:t xml:space="preserve">successful </w:t>
            </w:r>
            <w:r w:rsidR="005C0E1D" w:rsidRPr="00D5368E">
              <w:rPr>
                <w:color w:val="000000" w:themeColor="text1"/>
              </w:rPr>
              <w:t>Consultant</w:t>
            </w:r>
            <w:r w:rsidRPr="00D5368E">
              <w:rPr>
                <w:color w:val="000000" w:themeColor="text1"/>
              </w:rPr>
              <w:t xml:space="preserve">’s </w:t>
            </w:r>
            <w:r w:rsidR="006503DA" w:rsidRPr="00D5368E">
              <w:rPr>
                <w:color w:val="000000" w:themeColor="text1"/>
              </w:rPr>
              <w:t>Beneficial Ownership Disclosure Form</w:t>
            </w:r>
            <w:r w:rsidRPr="00D5368E">
              <w:rPr>
                <w:color w:val="000000" w:themeColor="text1"/>
              </w:rPr>
              <w:t xml:space="preserve">, if specified in </w:t>
            </w:r>
            <w:r w:rsidR="006144F6" w:rsidRPr="00D5368E">
              <w:rPr>
                <w:color w:val="000000" w:themeColor="text1"/>
              </w:rPr>
              <w:t>Data Sheet</w:t>
            </w:r>
            <w:r w:rsidRPr="00D5368E">
              <w:rPr>
                <w:color w:val="000000" w:themeColor="text1"/>
              </w:rPr>
              <w:t xml:space="preserve"> IT</w:t>
            </w:r>
            <w:r w:rsidR="006144F6" w:rsidRPr="00D5368E">
              <w:rPr>
                <w:color w:val="000000" w:themeColor="text1"/>
              </w:rPr>
              <w:t>C</w:t>
            </w:r>
            <w:r w:rsidRPr="00D5368E">
              <w:rPr>
                <w:color w:val="000000" w:themeColor="text1"/>
              </w:rPr>
              <w:t xml:space="preserve"> 3</w:t>
            </w:r>
            <w:r w:rsidR="006144F6" w:rsidRPr="00D5368E">
              <w:rPr>
                <w:color w:val="000000" w:themeColor="text1"/>
              </w:rPr>
              <w:t>2</w:t>
            </w:r>
            <w:r w:rsidRPr="00D5368E">
              <w:rPr>
                <w:color w:val="000000" w:themeColor="text1"/>
              </w:rPr>
              <w:t>.1</w:t>
            </w:r>
            <w:r w:rsidRPr="00D5368E">
              <w:rPr>
                <w:rFonts w:eastAsia="Calibri"/>
              </w:rPr>
              <w:t>.</w:t>
            </w:r>
          </w:p>
          <w:p w14:paraId="1A8534C9" w14:textId="77777777" w:rsidR="0023387B" w:rsidRPr="00D5368E" w:rsidRDefault="003A6014" w:rsidP="00DE5F74">
            <w:pPr>
              <w:pStyle w:val="BodyTextIndent2"/>
              <w:numPr>
                <w:ilvl w:val="1"/>
                <w:numId w:val="20"/>
              </w:numPr>
              <w:spacing w:after="200"/>
              <w:ind w:left="450" w:hanging="450"/>
            </w:pPr>
            <w:r w:rsidRPr="00D5368E">
              <w:t xml:space="preserve">The Contract Award Notice shall be published on the </w:t>
            </w:r>
            <w:r w:rsidR="00246B74" w:rsidRPr="00D5368E">
              <w:t>Client</w:t>
            </w:r>
            <w:r w:rsidRPr="00D5368E">
              <w:t xml:space="preserve">’s website with free access if available, or in at least </w:t>
            </w:r>
            <w:r w:rsidRPr="00D5368E">
              <w:lastRenderedPageBreak/>
              <w:t xml:space="preserve">one newspaper of national circulation in the </w:t>
            </w:r>
            <w:r w:rsidR="00246B74" w:rsidRPr="00D5368E">
              <w:t>Client</w:t>
            </w:r>
            <w:r w:rsidRPr="00D5368E">
              <w:t xml:space="preserve">’s Country, or in the official gazette. The </w:t>
            </w:r>
            <w:r w:rsidR="00246B74" w:rsidRPr="00D5368E">
              <w:t>Client</w:t>
            </w:r>
            <w:r w:rsidRPr="00D5368E">
              <w:t xml:space="preserve"> shall also publish the contract award notice in UNDB online</w:t>
            </w:r>
          </w:p>
        </w:tc>
      </w:tr>
      <w:tr w:rsidR="0023387B" w:rsidRPr="00D5368E" w14:paraId="04B9143D" w14:textId="77777777" w:rsidTr="00D53054">
        <w:tc>
          <w:tcPr>
            <w:tcW w:w="2455" w:type="dxa"/>
          </w:tcPr>
          <w:p w14:paraId="4F26A604" w14:textId="77777777" w:rsidR="0023387B" w:rsidRPr="00D5368E" w:rsidRDefault="00715AD6" w:rsidP="009E37A0">
            <w:pPr>
              <w:pStyle w:val="Heading5"/>
              <w:ind w:left="420"/>
              <w:rPr>
                <w:lang w:val="en-US"/>
              </w:rPr>
            </w:pPr>
            <w:bookmarkStart w:id="117" w:name="_Toc454358630"/>
            <w:bookmarkStart w:id="118" w:name="_Toc122704663"/>
            <w:r w:rsidRPr="00D5368E">
              <w:rPr>
                <w:lang w:val="en-US"/>
              </w:rPr>
              <w:lastRenderedPageBreak/>
              <w:t xml:space="preserve">Debriefing by the </w:t>
            </w:r>
            <w:bookmarkEnd w:id="117"/>
            <w:r w:rsidR="00246B74" w:rsidRPr="00D5368E">
              <w:rPr>
                <w:lang w:val="en-US"/>
              </w:rPr>
              <w:t>Client</w:t>
            </w:r>
            <w:bookmarkEnd w:id="118"/>
          </w:p>
        </w:tc>
        <w:tc>
          <w:tcPr>
            <w:tcW w:w="6429" w:type="dxa"/>
            <w:gridSpan w:val="3"/>
          </w:tcPr>
          <w:p w14:paraId="18BBD980" w14:textId="77777777" w:rsidR="00715AD6" w:rsidRPr="00D5368E" w:rsidRDefault="00715AD6" w:rsidP="00DE5F74">
            <w:pPr>
              <w:pStyle w:val="BodyTextIndent2"/>
              <w:numPr>
                <w:ilvl w:val="1"/>
                <w:numId w:val="20"/>
              </w:numPr>
              <w:tabs>
                <w:tab w:val="left" w:pos="774"/>
              </w:tabs>
              <w:spacing w:after="200"/>
              <w:ind w:left="450" w:hanging="450"/>
            </w:pPr>
            <w:r w:rsidRPr="00D5368E">
              <w:t xml:space="preserve">On receipt of the </w:t>
            </w:r>
            <w:r w:rsidR="00246B74" w:rsidRPr="00D5368E">
              <w:t>Client</w:t>
            </w:r>
            <w:r w:rsidRPr="00D5368E">
              <w:t xml:space="preserve">’s Notification of Intention to Award referred to in </w:t>
            </w:r>
            <w:r w:rsidR="006144F6" w:rsidRPr="00D5368E">
              <w:t>ITC</w:t>
            </w:r>
            <w:r w:rsidR="00B9082E" w:rsidRPr="00D5368E">
              <w:t>31</w:t>
            </w:r>
            <w:r w:rsidRPr="00D5368E">
              <w:t xml:space="preserve">.1, an unsuccessful </w:t>
            </w:r>
            <w:r w:rsidR="00246B74" w:rsidRPr="00D5368E">
              <w:t>Consultant</w:t>
            </w:r>
            <w:r w:rsidRPr="00D5368E">
              <w:t xml:space="preserve"> has three (3) Business Days to make a written request to the </w:t>
            </w:r>
            <w:r w:rsidR="00246B74" w:rsidRPr="00D5368E">
              <w:t>Client</w:t>
            </w:r>
            <w:r w:rsidRPr="00D5368E">
              <w:t xml:space="preserve"> for a debriefing. The </w:t>
            </w:r>
            <w:r w:rsidR="00246B74" w:rsidRPr="00D5368E">
              <w:t>Client</w:t>
            </w:r>
            <w:r w:rsidRPr="00D5368E">
              <w:t xml:space="preserve"> shall provide a debriefing to all unsuccessful </w:t>
            </w:r>
            <w:r w:rsidR="00246B74" w:rsidRPr="00D5368E">
              <w:t>Consultant</w:t>
            </w:r>
            <w:r w:rsidRPr="00D5368E">
              <w:t>s whose request is received within this deadline.</w:t>
            </w:r>
          </w:p>
          <w:p w14:paraId="7993B925" w14:textId="77777777" w:rsidR="00715AD6" w:rsidRPr="00D5368E" w:rsidRDefault="00715AD6" w:rsidP="00DE5F74">
            <w:pPr>
              <w:pStyle w:val="BodyTextIndent2"/>
              <w:numPr>
                <w:ilvl w:val="1"/>
                <w:numId w:val="20"/>
              </w:numPr>
              <w:spacing w:after="200"/>
              <w:ind w:left="450" w:hanging="450"/>
            </w:pPr>
            <w:r w:rsidRPr="00D5368E">
              <w:t xml:space="preserve">Where a request for debriefing is received within the deadline, the </w:t>
            </w:r>
            <w:r w:rsidR="00246B74" w:rsidRPr="00D5368E">
              <w:t>Client</w:t>
            </w:r>
            <w:r w:rsidRPr="00D5368E">
              <w:t xml:space="preserve"> shall provide a debriefing within five (5) Business Days, unless the </w:t>
            </w:r>
            <w:r w:rsidR="00246B74" w:rsidRPr="00D5368E">
              <w:t>Client</w:t>
            </w:r>
            <w:r w:rsidRPr="00D5368E">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246B74" w:rsidRPr="00D5368E">
              <w:t>Client</w:t>
            </w:r>
            <w:r w:rsidRPr="00D5368E">
              <w:t xml:space="preserve"> shall promptly inform, by the quickest means available, all </w:t>
            </w:r>
            <w:r w:rsidR="00246B74" w:rsidRPr="00D5368E">
              <w:t>Consultant</w:t>
            </w:r>
            <w:r w:rsidRPr="00D5368E">
              <w:t>s of the extended standstill period</w:t>
            </w:r>
          </w:p>
          <w:p w14:paraId="3332C2BE" w14:textId="77777777" w:rsidR="00715AD6" w:rsidRPr="00D5368E" w:rsidRDefault="00715AD6" w:rsidP="00DE5F74">
            <w:pPr>
              <w:pStyle w:val="BodyTextIndent2"/>
              <w:numPr>
                <w:ilvl w:val="1"/>
                <w:numId w:val="20"/>
              </w:numPr>
              <w:spacing w:after="200"/>
              <w:ind w:left="450" w:hanging="450"/>
            </w:pPr>
            <w:r w:rsidRPr="00D5368E">
              <w:t xml:space="preserve">Where a request for debriefing is received by the </w:t>
            </w:r>
            <w:r w:rsidR="00246B74" w:rsidRPr="00D5368E">
              <w:t>Client</w:t>
            </w:r>
            <w:r w:rsidRPr="00D5368E">
              <w:t xml:space="preserve"> later than the three (3)-Business Day deadline, the </w:t>
            </w:r>
            <w:r w:rsidR="00246B74" w:rsidRPr="00D5368E">
              <w:t>Client</w:t>
            </w:r>
            <w:r w:rsidRPr="00D5368E">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3D65C811" w14:textId="77777777" w:rsidR="0023387B" w:rsidRPr="00D5368E" w:rsidRDefault="00715AD6" w:rsidP="00DE5F74">
            <w:pPr>
              <w:pStyle w:val="BodyTextIndent2"/>
              <w:numPr>
                <w:ilvl w:val="1"/>
                <w:numId w:val="20"/>
              </w:numPr>
              <w:spacing w:after="200"/>
              <w:ind w:left="450" w:hanging="450"/>
            </w:pPr>
            <w:r w:rsidRPr="00D5368E">
              <w:t xml:space="preserve">Debriefings of unsuccessful </w:t>
            </w:r>
            <w:r w:rsidR="00246B74" w:rsidRPr="00D5368E">
              <w:t>Consultant</w:t>
            </w:r>
            <w:r w:rsidRPr="00D5368E">
              <w:t xml:space="preserve">s may be done in writing or verbally. The </w:t>
            </w:r>
            <w:r w:rsidR="00246B74" w:rsidRPr="00D5368E">
              <w:t>Consultant</w:t>
            </w:r>
            <w:r w:rsidR="008B53C0" w:rsidRPr="00D5368E">
              <w:t>s</w:t>
            </w:r>
            <w:r w:rsidRPr="00D5368E">
              <w:t xml:space="preserve"> shall bear their own costs of attending such a debriefing meeting</w:t>
            </w:r>
          </w:p>
        </w:tc>
      </w:tr>
      <w:tr w:rsidR="0023387B" w:rsidRPr="00D5368E" w14:paraId="38B22FAA" w14:textId="77777777" w:rsidTr="00D53054">
        <w:tc>
          <w:tcPr>
            <w:tcW w:w="2455" w:type="dxa"/>
          </w:tcPr>
          <w:p w14:paraId="4B4A1664" w14:textId="77777777" w:rsidR="0023387B" w:rsidRPr="00D5368E" w:rsidRDefault="006459B6" w:rsidP="005E0043">
            <w:pPr>
              <w:pStyle w:val="Heading5"/>
              <w:rPr>
                <w:lang w:val="en-US"/>
              </w:rPr>
            </w:pPr>
            <w:bookmarkStart w:id="119" w:name="_Toc122704664"/>
            <w:r w:rsidRPr="00D5368E">
              <w:rPr>
                <w:lang w:val="en-US"/>
              </w:rPr>
              <w:t>Signing</w:t>
            </w:r>
            <w:r w:rsidR="00715AD6" w:rsidRPr="00D5368E">
              <w:rPr>
                <w:lang w:val="en-US"/>
              </w:rPr>
              <w:t xml:space="preserve"> of Contract</w:t>
            </w:r>
            <w:bookmarkEnd w:id="119"/>
          </w:p>
        </w:tc>
        <w:tc>
          <w:tcPr>
            <w:tcW w:w="6429" w:type="dxa"/>
            <w:gridSpan w:val="3"/>
          </w:tcPr>
          <w:p w14:paraId="7449D6F0" w14:textId="77777777" w:rsidR="00AF13F4" w:rsidRPr="00D5368E" w:rsidRDefault="00FD022E" w:rsidP="00AF13F4">
            <w:pPr>
              <w:pStyle w:val="BodyTextIndent2"/>
              <w:numPr>
                <w:ilvl w:val="1"/>
                <w:numId w:val="20"/>
              </w:numPr>
              <w:tabs>
                <w:tab w:val="left" w:pos="774"/>
              </w:tabs>
              <w:spacing w:after="120"/>
              <w:ind w:left="450" w:hanging="450"/>
              <w:rPr>
                <w:b/>
              </w:rPr>
            </w:pPr>
            <w:r w:rsidRPr="00D5368E">
              <w:t xml:space="preserve">The Contract shall be signed </w:t>
            </w:r>
            <w:r w:rsidR="00AF13F4" w:rsidRPr="00D5368E">
              <w:t>prior to the expiration of the Proposal Validity Period</w:t>
            </w:r>
            <w:r w:rsidR="00C363E0" w:rsidRPr="00D5368E">
              <w:t xml:space="preserve"> </w:t>
            </w:r>
            <w:r w:rsidR="00AF13F4" w:rsidRPr="00D5368E">
              <w:t xml:space="preserve">and </w:t>
            </w:r>
            <w:r w:rsidRPr="00D5368E">
              <w:t>p</w:t>
            </w:r>
            <w:r w:rsidR="00715AD6" w:rsidRPr="00D5368E">
              <w:t xml:space="preserve">romptly </w:t>
            </w:r>
            <w:r w:rsidR="00AF13F4" w:rsidRPr="00D5368E">
              <w:t xml:space="preserve">after expiry of the Standstill Period, specified in ITC 30.1 or any extension thereof, </w:t>
            </w:r>
            <w:r w:rsidR="00742D05" w:rsidRPr="00D5368E">
              <w:t xml:space="preserve">and </w:t>
            </w:r>
            <w:r w:rsidR="00AF13F4" w:rsidRPr="00D5368E">
              <w:t>upon satisfactorily addressing a</w:t>
            </w:r>
            <w:r w:rsidR="00742D05" w:rsidRPr="00D5368E">
              <w:t>ny</w:t>
            </w:r>
            <w:r w:rsidR="00AF13F4" w:rsidRPr="00D5368E">
              <w:t xml:space="preserve"> complaint that has been filed within the Standstill Period. </w:t>
            </w:r>
          </w:p>
          <w:p w14:paraId="4FC7A282" w14:textId="77777777" w:rsidR="0023387B" w:rsidRPr="00D5368E" w:rsidRDefault="00715AD6" w:rsidP="00DE5F74">
            <w:pPr>
              <w:pStyle w:val="ListParagraph"/>
              <w:numPr>
                <w:ilvl w:val="1"/>
                <w:numId w:val="20"/>
              </w:numPr>
              <w:spacing w:after="200"/>
              <w:ind w:left="450" w:hanging="450"/>
              <w:contextualSpacing w:val="0"/>
              <w:jc w:val="both"/>
            </w:pPr>
            <w:r w:rsidRPr="00D5368E">
              <w:t xml:space="preserve">The Consultant is expected to commence the assignment on the date and at the location specified in the </w:t>
            </w:r>
            <w:r w:rsidRPr="00D5368E">
              <w:rPr>
                <w:b/>
              </w:rPr>
              <w:t>Data Sheet</w:t>
            </w:r>
            <w:r w:rsidRPr="00D5368E">
              <w:t>.</w:t>
            </w:r>
          </w:p>
        </w:tc>
      </w:tr>
      <w:tr w:rsidR="00733F3E" w:rsidRPr="00D5368E" w14:paraId="57D2F08E" w14:textId="77777777" w:rsidTr="00D53054">
        <w:tc>
          <w:tcPr>
            <w:tcW w:w="2455" w:type="dxa"/>
          </w:tcPr>
          <w:p w14:paraId="26DB6FD1" w14:textId="77777777" w:rsidR="00733F3E" w:rsidRPr="00D5368E" w:rsidRDefault="00733F3E" w:rsidP="005E0043">
            <w:pPr>
              <w:pStyle w:val="Heading5"/>
              <w:rPr>
                <w:lang w:val="en-US"/>
              </w:rPr>
            </w:pPr>
            <w:bookmarkStart w:id="120" w:name="_Toc473800030"/>
            <w:bookmarkStart w:id="121" w:name="_Toc473813011"/>
            <w:bookmarkStart w:id="122" w:name="_Toc122704665"/>
            <w:r w:rsidRPr="00D5368E">
              <w:rPr>
                <w:color w:val="000000" w:themeColor="text1"/>
              </w:rPr>
              <w:t>Procurement Related Complaint</w:t>
            </w:r>
            <w:bookmarkEnd w:id="120"/>
            <w:bookmarkEnd w:id="121"/>
            <w:bookmarkEnd w:id="122"/>
          </w:p>
        </w:tc>
        <w:tc>
          <w:tcPr>
            <w:tcW w:w="6429" w:type="dxa"/>
            <w:gridSpan w:val="3"/>
          </w:tcPr>
          <w:p w14:paraId="4B5D5D59" w14:textId="77777777" w:rsidR="00733F3E" w:rsidRPr="00D5368E" w:rsidRDefault="00733F3E" w:rsidP="004B6B31">
            <w:pPr>
              <w:pStyle w:val="BodyTextIndent2"/>
              <w:numPr>
                <w:ilvl w:val="1"/>
                <w:numId w:val="20"/>
              </w:numPr>
              <w:spacing w:after="200"/>
              <w:ind w:left="450" w:hanging="450"/>
            </w:pPr>
            <w:r w:rsidRPr="00D5368E">
              <w:rPr>
                <w:color w:val="000000" w:themeColor="text1"/>
              </w:rPr>
              <w:t xml:space="preserve">The procedures for making a Procurement-related Complaint are as specified in the </w:t>
            </w:r>
            <w:r w:rsidRPr="00D5368E">
              <w:rPr>
                <w:b/>
              </w:rPr>
              <w:t>Data Sheet</w:t>
            </w:r>
            <w:r w:rsidRPr="00D5368E">
              <w:t>.</w:t>
            </w:r>
          </w:p>
        </w:tc>
      </w:tr>
    </w:tbl>
    <w:p w14:paraId="52634D87" w14:textId="77777777" w:rsidR="00B0418A" w:rsidRPr="009F153D" w:rsidRDefault="00B0418A" w:rsidP="00B61E30">
      <w:pPr>
        <w:rPr>
          <w:lang w:val="en-IN" w:eastAsia="it-IT"/>
        </w:rPr>
        <w:sectPr w:rsidR="00B0418A" w:rsidRPr="009F153D" w:rsidSect="00162DB9">
          <w:headerReference w:type="even" r:id="rId27"/>
          <w:headerReference w:type="default" r:id="rId28"/>
          <w:footerReference w:type="default" r:id="rId29"/>
          <w:headerReference w:type="first" r:id="rId30"/>
          <w:footnotePr>
            <w:numRestart w:val="eachSect"/>
          </w:footnotePr>
          <w:type w:val="oddPage"/>
          <w:pgSz w:w="12242" w:h="15842" w:code="1"/>
          <w:pgMar w:top="1440" w:right="1440" w:bottom="1440" w:left="1728" w:header="720" w:footer="720" w:gutter="0"/>
          <w:cols w:space="708"/>
          <w:titlePg/>
          <w:docGrid w:linePitch="360"/>
        </w:sectPr>
      </w:pPr>
    </w:p>
    <w:p w14:paraId="46A21AFF" w14:textId="77777777" w:rsidR="000B5EDC" w:rsidRPr="00D5368E" w:rsidRDefault="001960CB" w:rsidP="0043298E">
      <w:pPr>
        <w:pStyle w:val="Heading9"/>
        <w:rPr>
          <w:lang w:val="en-US"/>
        </w:rPr>
      </w:pPr>
      <w:r w:rsidRPr="00D5368E">
        <w:rPr>
          <w:lang w:val="en-US"/>
        </w:rPr>
        <w:lastRenderedPageBreak/>
        <w:t>Section 2</w:t>
      </w:r>
      <w:r w:rsidR="00B517B4" w:rsidRPr="00D5368E">
        <w:rPr>
          <w:lang w:val="en-US"/>
        </w:rPr>
        <w:t xml:space="preserve">. </w:t>
      </w:r>
      <w:r w:rsidR="000B5EDC" w:rsidRPr="00D5368E">
        <w:rPr>
          <w:lang w:val="en-US"/>
        </w:rPr>
        <w:t>Instructions to Consultants</w:t>
      </w:r>
    </w:p>
    <w:p w14:paraId="53F27224" w14:textId="77777777" w:rsidR="000B5EDC" w:rsidRPr="00D5368E" w:rsidRDefault="00EA2584" w:rsidP="00EA2584">
      <w:pPr>
        <w:pStyle w:val="Heading1"/>
        <w:rPr>
          <w:sz w:val="28"/>
          <w:szCs w:val="28"/>
        </w:rPr>
      </w:pPr>
      <w:bookmarkStart w:id="123" w:name="_Toc474333907"/>
      <w:bookmarkStart w:id="124" w:name="_Toc474334076"/>
      <w:bookmarkStart w:id="125" w:name="_Toc122704666"/>
      <w:r w:rsidRPr="00D5368E">
        <w:rPr>
          <w:sz w:val="28"/>
          <w:szCs w:val="28"/>
        </w:rPr>
        <w:t xml:space="preserve">E. </w:t>
      </w:r>
      <w:bookmarkStart w:id="126" w:name="_Toc265495738"/>
      <w:r w:rsidR="000B5EDC" w:rsidRPr="00D5368E">
        <w:rPr>
          <w:sz w:val="28"/>
          <w:szCs w:val="28"/>
        </w:rPr>
        <w:t>Data Sheet</w:t>
      </w:r>
      <w:bookmarkEnd w:id="123"/>
      <w:bookmarkEnd w:id="124"/>
      <w:bookmarkEnd w:id="125"/>
      <w:bookmarkEnd w:id="126"/>
    </w:p>
    <w:p w14:paraId="1711B030" w14:textId="77777777" w:rsidR="000B5EDC" w:rsidRPr="00D5368E" w:rsidRDefault="000B5EDC" w:rsidP="00B91DDF">
      <w:pPr>
        <w:jc w:val="center"/>
        <w:rPr>
          <w:bCs/>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D5368E" w14:paraId="2E875E59" w14:textId="77777777" w:rsidTr="003F4B84">
        <w:tc>
          <w:tcPr>
            <w:tcW w:w="1514" w:type="dxa"/>
            <w:tcMar>
              <w:top w:w="57" w:type="dxa"/>
              <w:bottom w:w="57" w:type="dxa"/>
            </w:tcMar>
            <w:vAlign w:val="center"/>
          </w:tcPr>
          <w:p w14:paraId="1CA0E480" w14:textId="77777777" w:rsidR="000B5EDC" w:rsidRPr="00D5368E" w:rsidRDefault="000B5EDC" w:rsidP="0027492E">
            <w:pPr>
              <w:rPr>
                <w:b/>
              </w:rPr>
            </w:pPr>
            <w:r w:rsidRPr="00D5368E">
              <w:rPr>
                <w:b/>
              </w:rPr>
              <w:t xml:space="preserve">ITC </w:t>
            </w:r>
          </w:p>
          <w:p w14:paraId="636ACBC7" w14:textId="77777777" w:rsidR="000B5EDC" w:rsidRPr="00D5368E" w:rsidRDefault="000B5EDC" w:rsidP="0027492E">
            <w:r w:rsidRPr="00D5368E">
              <w:rPr>
                <w:b/>
              </w:rPr>
              <w:t>Reference</w:t>
            </w:r>
          </w:p>
        </w:tc>
        <w:tc>
          <w:tcPr>
            <w:tcW w:w="7648" w:type="dxa"/>
            <w:gridSpan w:val="2"/>
            <w:tcMar>
              <w:top w:w="85" w:type="dxa"/>
              <w:bottom w:w="142" w:type="dxa"/>
            </w:tcMar>
          </w:tcPr>
          <w:p w14:paraId="131883DD" w14:textId="77777777" w:rsidR="000B5EDC" w:rsidRPr="00D5368E" w:rsidRDefault="00EE2944" w:rsidP="004E3E5D">
            <w:pPr>
              <w:pStyle w:val="BodyText"/>
              <w:tabs>
                <w:tab w:val="left" w:pos="826"/>
                <w:tab w:val="left" w:pos="1726"/>
              </w:tabs>
              <w:spacing w:before="120"/>
              <w:jc w:val="center"/>
              <w:rPr>
                <w:szCs w:val="24"/>
                <w:lang w:eastAsia="it-IT"/>
              </w:rPr>
            </w:pPr>
            <w:r w:rsidRPr="00D5368E">
              <w:rPr>
                <w:b/>
                <w:sz w:val="32"/>
                <w:szCs w:val="32"/>
              </w:rPr>
              <w:t>A. General</w:t>
            </w:r>
          </w:p>
        </w:tc>
      </w:tr>
      <w:tr w:rsidR="001A7DBD" w:rsidRPr="00D5368E" w14:paraId="3AF4133A" w14:textId="77777777" w:rsidTr="003F4B84">
        <w:tc>
          <w:tcPr>
            <w:tcW w:w="1514" w:type="dxa"/>
          </w:tcPr>
          <w:p w14:paraId="1A3B447E" w14:textId="77777777" w:rsidR="001A7DBD" w:rsidRPr="00D5368E" w:rsidRDefault="001A7DBD" w:rsidP="001A7DBD">
            <w:pPr>
              <w:spacing w:before="120" w:after="120"/>
              <w:rPr>
                <w:b/>
              </w:rPr>
            </w:pPr>
            <w:r w:rsidRPr="00120E20">
              <w:rPr>
                <w:b/>
              </w:rPr>
              <w:t xml:space="preserve">1 (b) </w:t>
            </w:r>
          </w:p>
        </w:tc>
        <w:tc>
          <w:tcPr>
            <w:tcW w:w="7648" w:type="dxa"/>
            <w:gridSpan w:val="2"/>
            <w:tcMar>
              <w:top w:w="85" w:type="dxa"/>
              <w:bottom w:w="142" w:type="dxa"/>
            </w:tcMar>
          </w:tcPr>
          <w:p w14:paraId="6EBF462D" w14:textId="77777777" w:rsidR="001A7DBD" w:rsidRPr="00D5368E" w:rsidRDefault="001A7DBD" w:rsidP="001A7DBD">
            <w:pPr>
              <w:tabs>
                <w:tab w:val="left" w:pos="567"/>
                <w:tab w:val="right" w:pos="7306"/>
              </w:tabs>
              <w:spacing w:before="120" w:after="120"/>
              <w:rPr>
                <w:i/>
              </w:rPr>
            </w:pPr>
            <w:r w:rsidRPr="00120E20">
              <w:rPr>
                <w:lang w:eastAsia="it-IT"/>
              </w:rPr>
              <w:t>India</w:t>
            </w:r>
          </w:p>
        </w:tc>
      </w:tr>
      <w:tr w:rsidR="001A7DBD" w:rsidRPr="00D5368E" w14:paraId="46934088" w14:textId="77777777" w:rsidTr="003F4B84">
        <w:tc>
          <w:tcPr>
            <w:tcW w:w="1514" w:type="dxa"/>
          </w:tcPr>
          <w:p w14:paraId="40925AAF" w14:textId="77777777" w:rsidR="001A7DBD" w:rsidRPr="00D5368E" w:rsidRDefault="001A7DBD" w:rsidP="001A7DBD">
            <w:pPr>
              <w:spacing w:before="120" w:after="120"/>
              <w:rPr>
                <w:b/>
              </w:rPr>
            </w:pPr>
            <w:r w:rsidRPr="00120E20">
              <w:rPr>
                <w:b/>
              </w:rPr>
              <w:t>2.1</w:t>
            </w:r>
          </w:p>
        </w:tc>
        <w:tc>
          <w:tcPr>
            <w:tcW w:w="7648" w:type="dxa"/>
            <w:gridSpan w:val="2"/>
            <w:tcMar>
              <w:top w:w="85" w:type="dxa"/>
              <w:bottom w:w="142" w:type="dxa"/>
            </w:tcMar>
          </w:tcPr>
          <w:p w14:paraId="49ADB168" w14:textId="77777777" w:rsidR="001A7DBD" w:rsidRPr="00120E20" w:rsidRDefault="001A7DBD" w:rsidP="001A7DBD">
            <w:pPr>
              <w:tabs>
                <w:tab w:val="left" w:pos="567"/>
                <w:tab w:val="right" w:pos="7306"/>
              </w:tabs>
              <w:spacing w:before="120" w:after="120"/>
              <w:ind w:left="567" w:hanging="567"/>
              <w:rPr>
                <w:u w:val="single"/>
              </w:rPr>
            </w:pPr>
            <w:r w:rsidRPr="00120E20">
              <w:rPr>
                <w:b/>
              </w:rPr>
              <w:t xml:space="preserve">Name of the Client: </w:t>
            </w:r>
            <w:r w:rsidRPr="00120E20">
              <w:t>Chennai Metropolitan Development Authority</w:t>
            </w:r>
          </w:p>
          <w:p w14:paraId="277BC7B6" w14:textId="77777777" w:rsidR="001A7DBD" w:rsidRPr="00120E20" w:rsidRDefault="001A7DBD" w:rsidP="001A7DBD">
            <w:pPr>
              <w:tabs>
                <w:tab w:val="left" w:pos="567"/>
                <w:tab w:val="right" w:pos="7306"/>
              </w:tabs>
              <w:spacing w:before="120" w:after="120"/>
              <w:ind w:left="567" w:hanging="567"/>
            </w:pPr>
            <w:r w:rsidRPr="00120E20">
              <w:rPr>
                <w:b/>
              </w:rPr>
              <w:t>Method of selection</w:t>
            </w:r>
            <w:r w:rsidRPr="00120E20">
              <w:t>: QCBS-Lump Sum as per</w:t>
            </w:r>
          </w:p>
          <w:p w14:paraId="52A95E4B" w14:textId="2B5F735B" w:rsidR="001A7DBD" w:rsidRPr="00D5368E" w:rsidRDefault="001A7DBD" w:rsidP="001A7DBD">
            <w:pPr>
              <w:tabs>
                <w:tab w:val="left" w:pos="567"/>
                <w:tab w:val="right" w:pos="7306"/>
              </w:tabs>
              <w:spacing w:before="120" w:after="120"/>
              <w:jc w:val="both"/>
            </w:pPr>
            <w:r w:rsidRPr="00120E20">
              <w:t>the Procurement Regulations (available on www.worldbank.org</w:t>
            </w:r>
            <w:r w:rsidR="000E2663">
              <w:t>/procurement</w:t>
            </w:r>
            <w:r w:rsidRPr="00120E20">
              <w:t>)</w:t>
            </w:r>
          </w:p>
        </w:tc>
      </w:tr>
      <w:tr w:rsidR="001A7DBD" w:rsidRPr="00D5368E" w14:paraId="71DBB011" w14:textId="77777777" w:rsidTr="003F4B84">
        <w:tc>
          <w:tcPr>
            <w:tcW w:w="1514" w:type="dxa"/>
          </w:tcPr>
          <w:p w14:paraId="1A1F80B8" w14:textId="77777777" w:rsidR="001A7DBD" w:rsidRPr="00D5368E" w:rsidRDefault="001A7DBD" w:rsidP="001A7DBD">
            <w:pPr>
              <w:spacing w:before="120" w:after="120"/>
              <w:rPr>
                <w:b/>
                <w:bCs/>
              </w:rPr>
            </w:pPr>
            <w:r w:rsidRPr="00543750">
              <w:rPr>
                <w:b/>
                <w:bCs/>
              </w:rPr>
              <w:t>2.2</w:t>
            </w:r>
          </w:p>
        </w:tc>
        <w:tc>
          <w:tcPr>
            <w:tcW w:w="7648" w:type="dxa"/>
            <w:gridSpan w:val="2"/>
            <w:tcMar>
              <w:top w:w="85" w:type="dxa"/>
              <w:bottom w:w="142" w:type="dxa"/>
            </w:tcMar>
          </w:tcPr>
          <w:p w14:paraId="4599C81E" w14:textId="77777777" w:rsidR="001A7DBD" w:rsidRPr="00543750" w:rsidRDefault="001A7DBD" w:rsidP="001A7DBD">
            <w:pPr>
              <w:tabs>
                <w:tab w:val="right" w:pos="7218"/>
              </w:tabs>
              <w:spacing w:before="120" w:after="120"/>
            </w:pPr>
            <w:r w:rsidRPr="00543750">
              <w:rPr>
                <w:b/>
              </w:rPr>
              <w:t>Financial Proposal to be submitted together with Technical Proposal</w:t>
            </w:r>
            <w:r w:rsidRPr="00543750">
              <w:t>:</w:t>
            </w:r>
          </w:p>
          <w:p w14:paraId="379F065C" w14:textId="77777777" w:rsidR="001A7DBD" w:rsidRPr="00543750" w:rsidRDefault="001A7DBD" w:rsidP="001A7DBD">
            <w:pPr>
              <w:tabs>
                <w:tab w:val="left" w:pos="826"/>
                <w:tab w:val="left" w:pos="1726"/>
                <w:tab w:val="right" w:pos="7218"/>
              </w:tabs>
              <w:spacing w:before="120" w:after="120"/>
              <w:rPr>
                <w:lang w:val="en-IN"/>
              </w:rPr>
            </w:pPr>
            <w:r w:rsidRPr="00543750">
              <w:t xml:space="preserve">Yes </w:t>
            </w:r>
          </w:p>
          <w:p w14:paraId="6AC3BAA1" w14:textId="3CEE5731" w:rsidR="001A7DBD" w:rsidRPr="00D5368E" w:rsidRDefault="001A7DBD" w:rsidP="00C44F2E">
            <w:pPr>
              <w:tabs>
                <w:tab w:val="left" w:pos="286"/>
                <w:tab w:val="right" w:pos="7306"/>
              </w:tabs>
              <w:spacing w:before="120" w:after="120"/>
              <w:ind w:left="3649" w:hanging="3644"/>
              <w:jc w:val="both"/>
            </w:pPr>
            <w:r w:rsidRPr="00543750">
              <w:rPr>
                <w:b/>
              </w:rPr>
              <w:t>The name of the assignment is</w:t>
            </w:r>
            <w:r w:rsidRPr="00543750">
              <w:t>: “</w:t>
            </w:r>
            <w:r w:rsidR="00C44F2E" w:rsidRPr="00C44F2E">
              <w:rPr>
                <w:sz w:val="22"/>
                <w:szCs w:val="22"/>
              </w:rPr>
              <w:t>Preparation of Comprehensive Shoreline Development Plan</w:t>
            </w:r>
            <w:r w:rsidR="00C44F2E">
              <w:rPr>
                <w:sz w:val="22"/>
                <w:szCs w:val="22"/>
              </w:rPr>
              <w:t xml:space="preserve"> </w:t>
            </w:r>
            <w:r w:rsidR="00C44F2E" w:rsidRPr="00C44F2E">
              <w:rPr>
                <w:sz w:val="22"/>
                <w:szCs w:val="22"/>
              </w:rPr>
              <w:t>and Pre-Feasibility Assessment</w:t>
            </w:r>
            <w:r w:rsidR="00C44F2E">
              <w:rPr>
                <w:sz w:val="22"/>
                <w:szCs w:val="22"/>
              </w:rPr>
              <w:t xml:space="preserve"> </w:t>
            </w:r>
            <w:r w:rsidR="00C44F2E" w:rsidRPr="00C44F2E">
              <w:rPr>
                <w:sz w:val="22"/>
                <w:szCs w:val="22"/>
              </w:rPr>
              <w:t>for Chennai Shoreline</w:t>
            </w:r>
            <w:r w:rsidR="00C44F2E">
              <w:rPr>
                <w:sz w:val="22"/>
                <w:szCs w:val="22"/>
              </w:rPr>
              <w:t xml:space="preserve"> </w:t>
            </w:r>
            <w:r w:rsidR="00C44F2E" w:rsidRPr="00C44F2E">
              <w:rPr>
                <w:sz w:val="22"/>
                <w:szCs w:val="22"/>
              </w:rPr>
              <w:t>Renourishment and Revitalisation</w:t>
            </w:r>
            <w:r w:rsidR="00C44F2E">
              <w:rPr>
                <w:sz w:val="22"/>
                <w:szCs w:val="22"/>
              </w:rPr>
              <w:t xml:space="preserve"> </w:t>
            </w:r>
            <w:r w:rsidR="00C44F2E" w:rsidRPr="00C44F2E">
              <w:rPr>
                <w:sz w:val="22"/>
                <w:szCs w:val="22"/>
              </w:rPr>
              <w:t>Projects for Chennai</w:t>
            </w:r>
            <w:r w:rsidRPr="00543750">
              <w:rPr>
                <w:sz w:val="22"/>
                <w:szCs w:val="22"/>
              </w:rPr>
              <w:t>”</w:t>
            </w:r>
          </w:p>
        </w:tc>
      </w:tr>
      <w:tr w:rsidR="001A7DBD" w:rsidRPr="00D5368E" w14:paraId="37DB6563" w14:textId="77777777" w:rsidTr="003F4B84">
        <w:tc>
          <w:tcPr>
            <w:tcW w:w="1514" w:type="dxa"/>
          </w:tcPr>
          <w:p w14:paraId="13FE6681" w14:textId="77777777" w:rsidR="001A7DBD" w:rsidRPr="00D5368E" w:rsidRDefault="001A7DBD" w:rsidP="001A7DBD">
            <w:pPr>
              <w:spacing w:before="120" w:after="120"/>
              <w:rPr>
                <w:b/>
                <w:bCs/>
              </w:rPr>
            </w:pPr>
            <w:r w:rsidRPr="00543750">
              <w:br w:type="page"/>
            </w:r>
            <w:r w:rsidRPr="00543750">
              <w:rPr>
                <w:b/>
                <w:bCs/>
              </w:rPr>
              <w:t>2.3</w:t>
            </w:r>
          </w:p>
        </w:tc>
        <w:tc>
          <w:tcPr>
            <w:tcW w:w="7648" w:type="dxa"/>
            <w:gridSpan w:val="2"/>
            <w:tcMar>
              <w:top w:w="85" w:type="dxa"/>
              <w:bottom w:w="142" w:type="dxa"/>
            </w:tcMar>
          </w:tcPr>
          <w:p w14:paraId="21AF0CC0" w14:textId="77777777" w:rsidR="001A7DBD" w:rsidRPr="00543750" w:rsidRDefault="001A7DBD" w:rsidP="001A7DBD">
            <w:pPr>
              <w:tabs>
                <w:tab w:val="left" w:pos="567"/>
                <w:tab w:val="left" w:pos="4786"/>
                <w:tab w:val="left" w:pos="5686"/>
                <w:tab w:val="right" w:pos="7306"/>
              </w:tabs>
              <w:spacing w:before="120" w:after="120"/>
            </w:pPr>
            <w:r w:rsidRPr="00543750">
              <w:rPr>
                <w:b/>
              </w:rPr>
              <w:t>A pre-proposal conference will be held</w:t>
            </w:r>
            <w:r w:rsidRPr="00543750">
              <w:t xml:space="preserve">:  Yes </w:t>
            </w:r>
          </w:p>
          <w:p w14:paraId="5388E9D5" w14:textId="08D70886" w:rsidR="001A7DBD" w:rsidRPr="00543750" w:rsidRDefault="001A7DBD" w:rsidP="001A7DBD">
            <w:pPr>
              <w:pStyle w:val="BodyText"/>
              <w:tabs>
                <w:tab w:val="right" w:pos="7306"/>
              </w:tabs>
              <w:spacing w:before="120"/>
              <w:jc w:val="left"/>
            </w:pPr>
            <w:r w:rsidRPr="00543750">
              <w:t xml:space="preserve">Date of pre-proposal conference: </w:t>
            </w:r>
            <w:r w:rsidR="00222074" w:rsidRPr="00533E8A">
              <w:t>0</w:t>
            </w:r>
            <w:r w:rsidR="008F0B47">
              <w:t>6</w:t>
            </w:r>
            <w:r w:rsidR="004D3F82" w:rsidRPr="00533E8A">
              <w:t>.</w:t>
            </w:r>
            <w:r w:rsidR="00222074" w:rsidRPr="00533E8A">
              <w:t>01</w:t>
            </w:r>
            <w:r w:rsidR="004D3F82" w:rsidRPr="00533E8A">
              <w:t>.202</w:t>
            </w:r>
            <w:r w:rsidR="00222074" w:rsidRPr="00533E8A">
              <w:t>3</w:t>
            </w:r>
            <w:r w:rsidRPr="00543750">
              <w:tab/>
            </w:r>
          </w:p>
          <w:p w14:paraId="467F602D" w14:textId="0D3B7E75" w:rsidR="001A7DBD" w:rsidRPr="00533E8A" w:rsidRDefault="001A7DBD" w:rsidP="00533E8A">
            <w:pPr>
              <w:pStyle w:val="BodyText"/>
              <w:tabs>
                <w:tab w:val="right" w:pos="7306"/>
              </w:tabs>
              <w:spacing w:before="120"/>
              <w:jc w:val="left"/>
            </w:pPr>
            <w:r w:rsidRPr="00533E8A">
              <w:t xml:space="preserve">Time: </w:t>
            </w:r>
            <w:r w:rsidR="0079435C" w:rsidRPr="00533E8A">
              <w:t>11.30</w:t>
            </w:r>
            <w:r w:rsidRPr="00533E8A">
              <w:t xml:space="preserve"> hrs.</w:t>
            </w:r>
          </w:p>
          <w:p w14:paraId="1F998959" w14:textId="77777777" w:rsidR="001A7DBD" w:rsidRPr="00543750" w:rsidRDefault="001A7DBD" w:rsidP="001A7DBD">
            <w:pPr>
              <w:pStyle w:val="BodyText"/>
              <w:tabs>
                <w:tab w:val="right" w:pos="7306"/>
              </w:tabs>
              <w:spacing w:before="120"/>
              <w:ind w:left="916" w:hanging="916"/>
              <w:jc w:val="left"/>
              <w:rPr>
                <w:u w:val="single"/>
              </w:rPr>
            </w:pPr>
            <w:r w:rsidRPr="00543750">
              <w:t xml:space="preserve">Address: </w:t>
            </w:r>
            <w:r w:rsidRPr="00543750">
              <w:rPr>
                <w:rFonts w:cs="Helv"/>
              </w:rPr>
              <w:t xml:space="preserve">Chennai Metropolitan Development Authority, ‘Thalamuthu Natarajan Building, </w:t>
            </w:r>
            <w:r w:rsidRPr="00543750">
              <w:rPr>
                <w:rFonts w:cs="Helv"/>
                <w:i/>
              </w:rPr>
              <w:t xml:space="preserve">No.1, </w:t>
            </w:r>
            <w:r>
              <w:rPr>
                <w:rFonts w:cs="Helv"/>
              </w:rPr>
              <w:t>Gandhi Irwin Road</w:t>
            </w:r>
            <w:r w:rsidRPr="00543750">
              <w:rPr>
                <w:rFonts w:cs="Helv"/>
              </w:rPr>
              <w:t>,</w:t>
            </w:r>
            <w:r>
              <w:rPr>
                <w:rFonts w:cs="Helv"/>
              </w:rPr>
              <w:t xml:space="preserve"> </w:t>
            </w:r>
            <w:r w:rsidRPr="00543750">
              <w:rPr>
                <w:rFonts w:cs="Helv"/>
              </w:rPr>
              <w:t>Egmore , Chennai – 600 008 , India</w:t>
            </w:r>
          </w:p>
          <w:p w14:paraId="6036DD7E" w14:textId="77777777" w:rsidR="001A7DBD" w:rsidRPr="00543750" w:rsidRDefault="001A7DBD" w:rsidP="001A7DBD">
            <w:pPr>
              <w:pStyle w:val="BankNormal"/>
              <w:tabs>
                <w:tab w:val="left" w:pos="3346"/>
                <w:tab w:val="right" w:pos="7306"/>
              </w:tabs>
              <w:spacing w:before="120" w:after="120"/>
              <w:rPr>
                <w:u w:val="single"/>
              </w:rPr>
            </w:pPr>
            <w:r w:rsidRPr="00543750">
              <w:t xml:space="preserve">Telephone: </w:t>
            </w:r>
            <w:r w:rsidRPr="00543750">
              <w:rPr>
                <w:u w:val="single"/>
              </w:rPr>
              <w:t>044 - 28414855</w:t>
            </w:r>
          </w:p>
          <w:p w14:paraId="33DC1386" w14:textId="77777777" w:rsidR="001A7DBD" w:rsidRPr="00543750" w:rsidRDefault="001A7DBD" w:rsidP="001A7DBD">
            <w:pPr>
              <w:pStyle w:val="BankNormal"/>
              <w:tabs>
                <w:tab w:val="right" w:pos="3346"/>
              </w:tabs>
              <w:spacing w:before="120" w:after="120"/>
              <w:rPr>
                <w:u w:val="single"/>
              </w:rPr>
            </w:pPr>
            <w:r w:rsidRPr="00543750">
              <w:t xml:space="preserve">E-mail: </w:t>
            </w:r>
            <w:hyperlink r:id="rId31" w:history="1">
              <w:r w:rsidR="004D2912" w:rsidRPr="00DB4E78">
                <w:rPr>
                  <w:rStyle w:val="Hyperlink"/>
                  <w:i/>
                </w:rPr>
                <w:t>cmdaprocurement@gmail.com</w:t>
              </w:r>
            </w:hyperlink>
            <w:r w:rsidR="00E552C4">
              <w:rPr>
                <w:rStyle w:val="Hyperlink"/>
                <w:i/>
              </w:rPr>
              <w:t xml:space="preserve"> </w:t>
            </w:r>
            <w:r w:rsidRPr="00543750">
              <w:rPr>
                <w:rStyle w:val="Hyperlink"/>
                <w:i/>
                <w:color w:val="auto"/>
                <w:u w:val="none"/>
              </w:rPr>
              <w:t>&amp;</w:t>
            </w:r>
            <w:r w:rsidR="00E552C4">
              <w:rPr>
                <w:rStyle w:val="Hyperlink"/>
                <w:i/>
                <w:color w:val="auto"/>
                <w:u w:val="none"/>
              </w:rPr>
              <w:t xml:space="preserve"> </w:t>
            </w:r>
            <w:hyperlink r:id="rId32" w:history="1">
              <w:r w:rsidR="00E552C4" w:rsidRPr="00DB4E78">
                <w:rPr>
                  <w:rStyle w:val="Hyperlink"/>
                  <w:i/>
                </w:rPr>
                <w:t>mscmda@tn.gov.in</w:t>
              </w:r>
            </w:hyperlink>
          </w:p>
          <w:p w14:paraId="1CE5D2F9" w14:textId="6F7405E9" w:rsidR="001A7DBD" w:rsidRPr="00D5368E" w:rsidRDefault="001A7DBD" w:rsidP="001A7DBD">
            <w:pPr>
              <w:pStyle w:val="BankNormal"/>
              <w:tabs>
                <w:tab w:val="right" w:pos="3346"/>
              </w:tabs>
              <w:spacing w:before="120" w:after="120"/>
              <w:rPr>
                <w:szCs w:val="24"/>
                <w:lang w:eastAsia="it-IT"/>
              </w:rPr>
            </w:pPr>
            <w:r w:rsidRPr="00543750">
              <w:t xml:space="preserve">Contact person/conference coordinator: The </w:t>
            </w:r>
            <w:r w:rsidR="004D3F82">
              <w:t>Deputy Planner</w:t>
            </w:r>
            <w:r w:rsidRPr="00543750">
              <w:t>, PIU, CMDA</w:t>
            </w:r>
          </w:p>
        </w:tc>
      </w:tr>
      <w:tr w:rsidR="001A7DBD" w:rsidRPr="00D5368E" w14:paraId="3AA388E2" w14:textId="77777777" w:rsidTr="003F4B84">
        <w:tblPrEx>
          <w:tblBorders>
            <w:top w:val="single" w:sz="6" w:space="0" w:color="auto"/>
          </w:tblBorders>
        </w:tblPrEx>
        <w:tc>
          <w:tcPr>
            <w:tcW w:w="1514" w:type="dxa"/>
          </w:tcPr>
          <w:p w14:paraId="76CD5304" w14:textId="77777777" w:rsidR="001A7DBD" w:rsidRPr="00D5368E" w:rsidRDefault="001A7DBD" w:rsidP="001A7DBD">
            <w:pPr>
              <w:spacing w:before="120" w:after="120"/>
              <w:rPr>
                <w:b/>
                <w:bCs/>
              </w:rPr>
            </w:pPr>
            <w:r w:rsidRPr="00543750">
              <w:rPr>
                <w:b/>
                <w:bCs/>
              </w:rPr>
              <w:t>2.4</w:t>
            </w:r>
          </w:p>
        </w:tc>
        <w:tc>
          <w:tcPr>
            <w:tcW w:w="7648" w:type="dxa"/>
            <w:gridSpan w:val="2"/>
            <w:tcMar>
              <w:top w:w="85" w:type="dxa"/>
              <w:bottom w:w="142" w:type="dxa"/>
            </w:tcMar>
          </w:tcPr>
          <w:p w14:paraId="3DF6A84E" w14:textId="77777777" w:rsidR="001A7DBD" w:rsidRPr="00D5368E" w:rsidRDefault="001A7DBD" w:rsidP="001A7DBD">
            <w:pPr>
              <w:tabs>
                <w:tab w:val="left" w:pos="567"/>
                <w:tab w:val="right" w:pos="7306"/>
              </w:tabs>
              <w:spacing w:before="120" w:after="120"/>
              <w:rPr>
                <w:i/>
                <w:u w:val="single"/>
              </w:rPr>
            </w:pPr>
            <w:r w:rsidRPr="00543750">
              <w:rPr>
                <w:b/>
              </w:rPr>
              <w:t>The Client will provide the following inputs, project data, reports, etc. to facilitate the preparation of the Proposals</w:t>
            </w:r>
            <w:r w:rsidRPr="00543750">
              <w:t xml:space="preserve">: </w:t>
            </w:r>
            <w:r w:rsidRPr="00543750">
              <w:rPr>
                <w:szCs w:val="20"/>
              </w:rPr>
              <w:t>NA</w:t>
            </w:r>
          </w:p>
        </w:tc>
      </w:tr>
      <w:tr w:rsidR="001A7DBD" w:rsidRPr="00D5368E" w14:paraId="43B26556" w14:textId="77777777" w:rsidTr="003F4B84">
        <w:tblPrEx>
          <w:tblBorders>
            <w:top w:val="single" w:sz="6" w:space="0" w:color="auto"/>
          </w:tblBorders>
        </w:tblPrEx>
        <w:trPr>
          <w:trHeight w:val="665"/>
        </w:trPr>
        <w:tc>
          <w:tcPr>
            <w:tcW w:w="1514" w:type="dxa"/>
          </w:tcPr>
          <w:p w14:paraId="2EC72A0F" w14:textId="77777777" w:rsidR="001A7DBD" w:rsidRPr="00D5368E" w:rsidRDefault="001A7DBD" w:rsidP="001A7DBD">
            <w:pPr>
              <w:spacing w:before="120" w:after="120"/>
              <w:rPr>
                <w:b/>
                <w:bCs/>
              </w:rPr>
            </w:pPr>
            <w:r w:rsidRPr="00543750">
              <w:rPr>
                <w:b/>
                <w:bCs/>
              </w:rPr>
              <w:lastRenderedPageBreak/>
              <w:t>6.3.1</w:t>
            </w:r>
          </w:p>
        </w:tc>
        <w:tc>
          <w:tcPr>
            <w:tcW w:w="7648" w:type="dxa"/>
            <w:gridSpan w:val="2"/>
            <w:tcMar>
              <w:top w:w="85" w:type="dxa"/>
              <w:bottom w:w="142" w:type="dxa"/>
            </w:tcMar>
          </w:tcPr>
          <w:p w14:paraId="29A540C4" w14:textId="77777777" w:rsidR="001A7DBD" w:rsidRPr="00D5368E" w:rsidRDefault="001A7DBD" w:rsidP="001A7DBD">
            <w:pPr>
              <w:pStyle w:val="BodyText"/>
              <w:tabs>
                <w:tab w:val="left" w:pos="826"/>
                <w:tab w:val="left" w:pos="1726"/>
              </w:tabs>
              <w:spacing w:before="120"/>
              <w:jc w:val="left"/>
              <w:rPr>
                <w:i/>
              </w:rPr>
            </w:pPr>
            <w:r w:rsidRPr="00543750">
              <w:rPr>
                <w:b/>
              </w:rPr>
              <w:t>A list of debarred firms and individuals is available at the Bank’s external website</w:t>
            </w:r>
            <w:r w:rsidRPr="00543750">
              <w:rPr>
                <w:i/>
              </w:rPr>
              <w:t xml:space="preserve">: </w:t>
            </w:r>
            <w:hyperlink r:id="rId33" w:history="1">
              <w:r w:rsidRPr="00543750">
                <w:rPr>
                  <w:rStyle w:val="Hyperlink"/>
                  <w:color w:val="auto"/>
                </w:rPr>
                <w:t>www.worldbank.org/debarr</w:t>
              </w:r>
            </w:hyperlink>
            <w:r>
              <w:rPr>
                <w:rStyle w:val="Hyperlink"/>
                <w:color w:val="auto"/>
              </w:rPr>
              <w:t xml:space="preserve"> </w:t>
            </w:r>
          </w:p>
        </w:tc>
      </w:tr>
      <w:tr w:rsidR="00E10461" w:rsidRPr="00D5368E" w14:paraId="7C30EC43" w14:textId="77777777" w:rsidTr="003F4B84">
        <w:tblPrEx>
          <w:tblBorders>
            <w:top w:val="single" w:sz="6" w:space="0" w:color="auto"/>
          </w:tblBorders>
        </w:tblPrEx>
        <w:trPr>
          <w:trHeight w:val="755"/>
        </w:trPr>
        <w:tc>
          <w:tcPr>
            <w:tcW w:w="9162" w:type="dxa"/>
            <w:gridSpan w:val="3"/>
          </w:tcPr>
          <w:p w14:paraId="2DE66EAF" w14:textId="77777777" w:rsidR="00E10461" w:rsidRPr="00D5368E" w:rsidRDefault="00E10461" w:rsidP="0027492E">
            <w:pPr>
              <w:pStyle w:val="BodyText"/>
              <w:tabs>
                <w:tab w:val="left" w:pos="826"/>
                <w:tab w:val="left" w:pos="1726"/>
              </w:tabs>
              <w:spacing w:before="120"/>
              <w:jc w:val="center"/>
              <w:rPr>
                <w:i/>
                <w:sz w:val="32"/>
                <w:szCs w:val="32"/>
              </w:rPr>
            </w:pPr>
            <w:r w:rsidRPr="00D5368E">
              <w:rPr>
                <w:b/>
                <w:sz w:val="32"/>
                <w:szCs w:val="32"/>
              </w:rPr>
              <w:t>B. Preparation of Proposals</w:t>
            </w:r>
          </w:p>
        </w:tc>
      </w:tr>
      <w:tr w:rsidR="00E10461" w:rsidRPr="00D5368E" w14:paraId="17E693A1" w14:textId="77777777" w:rsidTr="003F4B84">
        <w:tblPrEx>
          <w:tblBorders>
            <w:top w:val="single" w:sz="6" w:space="0" w:color="auto"/>
          </w:tblBorders>
        </w:tblPrEx>
        <w:tc>
          <w:tcPr>
            <w:tcW w:w="1514" w:type="dxa"/>
          </w:tcPr>
          <w:p w14:paraId="7BE4CB7C" w14:textId="77777777" w:rsidR="00E10461" w:rsidRPr="00D5368E" w:rsidRDefault="00E10461" w:rsidP="0027492E">
            <w:pPr>
              <w:spacing w:before="120" w:after="120"/>
              <w:rPr>
                <w:b/>
                <w:bCs/>
              </w:rPr>
            </w:pPr>
            <w:r w:rsidRPr="00D5368E">
              <w:rPr>
                <w:b/>
                <w:bCs/>
              </w:rPr>
              <w:t>9.1</w:t>
            </w:r>
          </w:p>
        </w:tc>
        <w:tc>
          <w:tcPr>
            <w:tcW w:w="7648" w:type="dxa"/>
            <w:gridSpan w:val="2"/>
            <w:tcMar>
              <w:top w:w="85" w:type="dxa"/>
              <w:bottom w:w="142" w:type="dxa"/>
            </w:tcMar>
          </w:tcPr>
          <w:p w14:paraId="135F4BB6" w14:textId="77777777" w:rsidR="00E10461" w:rsidRPr="00D5368E" w:rsidRDefault="00E10461" w:rsidP="0027492E">
            <w:pPr>
              <w:pStyle w:val="CommentText"/>
              <w:spacing w:before="120" w:after="120"/>
              <w:rPr>
                <w:b/>
                <w:sz w:val="24"/>
                <w:szCs w:val="24"/>
              </w:rPr>
            </w:pPr>
            <w:r w:rsidRPr="00D5368E">
              <w:rPr>
                <w:b/>
                <w:sz w:val="24"/>
                <w:szCs w:val="24"/>
              </w:rPr>
              <w:t xml:space="preserve">This RFP has been issued in the </w:t>
            </w:r>
            <w:r w:rsidR="00F10922" w:rsidRPr="00D5368E">
              <w:rPr>
                <w:b/>
                <w:sz w:val="24"/>
                <w:szCs w:val="24"/>
              </w:rPr>
              <w:t>English</w:t>
            </w:r>
            <w:r w:rsidRPr="00D5368E">
              <w:rPr>
                <w:b/>
                <w:sz w:val="24"/>
                <w:szCs w:val="24"/>
              </w:rPr>
              <w:t xml:space="preserve"> language. </w:t>
            </w:r>
          </w:p>
          <w:p w14:paraId="49E83BBD" w14:textId="77777777" w:rsidR="00E10461" w:rsidRPr="00D5368E" w:rsidRDefault="00E10461" w:rsidP="0027492E">
            <w:pPr>
              <w:pStyle w:val="CommentText"/>
              <w:spacing w:before="120" w:after="120"/>
              <w:rPr>
                <w:b/>
                <w:sz w:val="24"/>
                <w:szCs w:val="24"/>
              </w:rPr>
            </w:pPr>
            <w:r w:rsidRPr="00D5368E">
              <w:rPr>
                <w:b/>
                <w:sz w:val="24"/>
                <w:szCs w:val="24"/>
              </w:rPr>
              <w:t>Proposals shall be submitted in</w:t>
            </w:r>
            <w:r w:rsidR="00F10922" w:rsidRPr="00D5368E">
              <w:rPr>
                <w:b/>
                <w:sz w:val="24"/>
                <w:szCs w:val="24"/>
              </w:rPr>
              <w:t xml:space="preserve"> English </w:t>
            </w:r>
            <w:r w:rsidRPr="00D5368E">
              <w:rPr>
                <w:b/>
                <w:sz w:val="24"/>
                <w:szCs w:val="24"/>
              </w:rPr>
              <w:t>language</w:t>
            </w:r>
            <w:r w:rsidR="00F10922" w:rsidRPr="00D5368E">
              <w:rPr>
                <w:b/>
                <w:sz w:val="24"/>
                <w:szCs w:val="24"/>
              </w:rPr>
              <w:t>.</w:t>
            </w:r>
          </w:p>
          <w:p w14:paraId="6D48AB75" w14:textId="77777777" w:rsidR="00E10461" w:rsidRPr="00D5368E" w:rsidRDefault="00E10461" w:rsidP="004E3E5D">
            <w:pPr>
              <w:pStyle w:val="BodyText"/>
              <w:tabs>
                <w:tab w:val="left" w:pos="3346"/>
                <w:tab w:val="right" w:pos="7486"/>
              </w:tabs>
              <w:spacing w:before="120"/>
            </w:pPr>
            <w:r w:rsidRPr="00D5368E">
              <w:rPr>
                <w:b/>
              </w:rPr>
              <w:t xml:space="preserve">All correspondence exchange shall be in </w:t>
            </w:r>
            <w:r w:rsidR="00513FE7" w:rsidRPr="00D5368E">
              <w:rPr>
                <w:b/>
              </w:rPr>
              <w:t>English</w:t>
            </w:r>
            <w:r w:rsidRPr="00D5368E">
              <w:rPr>
                <w:b/>
              </w:rPr>
              <w:t xml:space="preserve"> language.</w:t>
            </w:r>
          </w:p>
        </w:tc>
      </w:tr>
      <w:tr w:rsidR="00E10461" w:rsidRPr="00D5368E" w14:paraId="621BD8AF" w14:textId="77777777" w:rsidTr="003F4B84">
        <w:tblPrEx>
          <w:tblBorders>
            <w:top w:val="single" w:sz="6" w:space="0" w:color="auto"/>
          </w:tblBorders>
        </w:tblPrEx>
        <w:tc>
          <w:tcPr>
            <w:tcW w:w="1514" w:type="dxa"/>
          </w:tcPr>
          <w:p w14:paraId="03BA3F2A" w14:textId="77777777" w:rsidR="00E10461" w:rsidRPr="00D5368E" w:rsidRDefault="00E10461" w:rsidP="0027492E">
            <w:pPr>
              <w:spacing w:before="120" w:after="120"/>
              <w:rPr>
                <w:b/>
                <w:bCs/>
              </w:rPr>
            </w:pPr>
            <w:r w:rsidRPr="00D5368E">
              <w:rPr>
                <w:b/>
                <w:bCs/>
              </w:rPr>
              <w:t>10.1</w:t>
            </w:r>
          </w:p>
        </w:tc>
        <w:tc>
          <w:tcPr>
            <w:tcW w:w="7648" w:type="dxa"/>
            <w:gridSpan w:val="2"/>
            <w:tcMar>
              <w:top w:w="85" w:type="dxa"/>
              <w:bottom w:w="142" w:type="dxa"/>
            </w:tcMar>
          </w:tcPr>
          <w:p w14:paraId="1B15E02A" w14:textId="77777777" w:rsidR="00E10461" w:rsidRPr="00D5368E" w:rsidRDefault="00E10461" w:rsidP="0027492E">
            <w:pPr>
              <w:pStyle w:val="BodyText"/>
              <w:tabs>
                <w:tab w:val="left" w:pos="3346"/>
                <w:tab w:val="right" w:pos="7486"/>
              </w:tabs>
              <w:spacing w:before="120"/>
            </w:pPr>
            <w:r w:rsidRPr="00D5368E">
              <w:rPr>
                <w:b/>
              </w:rPr>
              <w:t>The Proposal shall comprise the following</w:t>
            </w:r>
            <w:r w:rsidRPr="00D5368E">
              <w:t xml:space="preserve">: </w:t>
            </w:r>
          </w:p>
          <w:p w14:paraId="31455DB0" w14:textId="77777777" w:rsidR="00E10461" w:rsidRPr="00D5368E" w:rsidRDefault="00E10461" w:rsidP="0027492E">
            <w:pPr>
              <w:pStyle w:val="BodyText"/>
              <w:tabs>
                <w:tab w:val="left" w:pos="3346"/>
                <w:tab w:val="right" w:pos="7486"/>
              </w:tabs>
              <w:spacing w:before="120"/>
              <w:ind w:left="376"/>
              <w:rPr>
                <w:b/>
                <w:u w:val="single"/>
              </w:rPr>
            </w:pPr>
            <w:r w:rsidRPr="00D5368E">
              <w:rPr>
                <w:b/>
                <w:u w:val="single"/>
              </w:rPr>
              <w:t xml:space="preserve">For FULL TECHNICAL PROPOSAL (FTP): </w:t>
            </w:r>
          </w:p>
          <w:p w14:paraId="4D27E5C7" w14:textId="77777777" w:rsidR="00E10461" w:rsidRPr="00D5368E" w:rsidRDefault="00E10461" w:rsidP="0027492E">
            <w:pPr>
              <w:pStyle w:val="BodyText"/>
              <w:tabs>
                <w:tab w:val="left" w:pos="3346"/>
                <w:tab w:val="right" w:pos="7486"/>
              </w:tabs>
              <w:spacing w:before="120"/>
              <w:ind w:left="720"/>
              <w:rPr>
                <w:b/>
              </w:rPr>
            </w:pPr>
            <w:r w:rsidRPr="00D5368E">
              <w:rPr>
                <w:b/>
              </w:rPr>
              <w:t>1</w:t>
            </w:r>
            <w:r w:rsidRPr="00D5368E">
              <w:rPr>
                <w:b/>
                <w:vertAlign w:val="superscript"/>
              </w:rPr>
              <w:t>st</w:t>
            </w:r>
            <w:r w:rsidRPr="00D5368E">
              <w:rPr>
                <w:b/>
              </w:rPr>
              <w:t xml:space="preserve"> Inner Envelope with the Technical Proposal:</w:t>
            </w:r>
          </w:p>
          <w:p w14:paraId="0EA6F004" w14:textId="77777777" w:rsidR="00E10461" w:rsidRPr="00D5368E" w:rsidRDefault="00E10461" w:rsidP="006104A7">
            <w:pPr>
              <w:pStyle w:val="BodyText"/>
              <w:numPr>
                <w:ilvl w:val="0"/>
                <w:numId w:val="12"/>
              </w:numPr>
              <w:tabs>
                <w:tab w:val="left" w:pos="3346"/>
                <w:tab w:val="right" w:pos="7486"/>
              </w:tabs>
              <w:spacing w:before="120"/>
              <w:ind w:left="720"/>
            </w:pPr>
            <w:r w:rsidRPr="00D5368E">
              <w:t xml:space="preserve">Power of Attorney to sign the Proposal   </w:t>
            </w:r>
          </w:p>
          <w:p w14:paraId="3552926F" w14:textId="77777777" w:rsidR="00E10461" w:rsidRPr="00D5368E" w:rsidRDefault="00E10461" w:rsidP="006104A7">
            <w:pPr>
              <w:pStyle w:val="BodyText"/>
              <w:numPr>
                <w:ilvl w:val="0"/>
                <w:numId w:val="12"/>
              </w:numPr>
              <w:tabs>
                <w:tab w:val="left" w:pos="3346"/>
                <w:tab w:val="right" w:pos="7486"/>
              </w:tabs>
              <w:spacing w:before="120"/>
              <w:ind w:left="720"/>
            </w:pPr>
            <w:r w:rsidRPr="00D5368E">
              <w:t>TECH-1</w:t>
            </w:r>
          </w:p>
          <w:p w14:paraId="3BC88304" w14:textId="77777777" w:rsidR="00E10461" w:rsidRPr="00D5368E" w:rsidRDefault="00E10461" w:rsidP="006104A7">
            <w:pPr>
              <w:pStyle w:val="BodyText"/>
              <w:numPr>
                <w:ilvl w:val="0"/>
                <w:numId w:val="12"/>
              </w:numPr>
              <w:tabs>
                <w:tab w:val="left" w:pos="3346"/>
                <w:tab w:val="right" w:pos="7486"/>
              </w:tabs>
              <w:spacing w:before="120"/>
              <w:ind w:left="720"/>
            </w:pPr>
            <w:r w:rsidRPr="00D5368E">
              <w:t>TECH-2</w:t>
            </w:r>
          </w:p>
          <w:p w14:paraId="1657105D" w14:textId="77777777" w:rsidR="00E10461" w:rsidRPr="00D5368E" w:rsidRDefault="00E10461" w:rsidP="006104A7">
            <w:pPr>
              <w:pStyle w:val="BodyText"/>
              <w:numPr>
                <w:ilvl w:val="0"/>
                <w:numId w:val="12"/>
              </w:numPr>
              <w:tabs>
                <w:tab w:val="left" w:pos="3346"/>
                <w:tab w:val="right" w:pos="7486"/>
              </w:tabs>
              <w:spacing w:before="120"/>
              <w:ind w:left="720"/>
            </w:pPr>
            <w:r w:rsidRPr="00D5368E">
              <w:t>TECH-3</w:t>
            </w:r>
          </w:p>
          <w:p w14:paraId="251B8672" w14:textId="77777777" w:rsidR="00E10461" w:rsidRPr="00D5368E" w:rsidRDefault="00E10461" w:rsidP="006104A7">
            <w:pPr>
              <w:pStyle w:val="BodyText"/>
              <w:numPr>
                <w:ilvl w:val="0"/>
                <w:numId w:val="12"/>
              </w:numPr>
              <w:tabs>
                <w:tab w:val="left" w:pos="3346"/>
                <w:tab w:val="right" w:pos="7486"/>
              </w:tabs>
              <w:spacing w:before="120"/>
              <w:ind w:left="720"/>
            </w:pPr>
            <w:r w:rsidRPr="00D5368E">
              <w:t>TECH-4</w:t>
            </w:r>
          </w:p>
          <w:p w14:paraId="2C0181E8" w14:textId="77777777" w:rsidR="00E10461" w:rsidRPr="00D5368E" w:rsidRDefault="00E10461" w:rsidP="006104A7">
            <w:pPr>
              <w:pStyle w:val="BodyText"/>
              <w:numPr>
                <w:ilvl w:val="0"/>
                <w:numId w:val="12"/>
              </w:numPr>
              <w:tabs>
                <w:tab w:val="left" w:pos="3346"/>
                <w:tab w:val="right" w:pos="7486"/>
              </w:tabs>
              <w:spacing w:before="120"/>
              <w:ind w:left="720"/>
            </w:pPr>
            <w:r w:rsidRPr="00D5368E">
              <w:t>TECH-5</w:t>
            </w:r>
          </w:p>
          <w:p w14:paraId="50E1677D" w14:textId="77777777" w:rsidR="00E10461" w:rsidRPr="00D5368E" w:rsidRDefault="00E10461" w:rsidP="006104A7">
            <w:pPr>
              <w:pStyle w:val="BodyText"/>
              <w:numPr>
                <w:ilvl w:val="0"/>
                <w:numId w:val="12"/>
              </w:numPr>
              <w:tabs>
                <w:tab w:val="left" w:pos="3346"/>
                <w:tab w:val="right" w:pos="7486"/>
              </w:tabs>
              <w:spacing w:before="120"/>
              <w:ind w:left="720"/>
            </w:pPr>
            <w:r w:rsidRPr="00D5368E">
              <w:t>TECH-6</w:t>
            </w:r>
          </w:p>
          <w:p w14:paraId="724C07D0" w14:textId="77777777" w:rsidR="00E10461" w:rsidRPr="00D5368E" w:rsidRDefault="00E10461" w:rsidP="004E3E5D">
            <w:pPr>
              <w:pStyle w:val="BodyText"/>
              <w:tabs>
                <w:tab w:val="left" w:pos="3346"/>
                <w:tab w:val="right" w:pos="7486"/>
              </w:tabs>
              <w:spacing w:before="120"/>
              <w:ind w:left="360"/>
            </w:pPr>
            <w:r w:rsidRPr="00D5368E">
              <w:t>AND</w:t>
            </w:r>
          </w:p>
          <w:p w14:paraId="69D4BBDC" w14:textId="77777777" w:rsidR="00E10461" w:rsidRPr="00D5368E" w:rsidRDefault="00707617" w:rsidP="0027492E">
            <w:pPr>
              <w:pStyle w:val="BodyText"/>
              <w:tabs>
                <w:tab w:val="left" w:pos="3346"/>
                <w:tab w:val="right" w:pos="7486"/>
              </w:tabs>
              <w:spacing w:before="120"/>
              <w:ind w:left="720"/>
              <w:rPr>
                <w:b/>
              </w:rPr>
            </w:pPr>
            <w:r w:rsidRPr="00D5368E">
              <w:rPr>
                <w:b/>
              </w:rPr>
              <w:t>2</w:t>
            </w:r>
            <w:r w:rsidRPr="00D5368E">
              <w:rPr>
                <w:b/>
                <w:vertAlign w:val="superscript"/>
              </w:rPr>
              <w:t>nd</w:t>
            </w:r>
            <w:r w:rsidR="00E10461" w:rsidRPr="00D5368E">
              <w:rPr>
                <w:b/>
              </w:rPr>
              <w:t>Inner Envelope with the Financial Proposal:</w:t>
            </w:r>
          </w:p>
          <w:p w14:paraId="2137C628" w14:textId="77777777" w:rsidR="00E10461" w:rsidRPr="00D5368E" w:rsidRDefault="00E10461" w:rsidP="0027492E">
            <w:pPr>
              <w:pStyle w:val="BodyText"/>
              <w:tabs>
                <w:tab w:val="left" w:pos="3346"/>
                <w:tab w:val="right" w:pos="7486"/>
              </w:tabs>
              <w:spacing w:before="120"/>
              <w:ind w:left="360"/>
            </w:pPr>
            <w:r w:rsidRPr="00D5368E">
              <w:t>(1) FIN-1</w:t>
            </w:r>
          </w:p>
          <w:p w14:paraId="73B9C133" w14:textId="77777777" w:rsidR="00E10461" w:rsidRPr="00D5368E" w:rsidRDefault="00E10461" w:rsidP="0027492E">
            <w:pPr>
              <w:pStyle w:val="BodyText"/>
              <w:tabs>
                <w:tab w:val="left" w:pos="3346"/>
                <w:tab w:val="right" w:pos="7486"/>
              </w:tabs>
              <w:spacing w:before="120"/>
              <w:ind w:left="360"/>
            </w:pPr>
            <w:r w:rsidRPr="00D5368E">
              <w:t>(2) FIN-2</w:t>
            </w:r>
          </w:p>
          <w:p w14:paraId="3835A51C" w14:textId="77777777" w:rsidR="00E10461" w:rsidRPr="00D5368E" w:rsidRDefault="00E10461" w:rsidP="0027492E">
            <w:pPr>
              <w:pStyle w:val="BodyText"/>
              <w:tabs>
                <w:tab w:val="left" w:pos="3346"/>
                <w:tab w:val="right" w:pos="7486"/>
              </w:tabs>
              <w:spacing w:before="120"/>
              <w:ind w:left="360"/>
            </w:pPr>
            <w:r w:rsidRPr="00D5368E">
              <w:t>(3) FIN-3</w:t>
            </w:r>
          </w:p>
          <w:p w14:paraId="7D0BE614" w14:textId="77777777" w:rsidR="00E10461" w:rsidRPr="009F153D" w:rsidRDefault="00E10461" w:rsidP="0027492E">
            <w:pPr>
              <w:pStyle w:val="BodyText"/>
              <w:tabs>
                <w:tab w:val="left" w:pos="3346"/>
                <w:tab w:val="right" w:pos="7486"/>
              </w:tabs>
              <w:spacing w:before="120"/>
              <w:ind w:left="360"/>
              <w:rPr>
                <w:lang w:val="en-IN"/>
              </w:rPr>
            </w:pPr>
            <w:r w:rsidRPr="00D5368E">
              <w:t>(4) FIN-4</w:t>
            </w:r>
          </w:p>
          <w:p w14:paraId="4C869556" w14:textId="77777777" w:rsidR="00E10461" w:rsidRPr="00D5368E" w:rsidDel="00726EDC" w:rsidRDefault="00E10461" w:rsidP="0027492E">
            <w:pPr>
              <w:pStyle w:val="BodyText"/>
              <w:tabs>
                <w:tab w:val="left" w:pos="3346"/>
                <w:tab w:val="right" w:pos="7486"/>
              </w:tabs>
              <w:spacing w:before="120"/>
              <w:ind w:left="360"/>
            </w:pPr>
            <w:r w:rsidRPr="00D5368E">
              <w:t>(5) Statement of Undertaking (if required under Data Sheet 10.2 below)</w:t>
            </w:r>
          </w:p>
        </w:tc>
      </w:tr>
      <w:tr w:rsidR="00E10461" w:rsidRPr="00D5368E" w14:paraId="57527E46" w14:textId="77777777" w:rsidTr="003F4B84">
        <w:tblPrEx>
          <w:tblBorders>
            <w:top w:val="single" w:sz="6" w:space="0" w:color="auto"/>
          </w:tblBorders>
        </w:tblPrEx>
        <w:tc>
          <w:tcPr>
            <w:tcW w:w="1514" w:type="dxa"/>
          </w:tcPr>
          <w:p w14:paraId="6154A69C" w14:textId="77777777" w:rsidR="00E10461" w:rsidRPr="00D5368E" w:rsidRDefault="00E10461" w:rsidP="0027492E">
            <w:pPr>
              <w:spacing w:before="120" w:after="120"/>
              <w:rPr>
                <w:b/>
                <w:bCs/>
              </w:rPr>
            </w:pPr>
            <w:r w:rsidRPr="00D5368E">
              <w:rPr>
                <w:b/>
                <w:bCs/>
              </w:rPr>
              <w:t>10.2</w:t>
            </w:r>
          </w:p>
        </w:tc>
        <w:tc>
          <w:tcPr>
            <w:tcW w:w="7648" w:type="dxa"/>
            <w:gridSpan w:val="2"/>
            <w:tcMar>
              <w:top w:w="85" w:type="dxa"/>
              <w:bottom w:w="142" w:type="dxa"/>
            </w:tcMar>
          </w:tcPr>
          <w:p w14:paraId="0788A43D" w14:textId="77777777" w:rsidR="00E10461" w:rsidRPr="00D5368E" w:rsidRDefault="00E10461" w:rsidP="0027492E">
            <w:pPr>
              <w:pStyle w:val="BodyText"/>
              <w:tabs>
                <w:tab w:val="left" w:pos="3346"/>
                <w:tab w:val="right" w:pos="7486"/>
              </w:tabs>
              <w:spacing w:before="120"/>
              <w:rPr>
                <w:b/>
              </w:rPr>
            </w:pPr>
            <w:r w:rsidRPr="00D5368E">
              <w:rPr>
                <w:b/>
              </w:rPr>
              <w:t>Statement of Undertaking is required</w:t>
            </w:r>
          </w:p>
          <w:p w14:paraId="20116B6A" w14:textId="77777777" w:rsidR="00E10461" w:rsidRPr="00D5368E" w:rsidRDefault="00070058" w:rsidP="0027492E">
            <w:pPr>
              <w:pStyle w:val="BodyText"/>
              <w:tabs>
                <w:tab w:val="left" w:pos="3346"/>
                <w:tab w:val="right" w:pos="7486"/>
              </w:tabs>
              <w:spacing w:before="120"/>
              <w:rPr>
                <w:i/>
              </w:rPr>
            </w:pPr>
            <w:r w:rsidRPr="00D5368E">
              <w:t>Yes</w:t>
            </w:r>
            <w:r w:rsidR="0022312E">
              <w:t>.</w:t>
            </w:r>
          </w:p>
        </w:tc>
      </w:tr>
      <w:tr w:rsidR="00E10461" w:rsidRPr="00D5368E" w14:paraId="0B1F8631" w14:textId="77777777" w:rsidTr="003F4B84">
        <w:tblPrEx>
          <w:tblBorders>
            <w:top w:val="single" w:sz="6" w:space="0" w:color="auto"/>
          </w:tblBorders>
        </w:tblPrEx>
        <w:trPr>
          <w:trHeight w:val="1312"/>
        </w:trPr>
        <w:tc>
          <w:tcPr>
            <w:tcW w:w="1514" w:type="dxa"/>
          </w:tcPr>
          <w:p w14:paraId="12C3292F" w14:textId="77777777" w:rsidR="00E10461" w:rsidRPr="00D5368E" w:rsidRDefault="00E10461" w:rsidP="0027492E">
            <w:pPr>
              <w:spacing w:before="120" w:after="120"/>
              <w:rPr>
                <w:b/>
                <w:bCs/>
              </w:rPr>
            </w:pPr>
            <w:r w:rsidRPr="00D5368E">
              <w:rPr>
                <w:b/>
                <w:bCs/>
              </w:rPr>
              <w:lastRenderedPageBreak/>
              <w:t>11.1</w:t>
            </w:r>
          </w:p>
        </w:tc>
        <w:tc>
          <w:tcPr>
            <w:tcW w:w="7648" w:type="dxa"/>
            <w:gridSpan w:val="2"/>
            <w:tcMar>
              <w:top w:w="85" w:type="dxa"/>
              <w:bottom w:w="142" w:type="dxa"/>
            </w:tcMar>
          </w:tcPr>
          <w:p w14:paraId="640FBD2C" w14:textId="77777777" w:rsidR="00E10461" w:rsidRPr="00D5368E" w:rsidRDefault="00E10461" w:rsidP="0027492E">
            <w:pPr>
              <w:pStyle w:val="BodyText"/>
              <w:tabs>
                <w:tab w:val="left" w:pos="3346"/>
                <w:tab w:val="right" w:pos="7486"/>
              </w:tabs>
              <w:spacing w:before="120"/>
              <w:rPr>
                <w:b/>
              </w:rPr>
            </w:pPr>
            <w:r w:rsidRPr="00D5368E">
              <w:rPr>
                <w:b/>
              </w:rPr>
              <w:t>Participation of Sub-consultants, Key Experts and Non-Key Experts in more than one Proposal is permissible</w:t>
            </w:r>
          </w:p>
          <w:p w14:paraId="4AD93DAA" w14:textId="77777777" w:rsidR="00E10461" w:rsidRPr="00D5368E" w:rsidRDefault="00232CB1" w:rsidP="00ED2D59">
            <w:pPr>
              <w:pStyle w:val="BodyText"/>
              <w:tabs>
                <w:tab w:val="left" w:pos="3346"/>
                <w:tab w:val="right" w:pos="7486"/>
              </w:tabs>
              <w:spacing w:before="120"/>
            </w:pPr>
            <w:r>
              <w:t>Yes</w:t>
            </w:r>
            <w:r w:rsidR="00ED2D59" w:rsidRPr="00D5368E">
              <w:t>.</w:t>
            </w:r>
          </w:p>
        </w:tc>
      </w:tr>
      <w:tr w:rsidR="00426C32" w:rsidRPr="00D5368E" w14:paraId="2B654C8B" w14:textId="77777777" w:rsidTr="003F4B84">
        <w:tblPrEx>
          <w:tblBorders>
            <w:top w:val="single" w:sz="6" w:space="0" w:color="auto"/>
          </w:tblBorders>
        </w:tblPrEx>
        <w:trPr>
          <w:trHeight w:val="800"/>
        </w:trPr>
        <w:tc>
          <w:tcPr>
            <w:tcW w:w="1514" w:type="dxa"/>
          </w:tcPr>
          <w:p w14:paraId="536BBAB3" w14:textId="77777777" w:rsidR="00426C32" w:rsidRPr="00D5368E" w:rsidRDefault="00426C32" w:rsidP="00426C32">
            <w:pPr>
              <w:spacing w:before="120" w:after="120"/>
              <w:rPr>
                <w:b/>
                <w:bCs/>
              </w:rPr>
            </w:pPr>
            <w:r w:rsidRPr="00543750">
              <w:rPr>
                <w:b/>
                <w:bCs/>
              </w:rPr>
              <w:t>12.1</w:t>
            </w:r>
          </w:p>
        </w:tc>
        <w:tc>
          <w:tcPr>
            <w:tcW w:w="7648" w:type="dxa"/>
            <w:gridSpan w:val="2"/>
            <w:tcMar>
              <w:top w:w="85" w:type="dxa"/>
              <w:bottom w:w="142" w:type="dxa"/>
            </w:tcMar>
          </w:tcPr>
          <w:p w14:paraId="66E64801" w14:textId="77777777" w:rsidR="00426C32" w:rsidRPr="00D5368E" w:rsidRDefault="00426C32" w:rsidP="00426C32">
            <w:pPr>
              <w:pStyle w:val="BodyText"/>
              <w:tabs>
                <w:tab w:val="left" w:pos="3346"/>
                <w:tab w:val="right" w:pos="7486"/>
              </w:tabs>
              <w:spacing w:before="120"/>
              <w:jc w:val="left"/>
              <w:rPr>
                <w:szCs w:val="24"/>
                <w:lang w:eastAsia="it-IT"/>
              </w:rPr>
            </w:pPr>
            <w:r w:rsidRPr="00543750">
              <w:rPr>
                <w:b/>
                <w:szCs w:val="24"/>
              </w:rPr>
              <w:t xml:space="preserve">Proposals must remain valid for </w:t>
            </w:r>
            <w:r w:rsidRPr="00543750">
              <w:rPr>
                <w:szCs w:val="24"/>
              </w:rPr>
              <w:t>120 days after the proposal submission deadline.</w:t>
            </w:r>
          </w:p>
        </w:tc>
      </w:tr>
      <w:tr w:rsidR="00426C32" w:rsidRPr="00D5368E" w14:paraId="049D1EC6" w14:textId="77777777" w:rsidTr="003F4B84">
        <w:tblPrEx>
          <w:tblBorders>
            <w:top w:val="single" w:sz="6" w:space="0" w:color="auto"/>
          </w:tblBorders>
        </w:tblPrEx>
        <w:tc>
          <w:tcPr>
            <w:tcW w:w="1514" w:type="dxa"/>
          </w:tcPr>
          <w:p w14:paraId="683645D6" w14:textId="77777777" w:rsidR="00426C32" w:rsidRPr="00D5368E" w:rsidRDefault="00426C32" w:rsidP="00426C32">
            <w:pPr>
              <w:spacing w:before="120" w:after="120"/>
              <w:rPr>
                <w:b/>
                <w:bCs/>
              </w:rPr>
            </w:pPr>
            <w:r w:rsidRPr="00543750">
              <w:rPr>
                <w:b/>
                <w:bCs/>
              </w:rPr>
              <w:t>13.1</w:t>
            </w:r>
          </w:p>
        </w:tc>
        <w:tc>
          <w:tcPr>
            <w:tcW w:w="7648" w:type="dxa"/>
            <w:gridSpan w:val="2"/>
            <w:tcMar>
              <w:top w:w="85" w:type="dxa"/>
              <w:bottom w:w="142" w:type="dxa"/>
            </w:tcMar>
          </w:tcPr>
          <w:p w14:paraId="05221EAD" w14:textId="77777777" w:rsidR="00426C32" w:rsidRPr="00543750" w:rsidRDefault="00426C32" w:rsidP="00426C32">
            <w:pPr>
              <w:pStyle w:val="BodyText"/>
              <w:tabs>
                <w:tab w:val="left" w:pos="4966"/>
                <w:tab w:val="right" w:pos="7306"/>
              </w:tabs>
              <w:spacing w:before="120"/>
              <w:jc w:val="left"/>
              <w:rPr>
                <w:b/>
              </w:rPr>
            </w:pPr>
            <w:r w:rsidRPr="00543750">
              <w:rPr>
                <w:b/>
              </w:rPr>
              <w:t>Clarifications may be requested no later than</w:t>
            </w:r>
            <w:r w:rsidRPr="00543750">
              <w:rPr>
                <w:i/>
              </w:rPr>
              <w:t xml:space="preserve"> 7 (seven) </w:t>
            </w:r>
            <w:r w:rsidRPr="00543750">
              <w:rPr>
                <w:b/>
              </w:rPr>
              <w:t>days prior to the submission deadline.</w:t>
            </w:r>
          </w:p>
          <w:p w14:paraId="08FF96F6" w14:textId="62FD0EE3" w:rsidR="00426C32" w:rsidRPr="00543750" w:rsidRDefault="00426C32" w:rsidP="00426C32">
            <w:pPr>
              <w:pStyle w:val="BodyText"/>
              <w:tabs>
                <w:tab w:val="right" w:pos="7306"/>
              </w:tabs>
              <w:spacing w:before="120"/>
              <w:jc w:val="left"/>
              <w:rPr>
                <w:u w:val="single"/>
              </w:rPr>
            </w:pPr>
            <w:r w:rsidRPr="00543750">
              <w:t xml:space="preserve">The contact information for requesting clarifications is: The </w:t>
            </w:r>
            <w:r w:rsidR="004D3F82">
              <w:t xml:space="preserve">Deputy </w:t>
            </w:r>
            <w:r w:rsidRPr="00543750">
              <w:t xml:space="preserve">Planner, PIU, CMDA Telephone: 044 – 28414855 Ext: </w:t>
            </w:r>
            <w:r w:rsidR="00E552C4">
              <w:t>2</w:t>
            </w:r>
            <w:r w:rsidR="004D3F82">
              <w:t>2</w:t>
            </w:r>
            <w:r w:rsidR="00E552C4">
              <w:t>5</w:t>
            </w:r>
          </w:p>
          <w:p w14:paraId="504F131D" w14:textId="77777777" w:rsidR="00426C32" w:rsidRPr="00D5368E" w:rsidRDefault="00426C32" w:rsidP="00426C32">
            <w:pPr>
              <w:pStyle w:val="BodyText"/>
              <w:tabs>
                <w:tab w:val="left" w:pos="3346"/>
                <w:tab w:val="right" w:pos="7306"/>
              </w:tabs>
              <w:spacing w:before="120"/>
              <w:jc w:val="left"/>
              <w:rPr>
                <w:u w:val="single"/>
              </w:rPr>
            </w:pPr>
            <w:r w:rsidRPr="00543750">
              <w:rPr>
                <w:lang w:val="fr-FR"/>
              </w:rPr>
              <w:t>E-mail:</w:t>
            </w:r>
            <w:hyperlink r:id="rId34" w:history="1">
              <w:r w:rsidRPr="00543750">
                <w:rPr>
                  <w:rStyle w:val="Hyperlink"/>
                  <w:i/>
                  <w:color w:val="auto"/>
                  <w:lang w:val="fr-FR"/>
                </w:rPr>
                <w:t>cmdaprocurement@gmail.com</w:t>
              </w:r>
            </w:hyperlink>
          </w:p>
        </w:tc>
      </w:tr>
      <w:tr w:rsidR="00426C32" w:rsidRPr="00D5368E" w14:paraId="63C8511B" w14:textId="77777777" w:rsidTr="003F4B84">
        <w:tblPrEx>
          <w:tblBorders>
            <w:top w:val="single" w:sz="6" w:space="0" w:color="auto"/>
          </w:tblBorders>
          <w:tblCellMar>
            <w:right w:w="142" w:type="dxa"/>
          </w:tblCellMar>
        </w:tblPrEx>
        <w:tc>
          <w:tcPr>
            <w:tcW w:w="1514" w:type="dxa"/>
          </w:tcPr>
          <w:p w14:paraId="1AB2403D" w14:textId="77777777" w:rsidR="00426C32" w:rsidRPr="00543750" w:rsidRDefault="00426C32" w:rsidP="00426C32">
            <w:pPr>
              <w:spacing w:before="120" w:after="120"/>
              <w:rPr>
                <w:b/>
                <w:bCs/>
              </w:rPr>
            </w:pPr>
            <w:r w:rsidRPr="00543750">
              <w:rPr>
                <w:b/>
                <w:bCs/>
              </w:rPr>
              <w:t xml:space="preserve">14.1.1 </w:t>
            </w:r>
          </w:p>
          <w:p w14:paraId="43572160" w14:textId="77777777" w:rsidR="00426C32" w:rsidRPr="00D5368E" w:rsidRDefault="00426C32" w:rsidP="00426C32">
            <w:pPr>
              <w:spacing w:before="120" w:after="120"/>
              <w:rPr>
                <w:b/>
                <w:bCs/>
                <w:sz w:val="20"/>
              </w:rPr>
            </w:pPr>
          </w:p>
        </w:tc>
        <w:tc>
          <w:tcPr>
            <w:tcW w:w="7648" w:type="dxa"/>
            <w:gridSpan w:val="2"/>
            <w:tcMar>
              <w:top w:w="85" w:type="dxa"/>
              <w:bottom w:w="142" w:type="dxa"/>
            </w:tcMar>
          </w:tcPr>
          <w:p w14:paraId="00A84914" w14:textId="77777777" w:rsidR="00426C32" w:rsidRPr="00543750" w:rsidRDefault="00426C32" w:rsidP="00426C32">
            <w:pPr>
              <w:tabs>
                <w:tab w:val="left" w:pos="826"/>
                <w:tab w:val="left" w:pos="1726"/>
                <w:tab w:val="right" w:pos="7306"/>
              </w:tabs>
              <w:spacing w:before="120" w:after="120"/>
              <w:rPr>
                <w:b/>
              </w:rPr>
            </w:pPr>
            <w:r w:rsidRPr="00543750">
              <w:rPr>
                <w:b/>
              </w:rPr>
              <w:t xml:space="preserve">Shortlisted Consultants may associate with </w:t>
            </w:r>
          </w:p>
          <w:p w14:paraId="530838A4" w14:textId="0C6DB029" w:rsidR="00426C32" w:rsidRPr="002B7D18" w:rsidRDefault="00426C32" w:rsidP="00426C32">
            <w:pPr>
              <w:tabs>
                <w:tab w:val="left" w:pos="826"/>
                <w:tab w:val="left" w:pos="1726"/>
                <w:tab w:val="right" w:pos="7306"/>
              </w:tabs>
              <w:spacing w:before="120" w:after="120"/>
              <w:rPr>
                <w:b/>
              </w:rPr>
            </w:pPr>
            <w:r w:rsidRPr="002B7D18">
              <w:rPr>
                <w:b/>
              </w:rPr>
              <w:t xml:space="preserve">(a) non-shortlisted consultant(s): </w:t>
            </w:r>
            <w:r w:rsidR="00B56142">
              <w:t>Yes</w:t>
            </w:r>
          </w:p>
          <w:p w14:paraId="7D71C424" w14:textId="77777777" w:rsidR="00426C32" w:rsidRPr="00543750" w:rsidRDefault="00426C32" w:rsidP="00426C32">
            <w:pPr>
              <w:tabs>
                <w:tab w:val="left" w:pos="826"/>
                <w:tab w:val="left" w:pos="1726"/>
                <w:tab w:val="right" w:pos="7306"/>
              </w:tabs>
              <w:spacing w:before="120" w:after="120"/>
              <w:rPr>
                <w:b/>
              </w:rPr>
            </w:pPr>
            <w:r w:rsidRPr="00543750">
              <w:rPr>
                <w:b/>
              </w:rPr>
              <w:t xml:space="preserve">Or </w:t>
            </w:r>
          </w:p>
          <w:p w14:paraId="107E9935" w14:textId="77777777" w:rsidR="00426C32" w:rsidRPr="00D5368E" w:rsidRDefault="00426C32" w:rsidP="00426C32">
            <w:pPr>
              <w:tabs>
                <w:tab w:val="left" w:pos="826"/>
                <w:tab w:val="left" w:pos="1726"/>
                <w:tab w:val="right" w:pos="7306"/>
              </w:tabs>
              <w:spacing w:before="120" w:after="120"/>
              <w:rPr>
                <w:b/>
                <w:bCs/>
              </w:rPr>
            </w:pPr>
            <w:r w:rsidRPr="00543750">
              <w:rPr>
                <w:b/>
              </w:rPr>
              <w:t>(b) other shortlisted Consultants:</w:t>
            </w:r>
            <w:r w:rsidRPr="00543750">
              <w:t xml:space="preserve"> No </w:t>
            </w:r>
          </w:p>
        </w:tc>
      </w:tr>
      <w:tr w:rsidR="00426C32" w:rsidRPr="00D5368E" w14:paraId="56EC287E" w14:textId="77777777" w:rsidTr="003F4B84">
        <w:tblPrEx>
          <w:tblBorders>
            <w:top w:val="single" w:sz="6" w:space="0" w:color="auto"/>
          </w:tblBorders>
          <w:tblCellMar>
            <w:right w:w="142" w:type="dxa"/>
          </w:tblCellMar>
        </w:tblPrEx>
        <w:tc>
          <w:tcPr>
            <w:tcW w:w="1514" w:type="dxa"/>
          </w:tcPr>
          <w:p w14:paraId="16DC6442" w14:textId="77777777" w:rsidR="00426C32" w:rsidRPr="00543750" w:rsidRDefault="00426C32" w:rsidP="00426C32">
            <w:pPr>
              <w:spacing w:before="120" w:after="120"/>
              <w:rPr>
                <w:b/>
                <w:bCs/>
              </w:rPr>
            </w:pPr>
            <w:r w:rsidRPr="00543750">
              <w:rPr>
                <w:b/>
                <w:bCs/>
              </w:rPr>
              <w:t>14.1.2</w:t>
            </w:r>
          </w:p>
          <w:p w14:paraId="1FFEFD96" w14:textId="77777777" w:rsidR="00426C32" w:rsidRPr="00D5368E" w:rsidRDefault="00426C32" w:rsidP="00426C32">
            <w:pPr>
              <w:spacing w:before="120" w:after="120"/>
              <w:rPr>
                <w:bCs/>
              </w:rPr>
            </w:pPr>
          </w:p>
        </w:tc>
        <w:tc>
          <w:tcPr>
            <w:tcW w:w="7648" w:type="dxa"/>
            <w:gridSpan w:val="2"/>
            <w:tcMar>
              <w:top w:w="85" w:type="dxa"/>
              <w:bottom w:w="142" w:type="dxa"/>
            </w:tcMar>
          </w:tcPr>
          <w:p w14:paraId="14533385" w14:textId="12642DBA" w:rsidR="00426C32" w:rsidRPr="00FD4B8F" w:rsidRDefault="00426C32" w:rsidP="00426C32">
            <w:pPr>
              <w:tabs>
                <w:tab w:val="left" w:pos="826"/>
                <w:tab w:val="left" w:pos="1726"/>
                <w:tab w:val="right" w:pos="7306"/>
              </w:tabs>
              <w:spacing w:before="120" w:after="120"/>
              <w:rPr>
                <w:b/>
              </w:rPr>
            </w:pPr>
            <w:r w:rsidRPr="00FD4B8F">
              <w:rPr>
                <w:b/>
              </w:rPr>
              <w:t xml:space="preserve">Estimated input of Key Experts’ time-input: </w:t>
            </w:r>
            <w:r w:rsidR="00D84930" w:rsidRPr="00E11E26">
              <w:rPr>
                <w:b/>
              </w:rPr>
              <w:t>200</w:t>
            </w:r>
            <w:r w:rsidR="000664EA" w:rsidRPr="00E11E26">
              <w:rPr>
                <w:b/>
              </w:rPr>
              <w:t xml:space="preserve"> weeks</w:t>
            </w:r>
            <w:r w:rsidR="001932CE" w:rsidRPr="00E11E26">
              <w:rPr>
                <w:b/>
              </w:rPr>
              <w:t xml:space="preserve"> (</w:t>
            </w:r>
            <w:r w:rsidR="00354899" w:rsidRPr="00E11E26">
              <w:rPr>
                <w:b/>
              </w:rPr>
              <w:t xml:space="preserve">total time inputs of </w:t>
            </w:r>
            <w:r w:rsidR="001932CE" w:rsidRPr="00E11E26">
              <w:rPr>
                <w:b/>
              </w:rPr>
              <w:t>all key experts</w:t>
            </w:r>
            <w:r w:rsidR="00D84930" w:rsidRPr="00E11E26">
              <w:rPr>
                <w:b/>
              </w:rPr>
              <w:t>-core team</w:t>
            </w:r>
            <w:r w:rsidR="001932CE" w:rsidRPr="00E11E26">
              <w:rPr>
                <w:b/>
              </w:rPr>
              <w:t>)</w:t>
            </w:r>
            <w:r w:rsidRPr="006733E6">
              <w:rPr>
                <w:b/>
              </w:rPr>
              <w:t xml:space="preserve"> </w:t>
            </w:r>
          </w:p>
        </w:tc>
      </w:tr>
      <w:tr w:rsidR="00426C32" w:rsidRPr="00D5368E" w14:paraId="1EC85EC2" w14:textId="77777777" w:rsidTr="003F4B84">
        <w:tblPrEx>
          <w:tblBorders>
            <w:top w:val="single" w:sz="6" w:space="0" w:color="auto"/>
          </w:tblBorders>
          <w:tblCellMar>
            <w:right w:w="142" w:type="dxa"/>
          </w:tblCellMar>
        </w:tblPrEx>
        <w:trPr>
          <w:trHeight w:val="557"/>
        </w:trPr>
        <w:tc>
          <w:tcPr>
            <w:tcW w:w="1514" w:type="dxa"/>
          </w:tcPr>
          <w:p w14:paraId="3CDA45F0" w14:textId="77777777" w:rsidR="00426C32" w:rsidRPr="00FD4B8F" w:rsidRDefault="00426C32" w:rsidP="00426C32">
            <w:pPr>
              <w:spacing w:before="120" w:after="120"/>
              <w:rPr>
                <w:b/>
                <w:bCs/>
              </w:rPr>
            </w:pPr>
            <w:r w:rsidRPr="00FD4B8F">
              <w:rPr>
                <w:b/>
                <w:bCs/>
              </w:rPr>
              <w:t>14.1.3</w:t>
            </w:r>
          </w:p>
        </w:tc>
        <w:tc>
          <w:tcPr>
            <w:tcW w:w="7648" w:type="dxa"/>
            <w:gridSpan w:val="2"/>
            <w:tcMar>
              <w:top w:w="85" w:type="dxa"/>
              <w:bottom w:w="142" w:type="dxa"/>
            </w:tcMar>
          </w:tcPr>
          <w:p w14:paraId="1CB9CBB3" w14:textId="77777777" w:rsidR="00426C32" w:rsidRPr="00FD4B8F" w:rsidRDefault="00426C32" w:rsidP="00426C32">
            <w:pPr>
              <w:tabs>
                <w:tab w:val="left" w:pos="826"/>
                <w:tab w:val="left" w:pos="1726"/>
                <w:tab w:val="right" w:pos="7306"/>
              </w:tabs>
              <w:spacing w:before="120" w:after="120"/>
              <w:rPr>
                <w:i/>
              </w:rPr>
            </w:pPr>
            <w:r w:rsidRPr="00617E38">
              <w:rPr>
                <w:i/>
              </w:rPr>
              <w:t>Not applicable</w:t>
            </w:r>
          </w:p>
        </w:tc>
      </w:tr>
      <w:tr w:rsidR="00426C32" w:rsidRPr="00D5368E" w14:paraId="3D1B1CE7" w14:textId="77777777" w:rsidTr="003F4B84">
        <w:tblPrEx>
          <w:tblBorders>
            <w:top w:val="single" w:sz="6" w:space="0" w:color="auto"/>
          </w:tblBorders>
          <w:tblCellMar>
            <w:right w:w="142" w:type="dxa"/>
          </w:tblCellMar>
        </w:tblPrEx>
        <w:tc>
          <w:tcPr>
            <w:tcW w:w="1514" w:type="dxa"/>
          </w:tcPr>
          <w:p w14:paraId="07E7EBF5" w14:textId="77777777" w:rsidR="00426C32" w:rsidRPr="00FD4B8F" w:rsidRDefault="00426C32" w:rsidP="00426C32">
            <w:pPr>
              <w:spacing w:before="120" w:after="120"/>
              <w:rPr>
                <w:b/>
                <w:lang w:eastAsia="it-IT"/>
              </w:rPr>
            </w:pPr>
            <w:r w:rsidRPr="00FD4B8F">
              <w:rPr>
                <w:b/>
                <w:lang w:eastAsia="it-IT"/>
              </w:rPr>
              <w:t>15.2</w:t>
            </w:r>
          </w:p>
        </w:tc>
        <w:tc>
          <w:tcPr>
            <w:tcW w:w="7648" w:type="dxa"/>
            <w:gridSpan w:val="2"/>
            <w:tcMar>
              <w:top w:w="85" w:type="dxa"/>
              <w:bottom w:w="142" w:type="dxa"/>
            </w:tcMar>
          </w:tcPr>
          <w:p w14:paraId="6753C14F" w14:textId="77777777" w:rsidR="00426C32" w:rsidRPr="00FD4B8F" w:rsidRDefault="00426C32" w:rsidP="00426C32">
            <w:pPr>
              <w:pStyle w:val="BankNormal"/>
              <w:tabs>
                <w:tab w:val="left" w:pos="6406"/>
                <w:tab w:val="right" w:pos="7218"/>
              </w:tabs>
              <w:spacing w:before="120" w:after="120"/>
              <w:rPr>
                <w:szCs w:val="24"/>
                <w:lang w:eastAsia="it-IT"/>
              </w:rPr>
            </w:pPr>
            <w:r w:rsidRPr="00FD4B8F">
              <w:rPr>
                <w:szCs w:val="24"/>
                <w:lang w:eastAsia="it-IT"/>
              </w:rPr>
              <w:t xml:space="preserve">The format of the Technical Proposal to be submitted is:  </w:t>
            </w:r>
          </w:p>
          <w:p w14:paraId="132BF374" w14:textId="77777777" w:rsidR="00426C32" w:rsidRPr="00FD4B8F" w:rsidRDefault="00426C32" w:rsidP="00426C32">
            <w:pPr>
              <w:pStyle w:val="BankNormal"/>
              <w:tabs>
                <w:tab w:val="left" w:pos="6406"/>
                <w:tab w:val="right" w:pos="7218"/>
              </w:tabs>
              <w:spacing w:before="120" w:after="120"/>
              <w:rPr>
                <w:i/>
              </w:rPr>
            </w:pPr>
            <w:r w:rsidRPr="00FD4B8F">
              <w:rPr>
                <w:szCs w:val="24"/>
                <w:lang w:eastAsia="it-IT"/>
              </w:rPr>
              <w:t>Full Technical Proposal (FTP)</w:t>
            </w:r>
          </w:p>
          <w:p w14:paraId="1827775E" w14:textId="77777777" w:rsidR="00426C32" w:rsidRPr="00FD4B8F" w:rsidRDefault="00426C32" w:rsidP="00426C32">
            <w:pPr>
              <w:pStyle w:val="BodyText"/>
              <w:tabs>
                <w:tab w:val="right" w:pos="7306"/>
              </w:tabs>
              <w:spacing w:before="120"/>
              <w:jc w:val="left"/>
            </w:pPr>
            <w:r w:rsidRPr="00FD4B8F">
              <w:rPr>
                <w:szCs w:val="24"/>
                <w:lang w:eastAsia="it-IT"/>
              </w:rPr>
              <w:t>Submission of the Technical Proposal in a wrong format may lead to the Proposal being deemed non-responsive to the RFP requirements.</w:t>
            </w:r>
          </w:p>
        </w:tc>
      </w:tr>
      <w:tr w:rsidR="00426C32" w:rsidRPr="00D5368E" w14:paraId="25220904"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43095E5" w14:textId="77777777" w:rsidR="00426C32" w:rsidRPr="000D33C0" w:rsidRDefault="00426C32" w:rsidP="00426C32">
            <w:pPr>
              <w:spacing w:before="120" w:after="120"/>
              <w:rPr>
                <w:b/>
                <w:bCs/>
              </w:rPr>
            </w:pPr>
            <w:r w:rsidRPr="000D33C0">
              <w:rPr>
                <w:b/>
                <w:bCs/>
              </w:rPr>
              <w:t>16.1</w:t>
            </w:r>
          </w:p>
          <w:p w14:paraId="66F35312" w14:textId="77777777" w:rsidR="00426C32" w:rsidRPr="00D5368E" w:rsidRDefault="00426C32" w:rsidP="00426C32">
            <w:pPr>
              <w:pStyle w:val="BankNormal"/>
              <w:spacing w:before="120" w:after="120"/>
              <w:rPr>
                <w:szCs w:val="24"/>
                <w:lang w:eastAsia="it-IT"/>
              </w:rPr>
            </w:pPr>
          </w:p>
        </w:tc>
        <w:tc>
          <w:tcPr>
            <w:tcW w:w="7634" w:type="dxa"/>
            <w:tcMar>
              <w:top w:w="85" w:type="dxa"/>
              <w:bottom w:w="142" w:type="dxa"/>
            </w:tcMar>
          </w:tcPr>
          <w:p w14:paraId="1FC6D46C" w14:textId="77777777" w:rsidR="00426C32" w:rsidRPr="000D33C0" w:rsidRDefault="00426C32" w:rsidP="00426C32">
            <w:pPr>
              <w:numPr>
                <w:ilvl w:val="12"/>
                <w:numId w:val="0"/>
              </w:numPr>
              <w:tabs>
                <w:tab w:val="left" w:pos="540"/>
              </w:tabs>
              <w:spacing w:before="120" w:after="120"/>
              <w:ind w:left="540" w:right="38" w:hanging="540"/>
              <w:jc w:val="both"/>
              <w:rPr>
                <w:i/>
              </w:rPr>
            </w:pPr>
            <w:r w:rsidRPr="000D33C0">
              <w:rPr>
                <w:i/>
              </w:rPr>
              <w:t xml:space="preserve"> (1)</w:t>
            </w:r>
            <w:r w:rsidRPr="000D33C0">
              <w:rPr>
                <w:i/>
              </w:rPr>
              <w:tab/>
              <w:t>a per diem allowance, including hotel, for experts for every day of absence from the home office for the purposes of the Services;</w:t>
            </w:r>
          </w:p>
          <w:p w14:paraId="29D008E1" w14:textId="77777777" w:rsidR="00426C32" w:rsidRPr="000D33C0" w:rsidRDefault="00426C32" w:rsidP="00426C32">
            <w:pPr>
              <w:numPr>
                <w:ilvl w:val="12"/>
                <w:numId w:val="0"/>
              </w:numPr>
              <w:tabs>
                <w:tab w:val="left" w:pos="540"/>
              </w:tabs>
              <w:spacing w:before="120" w:after="120"/>
              <w:ind w:left="540" w:right="38" w:hanging="540"/>
              <w:jc w:val="both"/>
              <w:rPr>
                <w:i/>
                <w:spacing w:val="-2"/>
              </w:rPr>
            </w:pPr>
            <w:r w:rsidRPr="000D33C0">
              <w:rPr>
                <w:i/>
                <w:spacing w:val="-2"/>
              </w:rPr>
              <w:t>(2)</w:t>
            </w:r>
            <w:r w:rsidRPr="000D33C0">
              <w:rPr>
                <w:i/>
                <w:spacing w:val="-2"/>
              </w:rPr>
              <w:tab/>
              <w:t>cost of travel by the most appropriate means of transport and the most direct practicable route;</w:t>
            </w:r>
          </w:p>
          <w:p w14:paraId="2CF16AD1" w14:textId="77777777" w:rsidR="00426C32" w:rsidRPr="000D33C0" w:rsidRDefault="00426C32" w:rsidP="00426C32">
            <w:pPr>
              <w:numPr>
                <w:ilvl w:val="12"/>
                <w:numId w:val="0"/>
              </w:numPr>
              <w:tabs>
                <w:tab w:val="left" w:pos="540"/>
              </w:tabs>
              <w:spacing w:before="120" w:after="120"/>
              <w:ind w:left="540" w:right="38" w:hanging="540"/>
              <w:jc w:val="both"/>
              <w:rPr>
                <w:i/>
                <w:spacing w:val="-2"/>
              </w:rPr>
            </w:pPr>
            <w:r w:rsidRPr="000D33C0">
              <w:rPr>
                <w:i/>
                <w:spacing w:val="-2"/>
              </w:rPr>
              <w:t>(3)</w:t>
            </w:r>
            <w:r w:rsidRPr="000D33C0">
              <w:rPr>
                <w:i/>
                <w:spacing w:val="-2"/>
              </w:rPr>
              <w:tab/>
              <w:t>cost of office accommodation, including overheads and back-stop support;</w:t>
            </w:r>
          </w:p>
          <w:p w14:paraId="449BADEA" w14:textId="77777777" w:rsidR="00426C32" w:rsidRPr="000D33C0" w:rsidRDefault="00426C32" w:rsidP="00426C32">
            <w:pPr>
              <w:numPr>
                <w:ilvl w:val="12"/>
                <w:numId w:val="0"/>
              </w:numPr>
              <w:tabs>
                <w:tab w:val="left" w:pos="540"/>
              </w:tabs>
              <w:spacing w:before="120" w:after="120"/>
              <w:ind w:left="540" w:right="38" w:hanging="540"/>
              <w:jc w:val="both"/>
              <w:rPr>
                <w:i/>
                <w:spacing w:val="-2"/>
              </w:rPr>
            </w:pPr>
            <w:r w:rsidRPr="000D33C0">
              <w:rPr>
                <w:i/>
                <w:spacing w:val="-2"/>
              </w:rPr>
              <w:lastRenderedPageBreak/>
              <w:t>(4)</w:t>
            </w:r>
            <w:r w:rsidRPr="000D33C0">
              <w:rPr>
                <w:i/>
                <w:spacing w:val="-2"/>
              </w:rPr>
              <w:tab/>
              <w:t>communications costs;</w:t>
            </w:r>
          </w:p>
          <w:p w14:paraId="236BC99E" w14:textId="77777777" w:rsidR="00426C32" w:rsidRPr="000D33C0" w:rsidRDefault="00426C32" w:rsidP="00426C32">
            <w:pPr>
              <w:numPr>
                <w:ilvl w:val="12"/>
                <w:numId w:val="0"/>
              </w:numPr>
              <w:tabs>
                <w:tab w:val="left" w:pos="540"/>
              </w:tabs>
              <w:spacing w:before="120" w:after="120"/>
              <w:ind w:left="540" w:right="38" w:hanging="540"/>
              <w:jc w:val="both"/>
              <w:rPr>
                <w:i/>
                <w:spacing w:val="-2"/>
              </w:rPr>
            </w:pPr>
            <w:r w:rsidRPr="000D33C0">
              <w:rPr>
                <w:i/>
                <w:spacing w:val="-2"/>
              </w:rPr>
              <w:t>(5)</w:t>
            </w:r>
            <w:r w:rsidRPr="000D33C0">
              <w:rPr>
                <w:i/>
                <w:spacing w:val="-2"/>
              </w:rPr>
              <w:tab/>
              <w:t>cost of purchase or rent or freight of any equipment required to be provided by the Consultants;</w:t>
            </w:r>
          </w:p>
          <w:p w14:paraId="7922838B" w14:textId="77777777" w:rsidR="00426C32" w:rsidRPr="000D33C0" w:rsidRDefault="00426C32" w:rsidP="00426C32">
            <w:pPr>
              <w:numPr>
                <w:ilvl w:val="12"/>
                <w:numId w:val="0"/>
              </w:numPr>
              <w:tabs>
                <w:tab w:val="left" w:pos="540"/>
              </w:tabs>
              <w:spacing w:before="120" w:after="120"/>
              <w:ind w:left="540" w:right="38" w:hanging="540"/>
              <w:jc w:val="both"/>
              <w:rPr>
                <w:i/>
                <w:spacing w:val="-2"/>
              </w:rPr>
            </w:pPr>
            <w:r w:rsidRPr="000D33C0">
              <w:rPr>
                <w:i/>
                <w:spacing w:val="-2"/>
              </w:rPr>
              <w:t>(6)</w:t>
            </w:r>
            <w:r w:rsidRPr="000D33C0">
              <w:rPr>
                <w:i/>
                <w:spacing w:val="-2"/>
              </w:rPr>
              <w:tab/>
              <w:t>cost of reports production (including printing) and delivering to the Client;</w:t>
            </w:r>
          </w:p>
          <w:p w14:paraId="3C1D60D6" w14:textId="77777777" w:rsidR="00426C32" w:rsidRPr="000D33C0" w:rsidRDefault="00426C32" w:rsidP="00426C32">
            <w:pPr>
              <w:numPr>
                <w:ilvl w:val="12"/>
                <w:numId w:val="0"/>
              </w:numPr>
              <w:tabs>
                <w:tab w:val="left" w:pos="540"/>
              </w:tabs>
              <w:spacing w:before="120" w:after="120"/>
              <w:ind w:left="540" w:right="38" w:hanging="540"/>
              <w:jc w:val="both"/>
              <w:rPr>
                <w:i/>
                <w:spacing w:val="-2"/>
              </w:rPr>
            </w:pPr>
            <w:r w:rsidRPr="000D33C0">
              <w:rPr>
                <w:i/>
                <w:spacing w:val="-2"/>
              </w:rPr>
              <w:t>(7)</w:t>
            </w:r>
            <w:r w:rsidRPr="000D33C0">
              <w:rPr>
                <w:i/>
                <w:spacing w:val="-2"/>
              </w:rPr>
              <w:tab/>
              <w:t>other allowances where applicable and provisional.</w:t>
            </w:r>
          </w:p>
          <w:p w14:paraId="4E18B69A" w14:textId="77777777" w:rsidR="00426C32" w:rsidRPr="00D5368E" w:rsidRDefault="00426C32" w:rsidP="00426C32">
            <w:pPr>
              <w:numPr>
                <w:ilvl w:val="12"/>
                <w:numId w:val="0"/>
              </w:numPr>
              <w:tabs>
                <w:tab w:val="left" w:pos="540"/>
              </w:tabs>
              <w:spacing w:before="120" w:after="120"/>
              <w:ind w:left="540" w:right="38" w:hanging="540"/>
              <w:jc w:val="both"/>
            </w:pPr>
            <w:r w:rsidRPr="000D33C0">
              <w:rPr>
                <w:i/>
              </w:rPr>
              <w:t>(8)</w:t>
            </w:r>
            <w:r w:rsidRPr="000D33C0">
              <w:rPr>
                <w:i/>
              </w:rPr>
              <w:tab/>
            </w:r>
            <w:r w:rsidRPr="000D33C0">
              <w:rPr>
                <w:i/>
                <w:spacing w:val="-2"/>
              </w:rPr>
              <w:t>Cost of such further items activities required for purposes of the Services not covered in the foregoing</w:t>
            </w:r>
          </w:p>
        </w:tc>
      </w:tr>
      <w:tr w:rsidR="00426C32" w:rsidRPr="00D5368E" w14:paraId="643EAC24"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25C0947A" w14:textId="77777777" w:rsidR="00426C32" w:rsidRPr="00D5368E" w:rsidRDefault="00426C32" w:rsidP="00426C32">
            <w:pPr>
              <w:spacing w:before="120" w:after="120"/>
              <w:rPr>
                <w:b/>
                <w:bCs/>
              </w:rPr>
            </w:pPr>
            <w:r w:rsidRPr="000D33C0">
              <w:rPr>
                <w:b/>
                <w:bCs/>
              </w:rPr>
              <w:lastRenderedPageBreak/>
              <w:t>16.2</w:t>
            </w:r>
          </w:p>
        </w:tc>
        <w:tc>
          <w:tcPr>
            <w:tcW w:w="7634" w:type="dxa"/>
            <w:tcMar>
              <w:top w:w="85" w:type="dxa"/>
              <w:bottom w:w="142" w:type="dxa"/>
            </w:tcMar>
          </w:tcPr>
          <w:p w14:paraId="680CE4BC" w14:textId="77777777" w:rsidR="00426C32" w:rsidRPr="000D33C0" w:rsidRDefault="00426C32" w:rsidP="00426C32">
            <w:pPr>
              <w:tabs>
                <w:tab w:val="right" w:pos="7218"/>
              </w:tabs>
              <w:spacing w:before="120" w:after="120"/>
            </w:pPr>
            <w:r w:rsidRPr="000D33C0">
              <w:rPr>
                <w:b/>
              </w:rPr>
              <w:t>A price adjustment provision applies to remuneration rates:</w:t>
            </w:r>
          </w:p>
          <w:p w14:paraId="51AFE706" w14:textId="77777777" w:rsidR="00426C32" w:rsidRPr="00D5368E" w:rsidRDefault="00426C32" w:rsidP="00426C32">
            <w:pPr>
              <w:tabs>
                <w:tab w:val="right" w:pos="7218"/>
              </w:tabs>
              <w:spacing w:before="120" w:after="120"/>
              <w:rPr>
                <w:color w:val="002060"/>
              </w:rPr>
            </w:pPr>
            <w:r w:rsidRPr="000D33C0">
              <w:t>No</w:t>
            </w:r>
          </w:p>
        </w:tc>
      </w:tr>
      <w:tr w:rsidR="00426C32" w:rsidRPr="00D5368E" w14:paraId="239A2DBE"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5ECE8C" w14:textId="77777777" w:rsidR="00426C32" w:rsidRPr="00D5368E" w:rsidRDefault="00426C32" w:rsidP="00426C32">
            <w:pPr>
              <w:spacing w:before="120" w:after="120"/>
              <w:rPr>
                <w:b/>
                <w:bCs/>
              </w:rPr>
            </w:pPr>
            <w:r w:rsidRPr="000D33C0">
              <w:rPr>
                <w:b/>
                <w:bCs/>
              </w:rPr>
              <w:t>16.3</w:t>
            </w:r>
          </w:p>
        </w:tc>
        <w:tc>
          <w:tcPr>
            <w:tcW w:w="7634" w:type="dxa"/>
            <w:tcBorders>
              <w:bottom w:val="single" w:sz="4" w:space="0" w:color="auto"/>
            </w:tcBorders>
            <w:tcMar>
              <w:top w:w="85" w:type="dxa"/>
              <w:bottom w:w="142" w:type="dxa"/>
            </w:tcMar>
          </w:tcPr>
          <w:p w14:paraId="7726B928" w14:textId="77777777" w:rsidR="00426C32" w:rsidRPr="00D5368E" w:rsidRDefault="00426C32" w:rsidP="00426C32">
            <w:pPr>
              <w:pStyle w:val="BankNormal"/>
              <w:tabs>
                <w:tab w:val="left" w:pos="3346"/>
                <w:tab w:val="left" w:pos="4246"/>
                <w:tab w:val="right" w:pos="7218"/>
              </w:tabs>
              <w:spacing w:before="120" w:after="120"/>
              <w:rPr>
                <w:szCs w:val="24"/>
              </w:rPr>
            </w:pPr>
            <w:r w:rsidRPr="000D33C0">
              <w:rPr>
                <w:szCs w:val="24"/>
              </w:rPr>
              <w:t xml:space="preserve"> “</w:t>
            </w:r>
            <w:r w:rsidRPr="000D33C0">
              <w:rPr>
                <w:b/>
                <w:szCs w:val="24"/>
              </w:rPr>
              <w:t xml:space="preserve">Information on the Consultant’s tax obligations in the Client’s country can be found </w:t>
            </w:r>
            <w:r w:rsidRPr="000D33C0">
              <w:rPr>
                <w:i/>
                <w:szCs w:val="24"/>
              </w:rPr>
              <w:t>in Income Tax and GST Act and Rules or any other rules in force</w:t>
            </w:r>
            <w:r w:rsidRPr="000D33C0">
              <w:rPr>
                <w:b/>
                <w:i/>
                <w:szCs w:val="24"/>
              </w:rPr>
              <w:t>”.</w:t>
            </w:r>
          </w:p>
        </w:tc>
      </w:tr>
      <w:tr w:rsidR="00426C32" w:rsidRPr="00D5368E" w14:paraId="3A1F8C8F"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CD98F63" w14:textId="77777777" w:rsidR="00426C32" w:rsidRPr="00D5368E" w:rsidRDefault="00426C32" w:rsidP="00426C32">
            <w:pPr>
              <w:spacing w:before="120" w:after="120"/>
              <w:rPr>
                <w:b/>
                <w:bCs/>
              </w:rPr>
            </w:pPr>
            <w:r w:rsidRPr="000D33C0">
              <w:rPr>
                <w:b/>
                <w:bCs/>
              </w:rPr>
              <w:t>16.4</w:t>
            </w:r>
          </w:p>
        </w:tc>
        <w:tc>
          <w:tcPr>
            <w:tcW w:w="7634" w:type="dxa"/>
            <w:tcBorders>
              <w:bottom w:val="single" w:sz="6" w:space="0" w:color="auto"/>
            </w:tcBorders>
            <w:tcMar>
              <w:top w:w="85" w:type="dxa"/>
              <w:bottom w:w="142" w:type="dxa"/>
            </w:tcMar>
          </w:tcPr>
          <w:p w14:paraId="715EC019" w14:textId="77777777" w:rsidR="00426C32" w:rsidRPr="000D33C0" w:rsidRDefault="00426C32" w:rsidP="00426C32">
            <w:pPr>
              <w:pStyle w:val="BankNormal"/>
              <w:tabs>
                <w:tab w:val="left" w:pos="3346"/>
                <w:tab w:val="left" w:pos="4246"/>
                <w:tab w:val="right" w:pos="7218"/>
              </w:tabs>
              <w:spacing w:before="120" w:after="120"/>
              <w:rPr>
                <w:b/>
              </w:rPr>
            </w:pPr>
            <w:r w:rsidRPr="000D33C0">
              <w:rPr>
                <w:b/>
              </w:rPr>
              <w:t>The Financial Proposal shall be stated in the following currencies:</w:t>
            </w:r>
          </w:p>
          <w:p w14:paraId="5AFC7817" w14:textId="77777777" w:rsidR="00426C32" w:rsidRPr="000D33C0" w:rsidRDefault="00426C32" w:rsidP="00426C32">
            <w:pPr>
              <w:pStyle w:val="CommentText"/>
              <w:spacing w:before="120" w:after="120"/>
              <w:jc w:val="both"/>
              <w:rPr>
                <w:sz w:val="24"/>
                <w:szCs w:val="24"/>
              </w:rPr>
            </w:pPr>
            <w:r w:rsidRPr="000D33C0">
              <w:rPr>
                <w:sz w:val="24"/>
                <w:szCs w:val="24"/>
              </w:rPr>
              <w:t>Consultant may express the price for their Services in Indian currency (INR) only.</w:t>
            </w:r>
          </w:p>
          <w:p w14:paraId="2297F1AF" w14:textId="77777777" w:rsidR="00426C32" w:rsidRPr="00D5368E" w:rsidRDefault="00426C32" w:rsidP="00426C32">
            <w:pPr>
              <w:pStyle w:val="BankNormal"/>
              <w:tabs>
                <w:tab w:val="left" w:pos="3346"/>
                <w:tab w:val="left" w:pos="4246"/>
                <w:tab w:val="right" w:pos="7218"/>
              </w:tabs>
              <w:spacing w:before="120" w:after="120"/>
              <w:rPr>
                <w:b/>
                <w:szCs w:val="24"/>
              </w:rPr>
            </w:pPr>
            <w:r w:rsidRPr="000D33C0">
              <w:rPr>
                <w:b/>
              </w:rPr>
              <w:t>The Financial Proposal should state local costs in the Client’s country currency (local currency):</w:t>
            </w:r>
            <w:r w:rsidRPr="000D33C0">
              <w:t xml:space="preserve">  Yes </w:t>
            </w:r>
          </w:p>
        </w:tc>
      </w:tr>
      <w:tr w:rsidR="00E10461" w:rsidRPr="00D5368E" w14:paraId="6C4A2513"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14:paraId="67601673" w14:textId="77777777" w:rsidR="00E10461" w:rsidRPr="00D5368E" w:rsidRDefault="00E10461" w:rsidP="004E3E5D">
            <w:pPr>
              <w:pStyle w:val="BodyText"/>
              <w:tabs>
                <w:tab w:val="left" w:pos="826"/>
                <w:tab w:val="left" w:pos="1726"/>
              </w:tabs>
              <w:spacing w:before="120"/>
              <w:jc w:val="center"/>
              <w:rPr>
                <w:b/>
                <w:szCs w:val="24"/>
              </w:rPr>
            </w:pPr>
            <w:r w:rsidRPr="00D5368E">
              <w:rPr>
                <w:b/>
                <w:sz w:val="32"/>
                <w:szCs w:val="32"/>
              </w:rPr>
              <w:t>C. Submission, Opening and Evaluation</w:t>
            </w:r>
          </w:p>
        </w:tc>
      </w:tr>
      <w:tr w:rsidR="00426C32" w:rsidRPr="00D5368E" w14:paraId="66A4ECE0"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37D27EF" w14:textId="77777777" w:rsidR="00426C32" w:rsidRPr="000D0063" w:rsidRDefault="00426C32" w:rsidP="00426C32">
            <w:pPr>
              <w:spacing w:before="120" w:after="120"/>
              <w:rPr>
                <w:b/>
                <w:bCs/>
              </w:rPr>
            </w:pPr>
            <w:r w:rsidRPr="000D0063">
              <w:rPr>
                <w:b/>
                <w:bCs/>
              </w:rPr>
              <w:t>17.1</w:t>
            </w:r>
          </w:p>
        </w:tc>
        <w:tc>
          <w:tcPr>
            <w:tcW w:w="7634" w:type="dxa"/>
            <w:tcMar>
              <w:top w:w="85" w:type="dxa"/>
              <w:bottom w:w="142" w:type="dxa"/>
            </w:tcMar>
          </w:tcPr>
          <w:p w14:paraId="2371FA88" w14:textId="77777777" w:rsidR="00426C32" w:rsidRPr="000D0063" w:rsidRDefault="00426C32" w:rsidP="00426C32">
            <w:pPr>
              <w:pStyle w:val="BankNormal"/>
              <w:tabs>
                <w:tab w:val="right" w:pos="7218"/>
              </w:tabs>
              <w:spacing w:before="120" w:after="120"/>
            </w:pPr>
            <w:r w:rsidRPr="000D0063">
              <w:rPr>
                <w:b/>
              </w:rPr>
              <w:t xml:space="preserve">The Consultants shall not have the option of submitting their Proposals electronically. </w:t>
            </w:r>
            <w:r w:rsidR="00A80636" w:rsidRPr="000D0063">
              <w:rPr>
                <w:b/>
              </w:rPr>
              <w:t xml:space="preserve"> </w:t>
            </w:r>
          </w:p>
        </w:tc>
      </w:tr>
      <w:tr w:rsidR="00426C32" w:rsidRPr="00D5368E" w14:paraId="2F6B40AC"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020336D" w14:textId="77777777" w:rsidR="00426C32" w:rsidRPr="000D33C0" w:rsidRDefault="00426C32" w:rsidP="00426C32">
            <w:pPr>
              <w:spacing w:before="120" w:after="120"/>
              <w:rPr>
                <w:b/>
                <w:bCs/>
                <w:color w:val="000000" w:themeColor="text1"/>
              </w:rPr>
            </w:pPr>
            <w:r w:rsidRPr="000D33C0">
              <w:rPr>
                <w:b/>
                <w:bCs/>
                <w:color w:val="000000" w:themeColor="text1"/>
              </w:rPr>
              <w:t>17.4</w:t>
            </w:r>
          </w:p>
          <w:p w14:paraId="4E61C592" w14:textId="77777777" w:rsidR="00426C32" w:rsidRPr="00D5368E" w:rsidRDefault="00426C32" w:rsidP="00426C32">
            <w:pPr>
              <w:pStyle w:val="BankNormal"/>
              <w:tabs>
                <w:tab w:val="right" w:pos="7218"/>
              </w:tabs>
              <w:spacing w:before="120" w:after="120"/>
              <w:rPr>
                <w:b/>
                <w:bCs/>
                <w:sz w:val="20"/>
              </w:rPr>
            </w:pPr>
          </w:p>
        </w:tc>
        <w:tc>
          <w:tcPr>
            <w:tcW w:w="7634" w:type="dxa"/>
            <w:tcMar>
              <w:top w:w="85" w:type="dxa"/>
              <w:bottom w:w="142" w:type="dxa"/>
            </w:tcMar>
          </w:tcPr>
          <w:p w14:paraId="17E55E3D" w14:textId="77777777" w:rsidR="00426C32" w:rsidRPr="000D33C0" w:rsidRDefault="00426C32" w:rsidP="00426C32">
            <w:pPr>
              <w:pStyle w:val="BankNormal"/>
              <w:tabs>
                <w:tab w:val="left" w:pos="4426"/>
                <w:tab w:val="right" w:pos="7218"/>
              </w:tabs>
              <w:spacing w:before="120" w:after="120"/>
              <w:rPr>
                <w:b/>
                <w:color w:val="000000" w:themeColor="text1"/>
              </w:rPr>
            </w:pPr>
            <w:r w:rsidRPr="000D33C0">
              <w:rPr>
                <w:b/>
                <w:color w:val="000000" w:themeColor="text1"/>
              </w:rPr>
              <w:t>The Consultant must submit:</w:t>
            </w:r>
          </w:p>
          <w:p w14:paraId="555D08B9" w14:textId="0F29FF19" w:rsidR="00426C32" w:rsidRPr="000D33C0" w:rsidRDefault="00426C32" w:rsidP="00426C32">
            <w:pPr>
              <w:pStyle w:val="BankNormal"/>
              <w:tabs>
                <w:tab w:val="left" w:pos="4426"/>
                <w:tab w:val="right" w:pos="7218"/>
              </w:tabs>
              <w:spacing w:before="120" w:after="120"/>
              <w:rPr>
                <w:color w:val="000000" w:themeColor="text1"/>
              </w:rPr>
            </w:pPr>
            <w:r w:rsidRPr="000D33C0">
              <w:rPr>
                <w:color w:val="000000" w:themeColor="text1"/>
              </w:rPr>
              <w:t xml:space="preserve">(a) </w:t>
            </w:r>
            <w:r w:rsidRPr="000D33C0">
              <w:rPr>
                <w:b/>
                <w:color w:val="000000" w:themeColor="text1"/>
              </w:rPr>
              <w:t>Technical Proposal:</w:t>
            </w:r>
            <w:r w:rsidRPr="000D33C0">
              <w:rPr>
                <w:color w:val="000000" w:themeColor="text1"/>
              </w:rPr>
              <w:t xml:space="preserve"> one (1) original and </w:t>
            </w:r>
            <w:r w:rsidR="008F7199">
              <w:rPr>
                <w:i/>
                <w:color w:val="000000" w:themeColor="text1"/>
              </w:rPr>
              <w:t>four</w:t>
            </w:r>
            <w:r w:rsidR="008F7199" w:rsidRPr="000D33C0">
              <w:rPr>
                <w:i/>
                <w:color w:val="000000" w:themeColor="text1"/>
              </w:rPr>
              <w:t xml:space="preserve"> </w:t>
            </w:r>
            <w:r w:rsidRPr="000D33C0">
              <w:rPr>
                <w:i/>
                <w:color w:val="000000" w:themeColor="text1"/>
              </w:rPr>
              <w:t>(</w:t>
            </w:r>
            <w:r w:rsidR="008F7199">
              <w:rPr>
                <w:i/>
                <w:color w:val="000000" w:themeColor="text1"/>
              </w:rPr>
              <w:t>4</w:t>
            </w:r>
            <w:r w:rsidRPr="000D33C0">
              <w:rPr>
                <w:i/>
                <w:color w:val="000000" w:themeColor="text1"/>
              </w:rPr>
              <w:t>)</w:t>
            </w:r>
            <w:r w:rsidRPr="000D33C0">
              <w:rPr>
                <w:color w:val="000000" w:themeColor="text1"/>
              </w:rPr>
              <w:t xml:space="preserve"> copies;</w:t>
            </w:r>
          </w:p>
          <w:p w14:paraId="6D2494BE" w14:textId="77777777" w:rsidR="00426C32" w:rsidRPr="00D5368E" w:rsidRDefault="00426C32" w:rsidP="00426C32">
            <w:pPr>
              <w:pStyle w:val="BankNormal"/>
              <w:tabs>
                <w:tab w:val="left" w:pos="4426"/>
                <w:tab w:val="right" w:pos="7218"/>
              </w:tabs>
              <w:spacing w:before="120" w:after="120"/>
              <w:rPr>
                <w:szCs w:val="24"/>
                <w:lang w:eastAsia="it-IT"/>
              </w:rPr>
            </w:pPr>
            <w:r w:rsidRPr="000D33C0">
              <w:rPr>
                <w:color w:val="000000" w:themeColor="text1"/>
              </w:rPr>
              <w:t xml:space="preserve">(b) </w:t>
            </w:r>
            <w:r w:rsidRPr="000D33C0">
              <w:rPr>
                <w:b/>
                <w:color w:val="000000" w:themeColor="text1"/>
              </w:rPr>
              <w:t>Financial Proposal:</w:t>
            </w:r>
            <w:r w:rsidRPr="000D33C0">
              <w:rPr>
                <w:color w:val="000000" w:themeColor="text1"/>
              </w:rPr>
              <w:t xml:space="preserve"> one (1) original. </w:t>
            </w:r>
          </w:p>
        </w:tc>
      </w:tr>
      <w:tr w:rsidR="00426C32" w:rsidRPr="00D5368E" w14:paraId="2109D057"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09CE5DE" w14:textId="77777777" w:rsidR="00426C32" w:rsidRPr="007A31D9" w:rsidRDefault="00426C32" w:rsidP="00426C32">
            <w:pPr>
              <w:spacing w:before="120" w:after="120"/>
              <w:rPr>
                <w:b/>
                <w:bCs/>
                <w:color w:val="FF0000"/>
              </w:rPr>
            </w:pPr>
            <w:r w:rsidRPr="007A31D9">
              <w:rPr>
                <w:b/>
                <w:bCs/>
                <w:color w:val="FF0000"/>
              </w:rPr>
              <w:t>17.7 and 17.9</w:t>
            </w:r>
          </w:p>
          <w:p w14:paraId="5E2B5841" w14:textId="77777777" w:rsidR="00426C32" w:rsidRPr="00D5368E" w:rsidRDefault="00426C32" w:rsidP="00426C32">
            <w:pPr>
              <w:pStyle w:val="BankNormal"/>
              <w:tabs>
                <w:tab w:val="right" w:pos="7218"/>
              </w:tabs>
              <w:spacing w:before="120" w:after="120"/>
              <w:rPr>
                <w:b/>
                <w:bCs/>
                <w:szCs w:val="24"/>
              </w:rPr>
            </w:pPr>
          </w:p>
        </w:tc>
        <w:tc>
          <w:tcPr>
            <w:tcW w:w="7634" w:type="dxa"/>
            <w:tcMar>
              <w:top w:w="85" w:type="dxa"/>
              <w:bottom w:w="142" w:type="dxa"/>
            </w:tcMar>
          </w:tcPr>
          <w:p w14:paraId="3FE590F4" w14:textId="77777777" w:rsidR="00426C32" w:rsidRPr="00996241" w:rsidRDefault="00426C32" w:rsidP="00996241">
            <w:pPr>
              <w:pStyle w:val="BankNormal"/>
              <w:tabs>
                <w:tab w:val="left" w:pos="4426"/>
                <w:tab w:val="right" w:pos="7218"/>
              </w:tabs>
              <w:spacing w:before="120" w:after="120"/>
              <w:rPr>
                <w:b/>
                <w:color w:val="000000" w:themeColor="text1"/>
              </w:rPr>
            </w:pPr>
            <w:r w:rsidRPr="00996241">
              <w:rPr>
                <w:b/>
                <w:color w:val="000000" w:themeColor="text1"/>
              </w:rPr>
              <w:t>The Proposals must be submitted no later than:</w:t>
            </w:r>
          </w:p>
          <w:p w14:paraId="64F6A439" w14:textId="624C1BCD" w:rsidR="00426C32" w:rsidRPr="00996241" w:rsidRDefault="00426C32" w:rsidP="00996241">
            <w:pPr>
              <w:pStyle w:val="BankNormal"/>
              <w:tabs>
                <w:tab w:val="left" w:pos="4426"/>
                <w:tab w:val="right" w:pos="7218"/>
              </w:tabs>
              <w:spacing w:before="120" w:after="120"/>
              <w:rPr>
                <w:b/>
                <w:color w:val="000000" w:themeColor="text1"/>
              </w:rPr>
            </w:pPr>
            <w:r w:rsidRPr="00996241">
              <w:rPr>
                <w:b/>
                <w:color w:val="000000" w:themeColor="text1"/>
              </w:rPr>
              <w:t xml:space="preserve">Date   : </w:t>
            </w:r>
            <w:r w:rsidR="006C4834" w:rsidRPr="00996241">
              <w:rPr>
                <w:b/>
                <w:color w:val="000000" w:themeColor="text1"/>
              </w:rPr>
              <w:t xml:space="preserve">02nd February </w:t>
            </w:r>
            <w:r w:rsidRPr="00996241">
              <w:rPr>
                <w:b/>
                <w:color w:val="000000" w:themeColor="text1"/>
              </w:rPr>
              <w:t>202</w:t>
            </w:r>
            <w:r w:rsidR="006C4834" w:rsidRPr="00996241">
              <w:rPr>
                <w:b/>
                <w:color w:val="000000" w:themeColor="text1"/>
              </w:rPr>
              <w:t>3</w:t>
            </w:r>
          </w:p>
          <w:p w14:paraId="650718C3" w14:textId="01B32149" w:rsidR="00426C32" w:rsidRPr="00996241" w:rsidRDefault="00426C32" w:rsidP="00996241">
            <w:pPr>
              <w:pStyle w:val="BankNormal"/>
              <w:tabs>
                <w:tab w:val="left" w:pos="4426"/>
                <w:tab w:val="right" w:pos="7218"/>
              </w:tabs>
              <w:spacing w:before="120" w:after="120"/>
              <w:rPr>
                <w:b/>
                <w:color w:val="000000" w:themeColor="text1"/>
              </w:rPr>
            </w:pPr>
            <w:r w:rsidRPr="00996241">
              <w:rPr>
                <w:b/>
                <w:color w:val="000000" w:themeColor="text1"/>
              </w:rPr>
              <w:t>Time  :15.00</w:t>
            </w:r>
            <w:r w:rsidR="00E552C4" w:rsidRPr="00996241">
              <w:rPr>
                <w:b/>
                <w:color w:val="000000" w:themeColor="text1"/>
              </w:rPr>
              <w:t xml:space="preserve"> hrs.</w:t>
            </w:r>
            <w:r w:rsidRPr="00996241">
              <w:rPr>
                <w:b/>
                <w:color w:val="000000" w:themeColor="text1"/>
              </w:rPr>
              <w:t xml:space="preserve"> Local Time.</w:t>
            </w:r>
            <w:r w:rsidR="00A23BD1">
              <w:rPr>
                <w:b/>
                <w:color w:val="000000" w:themeColor="text1"/>
              </w:rPr>
              <w:t xml:space="preserve"> </w:t>
            </w:r>
          </w:p>
          <w:p w14:paraId="48A706B6" w14:textId="77777777" w:rsidR="00800144" w:rsidRDefault="00800144" w:rsidP="00426C32">
            <w:pPr>
              <w:pStyle w:val="BodyText"/>
              <w:tabs>
                <w:tab w:val="right" w:pos="7306"/>
              </w:tabs>
              <w:spacing w:after="0"/>
              <w:ind w:left="3796" w:hanging="3796"/>
              <w:jc w:val="left"/>
              <w:rPr>
                <w:b/>
                <w:color w:val="000000" w:themeColor="text1"/>
              </w:rPr>
            </w:pPr>
          </w:p>
          <w:p w14:paraId="3486EBC8" w14:textId="1C000AB2" w:rsidR="00426C32" w:rsidRPr="000D33C0" w:rsidRDefault="00426C32" w:rsidP="00426C32">
            <w:pPr>
              <w:pStyle w:val="BodyText"/>
              <w:tabs>
                <w:tab w:val="right" w:pos="7306"/>
              </w:tabs>
              <w:spacing w:after="0"/>
              <w:ind w:left="3796" w:hanging="3796"/>
              <w:jc w:val="left"/>
              <w:rPr>
                <w:color w:val="000000" w:themeColor="text1"/>
              </w:rPr>
            </w:pPr>
            <w:r w:rsidRPr="000D33C0">
              <w:rPr>
                <w:b/>
                <w:color w:val="000000" w:themeColor="text1"/>
              </w:rPr>
              <w:lastRenderedPageBreak/>
              <w:t xml:space="preserve">The Proposal submission address is: </w:t>
            </w:r>
            <w:r w:rsidRPr="000D33C0">
              <w:rPr>
                <w:color w:val="000000" w:themeColor="text1"/>
              </w:rPr>
              <w:t>The Member Secretary,</w:t>
            </w:r>
          </w:p>
          <w:p w14:paraId="37102D86" w14:textId="77777777" w:rsidR="00426C32" w:rsidRPr="000D33C0" w:rsidRDefault="00426C32" w:rsidP="00426C32">
            <w:pPr>
              <w:pStyle w:val="BodyText"/>
              <w:tabs>
                <w:tab w:val="right" w:pos="7306"/>
              </w:tabs>
              <w:spacing w:after="0"/>
              <w:ind w:left="3796"/>
              <w:jc w:val="left"/>
              <w:rPr>
                <w:rFonts w:cs="Helv"/>
                <w:color w:val="000000" w:themeColor="text1"/>
              </w:rPr>
            </w:pPr>
            <w:r w:rsidRPr="000D33C0">
              <w:rPr>
                <w:rFonts w:cs="Helv"/>
                <w:color w:val="000000" w:themeColor="text1"/>
              </w:rPr>
              <w:t xml:space="preserve">Chennai Metropolitan Development Authority, </w:t>
            </w:r>
          </w:p>
          <w:p w14:paraId="02AF4DAB" w14:textId="77777777" w:rsidR="00426C32" w:rsidRPr="000D33C0" w:rsidRDefault="00426C32" w:rsidP="00426C32">
            <w:pPr>
              <w:pStyle w:val="BodyText"/>
              <w:tabs>
                <w:tab w:val="right" w:pos="7306"/>
              </w:tabs>
              <w:spacing w:after="0"/>
              <w:ind w:left="3796"/>
              <w:jc w:val="left"/>
              <w:rPr>
                <w:rFonts w:cs="Helv"/>
                <w:color w:val="000000" w:themeColor="text1"/>
              </w:rPr>
            </w:pPr>
            <w:r w:rsidRPr="000D33C0">
              <w:rPr>
                <w:rFonts w:cs="Helv"/>
                <w:color w:val="000000" w:themeColor="text1"/>
              </w:rPr>
              <w:t xml:space="preserve">Thalamuthu Natarajan Building, </w:t>
            </w:r>
            <w:r w:rsidRPr="000D33C0">
              <w:rPr>
                <w:rFonts w:cs="Helv"/>
                <w:i/>
                <w:color w:val="000000" w:themeColor="text1"/>
              </w:rPr>
              <w:t xml:space="preserve">No.1, </w:t>
            </w:r>
            <w:r w:rsidRPr="000D33C0">
              <w:rPr>
                <w:rFonts w:cs="Helv"/>
                <w:color w:val="000000" w:themeColor="text1"/>
              </w:rPr>
              <w:t xml:space="preserve">Gandhi Irwin Road, </w:t>
            </w:r>
          </w:p>
          <w:p w14:paraId="1A434063" w14:textId="77777777" w:rsidR="00426C32" w:rsidRPr="00D5368E" w:rsidRDefault="00426C32" w:rsidP="00426C32">
            <w:pPr>
              <w:pStyle w:val="BodyText"/>
              <w:tabs>
                <w:tab w:val="right" w:pos="7306"/>
              </w:tabs>
              <w:spacing w:after="0"/>
              <w:ind w:left="3796"/>
              <w:jc w:val="left"/>
              <w:rPr>
                <w:rFonts w:cs="Helv"/>
              </w:rPr>
            </w:pPr>
            <w:r w:rsidRPr="000D33C0">
              <w:rPr>
                <w:rFonts w:cs="Helv"/>
                <w:color w:val="000000" w:themeColor="text1"/>
              </w:rPr>
              <w:t>Egmore, Chennai – 600 008, India</w:t>
            </w:r>
          </w:p>
        </w:tc>
      </w:tr>
      <w:tr w:rsidR="00426C32" w:rsidRPr="00D5368E" w14:paraId="79EC2704"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08A50D5" w14:textId="77777777" w:rsidR="00426C32" w:rsidRPr="00A80636" w:rsidRDefault="00426C32" w:rsidP="00426C32">
            <w:pPr>
              <w:spacing w:before="120" w:after="120"/>
              <w:rPr>
                <w:b/>
                <w:bCs/>
              </w:rPr>
            </w:pPr>
            <w:r w:rsidRPr="00A80636">
              <w:rPr>
                <w:b/>
                <w:bCs/>
              </w:rPr>
              <w:lastRenderedPageBreak/>
              <w:t>19.1</w:t>
            </w:r>
          </w:p>
        </w:tc>
        <w:tc>
          <w:tcPr>
            <w:tcW w:w="7634" w:type="dxa"/>
            <w:tcMar>
              <w:top w:w="85" w:type="dxa"/>
              <w:bottom w:w="142" w:type="dxa"/>
            </w:tcMar>
          </w:tcPr>
          <w:p w14:paraId="254BA9D6" w14:textId="77777777" w:rsidR="00426C32" w:rsidRPr="00A80636" w:rsidRDefault="00426C32" w:rsidP="00426C32">
            <w:pPr>
              <w:pStyle w:val="BankNormal"/>
              <w:tabs>
                <w:tab w:val="right" w:pos="7218"/>
              </w:tabs>
              <w:spacing w:before="120" w:after="120"/>
            </w:pPr>
            <w:r w:rsidRPr="00407BE4">
              <w:rPr>
                <w:b/>
              </w:rPr>
              <w:t xml:space="preserve">An online option of the opening of the Technical Proposals is offered: </w:t>
            </w:r>
            <w:r w:rsidRPr="00407BE4">
              <w:t>No</w:t>
            </w:r>
          </w:p>
          <w:p w14:paraId="62BF41E5" w14:textId="77777777" w:rsidR="00426C32" w:rsidRPr="00A80636" w:rsidRDefault="00426C32" w:rsidP="00426C32">
            <w:pPr>
              <w:pStyle w:val="BankNormal"/>
              <w:tabs>
                <w:tab w:val="right" w:pos="7218"/>
              </w:tabs>
              <w:spacing w:before="120" w:after="120"/>
              <w:rPr>
                <w:b/>
              </w:rPr>
            </w:pPr>
            <w:r w:rsidRPr="00A80636">
              <w:rPr>
                <w:b/>
              </w:rPr>
              <w:t>The opening shall take place at:</w:t>
            </w:r>
          </w:p>
          <w:p w14:paraId="5E4FCF26" w14:textId="77777777" w:rsidR="00426C32" w:rsidRPr="00A80636" w:rsidRDefault="00426C32" w:rsidP="00426C32">
            <w:pPr>
              <w:pStyle w:val="BankNormal"/>
              <w:tabs>
                <w:tab w:val="right" w:pos="7218"/>
              </w:tabs>
              <w:spacing w:after="0"/>
              <w:rPr>
                <w:rFonts w:cs="Helv"/>
              </w:rPr>
            </w:pPr>
            <w:r w:rsidRPr="00A80636">
              <w:rPr>
                <w:rFonts w:cs="Helv"/>
              </w:rPr>
              <w:t>CMDA, Master Plan Unit, 3</w:t>
            </w:r>
            <w:r w:rsidRPr="00A80636">
              <w:rPr>
                <w:rFonts w:cs="Helv"/>
                <w:vertAlign w:val="superscript"/>
              </w:rPr>
              <w:t>rd</w:t>
            </w:r>
            <w:r w:rsidRPr="00A80636">
              <w:rPr>
                <w:rFonts w:cs="Helv"/>
              </w:rPr>
              <w:t xml:space="preserve"> Floor, Thalamuthu Natarajan Building, </w:t>
            </w:r>
            <w:r w:rsidRPr="00A80636">
              <w:rPr>
                <w:rFonts w:cs="Helv"/>
                <w:i/>
              </w:rPr>
              <w:t xml:space="preserve">No.1, </w:t>
            </w:r>
            <w:r w:rsidRPr="00A80636">
              <w:rPr>
                <w:rFonts w:cs="Helv"/>
              </w:rPr>
              <w:t>Gandhi Irwin Road, Egmore, Chennai – 600 008, India</w:t>
            </w:r>
            <w:r w:rsidRPr="00A80636">
              <w:rPr>
                <w:i/>
              </w:rPr>
              <w:t xml:space="preserve">. </w:t>
            </w:r>
          </w:p>
          <w:p w14:paraId="36CAC04B" w14:textId="352E9098" w:rsidR="00426C32" w:rsidRPr="00A80636" w:rsidRDefault="00426C32" w:rsidP="00426C32">
            <w:pPr>
              <w:pStyle w:val="BankNormal"/>
              <w:tabs>
                <w:tab w:val="right" w:pos="7218"/>
              </w:tabs>
              <w:spacing w:before="120" w:after="120"/>
            </w:pPr>
            <w:r w:rsidRPr="00A80636">
              <w:rPr>
                <w:b/>
              </w:rPr>
              <w:t>Date</w:t>
            </w:r>
            <w:r w:rsidRPr="00A80636">
              <w:t xml:space="preserve">: same as the submission deadline indicated in 17.7 </w:t>
            </w:r>
            <w:r w:rsidRPr="00A23BD1">
              <w:t>(</w:t>
            </w:r>
            <w:r w:rsidR="00800144" w:rsidRPr="00A23BD1">
              <w:t>02.02.2023</w:t>
            </w:r>
            <w:r w:rsidRPr="00A23BD1">
              <w:t>).</w:t>
            </w:r>
          </w:p>
          <w:p w14:paraId="1B3FCEC5" w14:textId="77777777" w:rsidR="00426C32" w:rsidRPr="00A80636" w:rsidRDefault="00426C32" w:rsidP="00426C32">
            <w:pPr>
              <w:pStyle w:val="BankNormal"/>
              <w:tabs>
                <w:tab w:val="right" w:pos="7218"/>
              </w:tabs>
              <w:spacing w:before="120" w:after="120"/>
            </w:pPr>
            <w:r w:rsidRPr="00A80636">
              <w:rPr>
                <w:b/>
              </w:rPr>
              <w:t>Time:</w:t>
            </w:r>
            <w:r w:rsidRPr="00A80636">
              <w:rPr>
                <w:i/>
              </w:rPr>
              <w:t>15.30hrs local time</w:t>
            </w:r>
          </w:p>
        </w:tc>
      </w:tr>
      <w:tr w:rsidR="00426C32" w:rsidRPr="00D5368E" w14:paraId="2D051F85"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3A1C148" w14:textId="77777777" w:rsidR="00426C32" w:rsidRPr="00D5368E" w:rsidRDefault="00426C32" w:rsidP="00426C32">
            <w:pPr>
              <w:spacing w:before="120" w:after="120"/>
              <w:rPr>
                <w:b/>
                <w:bCs/>
              </w:rPr>
            </w:pPr>
            <w:r w:rsidRPr="008F3B50">
              <w:rPr>
                <w:b/>
                <w:bCs/>
                <w:color w:val="000000" w:themeColor="text1"/>
              </w:rPr>
              <w:t>19.2</w:t>
            </w:r>
          </w:p>
        </w:tc>
        <w:tc>
          <w:tcPr>
            <w:tcW w:w="7634" w:type="dxa"/>
            <w:tcMar>
              <w:top w:w="85" w:type="dxa"/>
              <w:bottom w:w="142" w:type="dxa"/>
            </w:tcMar>
          </w:tcPr>
          <w:p w14:paraId="1F80D8AD" w14:textId="77777777" w:rsidR="00426C32" w:rsidRPr="00D5368E" w:rsidRDefault="00426C32" w:rsidP="00426C32">
            <w:pPr>
              <w:pStyle w:val="BankNormal"/>
              <w:tabs>
                <w:tab w:val="right" w:pos="7218"/>
              </w:tabs>
              <w:spacing w:before="120" w:after="120"/>
              <w:jc w:val="both"/>
              <w:rPr>
                <w:b/>
                <w:color w:val="002060"/>
              </w:rPr>
            </w:pPr>
            <w:r w:rsidRPr="008F3B50">
              <w:rPr>
                <w:b/>
                <w:color w:val="000000" w:themeColor="text1"/>
              </w:rPr>
              <w:t xml:space="preserve">In addition, the following information will be read aloud at the opening of the Technical Proposals </w:t>
            </w:r>
            <w:r w:rsidRPr="008F3B50">
              <w:rPr>
                <w:i/>
                <w:color w:val="000000" w:themeColor="text1"/>
              </w:rPr>
              <w:t>N/A</w:t>
            </w:r>
          </w:p>
        </w:tc>
      </w:tr>
      <w:tr w:rsidR="00426C32" w:rsidRPr="00D5368E" w14:paraId="0BF5CCD9"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14:paraId="3896ED69" w14:textId="77777777" w:rsidR="00426C32" w:rsidRPr="00A87CB6" w:rsidRDefault="00426C32" w:rsidP="00426C32">
            <w:pPr>
              <w:spacing w:before="120" w:after="120"/>
              <w:rPr>
                <w:b/>
                <w:bCs/>
                <w:color w:val="000000" w:themeColor="text1"/>
              </w:rPr>
            </w:pPr>
            <w:r w:rsidRPr="00A87CB6">
              <w:rPr>
                <w:b/>
                <w:bCs/>
                <w:color w:val="000000" w:themeColor="text1"/>
              </w:rPr>
              <w:t>21.1</w:t>
            </w:r>
          </w:p>
          <w:p w14:paraId="111EA28C" w14:textId="77777777" w:rsidR="00426C32" w:rsidRPr="00A87CB6" w:rsidRDefault="00426C32" w:rsidP="00426C32">
            <w:pPr>
              <w:spacing w:before="120" w:after="120"/>
              <w:rPr>
                <w:b/>
                <w:bCs/>
                <w:color w:val="000000" w:themeColor="text1"/>
              </w:rPr>
            </w:pPr>
            <w:r w:rsidRPr="00A87CB6">
              <w:rPr>
                <w:b/>
                <w:bCs/>
                <w:color w:val="000000" w:themeColor="text1"/>
              </w:rPr>
              <w:t>(for FTP)</w:t>
            </w:r>
          </w:p>
          <w:p w14:paraId="5F4EA0AF" w14:textId="77777777" w:rsidR="00426C32" w:rsidRPr="00D5368E" w:rsidRDefault="00426C32" w:rsidP="00426C32">
            <w:pPr>
              <w:spacing w:before="120" w:after="120"/>
              <w:rPr>
                <w:bCs/>
              </w:rPr>
            </w:pPr>
          </w:p>
          <w:p w14:paraId="667752E2" w14:textId="77777777" w:rsidR="00426C32" w:rsidRPr="00D5368E" w:rsidRDefault="00426C32" w:rsidP="00426C32">
            <w:pPr>
              <w:spacing w:before="120" w:after="120"/>
              <w:rPr>
                <w:bCs/>
              </w:rPr>
            </w:pPr>
          </w:p>
          <w:p w14:paraId="0AB384DE" w14:textId="77777777" w:rsidR="00426C32" w:rsidRPr="00D5368E" w:rsidRDefault="00426C32" w:rsidP="00426C32">
            <w:pPr>
              <w:spacing w:before="120" w:after="120"/>
              <w:rPr>
                <w:bCs/>
              </w:rPr>
            </w:pPr>
          </w:p>
        </w:tc>
        <w:tc>
          <w:tcPr>
            <w:tcW w:w="7634" w:type="dxa"/>
            <w:tcMar>
              <w:top w:w="85" w:type="dxa"/>
              <w:bottom w:w="142" w:type="dxa"/>
            </w:tcMar>
          </w:tcPr>
          <w:p w14:paraId="383DA1D5" w14:textId="559C1BF0" w:rsidR="00426C32" w:rsidRPr="00A87CB6" w:rsidRDefault="00426C32" w:rsidP="00A87CB6">
            <w:pPr>
              <w:pStyle w:val="BankNormal"/>
              <w:tabs>
                <w:tab w:val="right" w:pos="7218"/>
              </w:tabs>
              <w:spacing w:before="120" w:after="120"/>
            </w:pPr>
            <w:r w:rsidRPr="003F4ACA">
              <w:t>Criteria, sub-criteria, and point system for the evaluation of the Full Technical Proposals:</w:t>
            </w:r>
          </w:p>
          <w:p w14:paraId="2F764537" w14:textId="0D67FB74" w:rsidR="00426C32" w:rsidRPr="003F4ACA" w:rsidRDefault="00426C32" w:rsidP="00426C32">
            <w:pPr>
              <w:tabs>
                <w:tab w:val="right" w:pos="7218"/>
              </w:tabs>
              <w:spacing w:before="120" w:after="120"/>
            </w:pPr>
            <w:r w:rsidRPr="003F4ACA">
              <w:rPr>
                <w:b/>
              </w:rPr>
              <w:t>(i)</w:t>
            </w:r>
            <w:r w:rsidRPr="003F4ACA">
              <w:tab/>
            </w:r>
            <w:r w:rsidRPr="003F4ACA">
              <w:rPr>
                <w:b/>
              </w:rPr>
              <w:t>Adequacy and quality of the proposed methodology, and work plan in responding to the Terms of Reference (TORs):</w:t>
            </w:r>
            <w:r w:rsidRPr="003F4ACA">
              <w:rPr>
                <w:b/>
                <w:i/>
              </w:rPr>
              <w:t>[</w:t>
            </w:r>
            <w:r w:rsidR="00A30ED2" w:rsidRPr="003F4ACA">
              <w:rPr>
                <w:b/>
                <w:i/>
              </w:rPr>
              <w:t>6</w:t>
            </w:r>
            <w:r w:rsidRPr="003F4ACA">
              <w:rPr>
                <w:b/>
                <w:i/>
              </w:rPr>
              <w:t>0 ]</w:t>
            </w:r>
          </w:p>
          <w:p w14:paraId="674A2AD7" w14:textId="77777777" w:rsidR="00426C32" w:rsidRPr="003F4ACA" w:rsidRDefault="00426C32" w:rsidP="00426C32">
            <w:pPr>
              <w:tabs>
                <w:tab w:val="right" w:pos="7218"/>
              </w:tabs>
              <w:spacing w:line="80" w:lineRule="exact"/>
              <w:ind w:left="465"/>
            </w:pPr>
          </w:p>
          <w:p w14:paraId="17E60518" w14:textId="5295D40F" w:rsidR="00E60963" w:rsidRPr="003F4ACA" w:rsidRDefault="00E60963" w:rsidP="00E80482">
            <w:pPr>
              <w:pStyle w:val="ListParagraph"/>
              <w:numPr>
                <w:ilvl w:val="6"/>
                <w:numId w:val="13"/>
              </w:numPr>
              <w:tabs>
                <w:tab w:val="right" w:pos="7218"/>
              </w:tabs>
              <w:spacing w:before="120" w:after="120"/>
              <w:ind w:left="1387"/>
            </w:pPr>
            <w:r w:rsidRPr="003F4ACA">
              <w:t>Mandatory requirement – lead consultant</w:t>
            </w:r>
            <w:r w:rsidR="00E714A5" w:rsidRPr="003F4ACA">
              <w:t xml:space="preserve">’s annual turnover should be over Rs.5 crores for the last three financial years (evidence to be submitted). </w:t>
            </w:r>
          </w:p>
          <w:p w14:paraId="235A6E79" w14:textId="3AC7A3DC" w:rsidR="00426C32" w:rsidRPr="003F4ACA" w:rsidRDefault="00E80482" w:rsidP="00E80482">
            <w:pPr>
              <w:pStyle w:val="ListParagraph"/>
              <w:numPr>
                <w:ilvl w:val="6"/>
                <w:numId w:val="13"/>
              </w:numPr>
              <w:tabs>
                <w:tab w:val="right" w:pos="7218"/>
              </w:tabs>
              <w:spacing w:before="120" w:after="120"/>
              <w:ind w:left="1387"/>
            </w:pPr>
            <w:r w:rsidRPr="003F4ACA">
              <w:t>Experience of the firm in similar projects………………….………………………….</w:t>
            </w:r>
            <w:r w:rsidR="00426C32" w:rsidRPr="003F4ACA">
              <w:t xml:space="preserve"> </w:t>
            </w:r>
            <w:r w:rsidR="00426C32" w:rsidRPr="003F4ACA">
              <w:rPr>
                <w:b/>
                <w:i/>
              </w:rPr>
              <w:t>[</w:t>
            </w:r>
            <w:r w:rsidRPr="003F4ACA">
              <w:rPr>
                <w:b/>
                <w:i/>
              </w:rPr>
              <w:t>3</w:t>
            </w:r>
            <w:r w:rsidR="00426C32" w:rsidRPr="003F4ACA">
              <w:rPr>
                <w:b/>
                <w:i/>
              </w:rPr>
              <w:t>0]</w:t>
            </w:r>
          </w:p>
          <w:p w14:paraId="54171990" w14:textId="77CF8265" w:rsidR="003146ED" w:rsidRDefault="003146ED" w:rsidP="003146ED">
            <w:pPr>
              <w:pStyle w:val="ListParagraph"/>
              <w:tabs>
                <w:tab w:val="right" w:pos="7218"/>
              </w:tabs>
              <w:spacing w:before="120" w:after="120"/>
              <w:ind w:left="1387"/>
              <w:rPr>
                <w:color w:val="FF0000"/>
              </w:rPr>
            </w:pPr>
          </w:p>
          <w:tbl>
            <w:tblPr>
              <w:tblStyle w:val="TableGrid"/>
              <w:tblW w:w="0" w:type="auto"/>
              <w:tblInd w:w="390" w:type="dxa"/>
              <w:tblLayout w:type="fixed"/>
              <w:tblLook w:val="04A0" w:firstRow="1" w:lastRow="0" w:firstColumn="1" w:lastColumn="0" w:noHBand="0" w:noVBand="1"/>
            </w:tblPr>
            <w:tblGrid>
              <w:gridCol w:w="2410"/>
              <w:gridCol w:w="3118"/>
              <w:gridCol w:w="1276"/>
            </w:tblGrid>
            <w:tr w:rsidR="00431653" w:rsidRPr="00431653" w14:paraId="17BC92D4" w14:textId="77777777" w:rsidTr="006F524F">
              <w:trPr>
                <w:trHeight w:val="407"/>
              </w:trPr>
              <w:tc>
                <w:tcPr>
                  <w:tcW w:w="2410" w:type="dxa"/>
                  <w:vAlign w:val="center"/>
                </w:tcPr>
                <w:p w14:paraId="3F593C11" w14:textId="38825767" w:rsidR="003146ED" w:rsidRPr="00330107" w:rsidRDefault="003146ED" w:rsidP="006F524F">
                  <w:pPr>
                    <w:pStyle w:val="ListParagraph"/>
                    <w:tabs>
                      <w:tab w:val="right" w:pos="7218"/>
                    </w:tabs>
                    <w:ind w:left="0"/>
                    <w:jc w:val="center"/>
                    <w:rPr>
                      <w:rFonts w:ascii="Times New Roman" w:hAnsi="Times New Roman"/>
                      <w:b/>
                      <w:i/>
                      <w:sz w:val="22"/>
                      <w:lang w:val="en-US"/>
                    </w:rPr>
                  </w:pPr>
                  <w:r w:rsidRPr="00330107">
                    <w:rPr>
                      <w:rFonts w:ascii="Times New Roman" w:hAnsi="Times New Roman"/>
                      <w:b/>
                      <w:i/>
                      <w:sz w:val="22"/>
                      <w:lang w:val="en-US"/>
                    </w:rPr>
                    <w:t>Parameter</w:t>
                  </w:r>
                </w:p>
              </w:tc>
              <w:tc>
                <w:tcPr>
                  <w:tcW w:w="3118" w:type="dxa"/>
                  <w:vAlign w:val="center"/>
                </w:tcPr>
                <w:p w14:paraId="5D622EB7" w14:textId="7B5FE800" w:rsidR="003146ED" w:rsidRPr="00330107" w:rsidRDefault="003146ED" w:rsidP="006F524F">
                  <w:pPr>
                    <w:pStyle w:val="ListParagraph"/>
                    <w:tabs>
                      <w:tab w:val="right" w:pos="7218"/>
                    </w:tabs>
                    <w:ind w:left="0"/>
                    <w:jc w:val="center"/>
                    <w:rPr>
                      <w:rFonts w:ascii="Times New Roman" w:hAnsi="Times New Roman"/>
                      <w:b/>
                      <w:i/>
                      <w:sz w:val="22"/>
                      <w:lang w:val="en-US"/>
                    </w:rPr>
                  </w:pPr>
                  <w:r w:rsidRPr="00330107">
                    <w:rPr>
                      <w:rFonts w:ascii="Times New Roman" w:hAnsi="Times New Roman"/>
                      <w:b/>
                      <w:i/>
                      <w:sz w:val="22"/>
                      <w:lang w:val="en-US"/>
                    </w:rPr>
                    <w:t>Evaluation Criteria</w:t>
                  </w:r>
                </w:p>
              </w:tc>
              <w:tc>
                <w:tcPr>
                  <w:tcW w:w="1276" w:type="dxa"/>
                  <w:vAlign w:val="center"/>
                </w:tcPr>
                <w:p w14:paraId="1AA71AD1" w14:textId="29544EA6" w:rsidR="003146ED" w:rsidRPr="00330107" w:rsidRDefault="003146ED" w:rsidP="006F524F">
                  <w:pPr>
                    <w:pStyle w:val="ListParagraph"/>
                    <w:tabs>
                      <w:tab w:val="right" w:pos="7218"/>
                    </w:tabs>
                    <w:ind w:left="0"/>
                    <w:jc w:val="center"/>
                    <w:rPr>
                      <w:rFonts w:ascii="Times New Roman" w:hAnsi="Times New Roman"/>
                      <w:b/>
                      <w:i/>
                      <w:sz w:val="22"/>
                      <w:lang w:val="en-US"/>
                    </w:rPr>
                  </w:pPr>
                  <w:r w:rsidRPr="00330107">
                    <w:rPr>
                      <w:rFonts w:ascii="Times New Roman" w:hAnsi="Times New Roman"/>
                      <w:b/>
                      <w:i/>
                      <w:sz w:val="22"/>
                      <w:lang w:val="en-US"/>
                    </w:rPr>
                    <w:t>Max. Marks</w:t>
                  </w:r>
                </w:p>
              </w:tc>
            </w:tr>
            <w:tr w:rsidR="00431653" w:rsidRPr="00431653" w14:paraId="0FBBCB32" w14:textId="77777777" w:rsidTr="003146ED">
              <w:trPr>
                <w:trHeight w:val="415"/>
              </w:trPr>
              <w:tc>
                <w:tcPr>
                  <w:tcW w:w="2410" w:type="dxa"/>
                </w:tcPr>
                <w:p w14:paraId="2C966987" w14:textId="0B8E8E92" w:rsidR="003146ED" w:rsidRPr="00330107" w:rsidRDefault="003146ED" w:rsidP="003146ED">
                  <w:pPr>
                    <w:pStyle w:val="Default"/>
                    <w:rPr>
                      <w:rFonts w:ascii="Times New Roman" w:hAnsi="Times New Roman" w:cs="Times New Roman"/>
                      <w:i/>
                      <w:color w:val="auto"/>
                      <w:sz w:val="22"/>
                      <w:lang w:val="en-US" w:eastAsia="en-US"/>
                    </w:rPr>
                  </w:pPr>
                  <w:r w:rsidRPr="00330107">
                    <w:rPr>
                      <w:rFonts w:ascii="Times New Roman" w:hAnsi="Times New Roman" w:cs="Times New Roman"/>
                      <w:i/>
                      <w:color w:val="auto"/>
                      <w:sz w:val="22"/>
                      <w:lang w:val="en-US" w:eastAsia="en-US"/>
                    </w:rPr>
                    <w:t xml:space="preserve">Should have completed at least two </w:t>
                  </w:r>
                  <w:r w:rsidR="002C6C28" w:rsidRPr="00330107">
                    <w:rPr>
                      <w:rFonts w:ascii="Times New Roman" w:hAnsi="Times New Roman" w:cs="Times New Roman"/>
                      <w:i/>
                      <w:color w:val="auto"/>
                      <w:sz w:val="22"/>
                      <w:lang w:val="en-US" w:eastAsia="en-US"/>
                    </w:rPr>
                    <w:t xml:space="preserve">(2) </w:t>
                  </w:r>
                  <w:r w:rsidRPr="00330107">
                    <w:rPr>
                      <w:rFonts w:ascii="Times New Roman" w:hAnsi="Times New Roman" w:cs="Times New Roman"/>
                      <w:i/>
                      <w:color w:val="auto"/>
                      <w:sz w:val="22"/>
                      <w:lang w:val="en-US" w:eastAsia="en-US"/>
                    </w:rPr>
                    <w:t xml:space="preserve">assignments </w:t>
                  </w:r>
                  <w:r w:rsidR="002C6C28" w:rsidRPr="00330107">
                    <w:rPr>
                      <w:rFonts w:ascii="Times New Roman" w:hAnsi="Times New Roman" w:cs="Times New Roman"/>
                      <w:i/>
                      <w:color w:val="auto"/>
                      <w:sz w:val="22"/>
                      <w:lang w:val="en-US" w:eastAsia="en-US"/>
                    </w:rPr>
                    <w:t>of similar nature (</w:t>
                  </w:r>
                  <w:r w:rsidR="0080263C" w:rsidRPr="00330107">
                    <w:rPr>
                      <w:rFonts w:ascii="Times New Roman" w:hAnsi="Times New Roman" w:cs="Times New Roman"/>
                      <w:i/>
                      <w:color w:val="auto"/>
                      <w:sz w:val="22"/>
                      <w:lang w:val="en-US" w:eastAsia="en-US"/>
                    </w:rPr>
                    <w:t xml:space="preserve">city-wide, regional or national scale with inputs of the consultant exceeding Rs. </w:t>
                  </w:r>
                  <w:r w:rsidR="003F4ACA" w:rsidRPr="00330107">
                    <w:rPr>
                      <w:rFonts w:ascii="Times New Roman" w:hAnsi="Times New Roman" w:cs="Times New Roman"/>
                      <w:i/>
                      <w:color w:val="auto"/>
                      <w:sz w:val="22"/>
                      <w:lang w:val="en-US" w:eastAsia="en-US"/>
                    </w:rPr>
                    <w:t>2</w:t>
                  </w:r>
                  <w:r w:rsidR="00242C70" w:rsidRPr="00330107">
                    <w:rPr>
                      <w:rFonts w:ascii="Times New Roman" w:hAnsi="Times New Roman" w:cs="Times New Roman"/>
                      <w:i/>
                      <w:color w:val="auto"/>
                      <w:sz w:val="22"/>
                      <w:lang w:val="en-US" w:eastAsia="en-US"/>
                    </w:rPr>
                    <w:t xml:space="preserve"> </w:t>
                  </w:r>
                  <w:r w:rsidR="00DD0F3B" w:rsidRPr="00330107">
                    <w:rPr>
                      <w:rFonts w:ascii="Times New Roman" w:hAnsi="Times New Roman" w:cs="Times New Roman"/>
                      <w:i/>
                      <w:color w:val="auto"/>
                      <w:sz w:val="22"/>
                      <w:lang w:val="en-US" w:eastAsia="en-US"/>
                    </w:rPr>
                    <w:t>crores</w:t>
                  </w:r>
                  <w:r w:rsidR="00242C70" w:rsidRPr="00330107">
                    <w:rPr>
                      <w:rFonts w:ascii="Times New Roman" w:hAnsi="Times New Roman" w:cs="Times New Roman"/>
                      <w:i/>
                      <w:color w:val="auto"/>
                      <w:sz w:val="22"/>
                      <w:lang w:val="en-US" w:eastAsia="en-US"/>
                    </w:rPr>
                    <w:t xml:space="preserve"> (US$</w:t>
                  </w:r>
                  <w:r w:rsidR="003F4ACA" w:rsidRPr="00330107">
                    <w:rPr>
                      <w:rFonts w:ascii="Times New Roman" w:hAnsi="Times New Roman" w:cs="Times New Roman"/>
                      <w:i/>
                      <w:color w:val="auto"/>
                      <w:sz w:val="22"/>
                      <w:lang w:val="en-US" w:eastAsia="en-US"/>
                    </w:rPr>
                    <w:t>2</w:t>
                  </w:r>
                  <w:r w:rsidR="00864788" w:rsidRPr="00330107">
                    <w:rPr>
                      <w:rFonts w:ascii="Times New Roman" w:hAnsi="Times New Roman" w:cs="Times New Roman"/>
                      <w:i/>
                      <w:color w:val="auto"/>
                      <w:sz w:val="22"/>
                      <w:lang w:val="en-US" w:eastAsia="en-US"/>
                    </w:rPr>
                    <w:t>6</w:t>
                  </w:r>
                  <w:r w:rsidR="003F4ACA" w:rsidRPr="00330107">
                    <w:rPr>
                      <w:rFonts w:ascii="Times New Roman" w:hAnsi="Times New Roman" w:cs="Times New Roman"/>
                      <w:i/>
                      <w:color w:val="auto"/>
                      <w:sz w:val="22"/>
                      <w:lang w:val="en-US" w:eastAsia="en-US"/>
                    </w:rPr>
                    <w:t>0</w:t>
                  </w:r>
                  <w:r w:rsidR="00242C70" w:rsidRPr="00330107">
                    <w:rPr>
                      <w:rFonts w:ascii="Times New Roman" w:hAnsi="Times New Roman" w:cs="Times New Roman"/>
                      <w:i/>
                      <w:color w:val="auto"/>
                      <w:sz w:val="22"/>
                      <w:lang w:val="en-US" w:eastAsia="en-US"/>
                    </w:rPr>
                    <w:t>,000</w:t>
                  </w:r>
                  <w:r w:rsidR="0080263C" w:rsidRPr="00330107">
                    <w:rPr>
                      <w:rFonts w:ascii="Times New Roman" w:hAnsi="Times New Roman" w:cs="Times New Roman"/>
                      <w:i/>
                      <w:color w:val="auto"/>
                      <w:sz w:val="22"/>
                      <w:lang w:val="en-US" w:eastAsia="en-US"/>
                    </w:rPr>
                    <w:t xml:space="preserve">) </w:t>
                  </w:r>
                  <w:r w:rsidRPr="00330107">
                    <w:rPr>
                      <w:rFonts w:ascii="Times New Roman" w:hAnsi="Times New Roman" w:cs="Times New Roman"/>
                      <w:i/>
                      <w:color w:val="auto"/>
                      <w:sz w:val="22"/>
                      <w:lang w:val="en-US" w:eastAsia="en-US"/>
                    </w:rPr>
                    <w:t xml:space="preserve">in any of the following areas in the last (7) seven years: </w:t>
                  </w:r>
                </w:p>
                <w:p w14:paraId="215B26B4" w14:textId="54902DDD" w:rsidR="003146ED" w:rsidRPr="00330107" w:rsidRDefault="003146ED" w:rsidP="00596869">
                  <w:pPr>
                    <w:pStyle w:val="Default"/>
                    <w:numPr>
                      <w:ilvl w:val="0"/>
                      <w:numId w:val="69"/>
                    </w:numPr>
                    <w:ind w:left="30" w:hanging="431"/>
                    <w:rPr>
                      <w:rFonts w:ascii="Times New Roman" w:hAnsi="Times New Roman" w:cs="Times New Roman"/>
                      <w:i/>
                      <w:color w:val="auto"/>
                      <w:sz w:val="22"/>
                      <w:lang w:val="en-US" w:eastAsia="en-US"/>
                    </w:rPr>
                  </w:pPr>
                  <w:r w:rsidRPr="00330107">
                    <w:rPr>
                      <w:rFonts w:ascii="Times New Roman" w:hAnsi="Times New Roman" w:cs="Times New Roman"/>
                      <w:i/>
                      <w:color w:val="auto"/>
                      <w:sz w:val="22"/>
                      <w:lang w:val="en-US" w:eastAsia="en-US"/>
                    </w:rPr>
                    <w:lastRenderedPageBreak/>
                    <w:t xml:space="preserve">a. </w:t>
                  </w:r>
                  <w:r w:rsidR="001D45A9" w:rsidRPr="00330107">
                    <w:rPr>
                      <w:rFonts w:ascii="Times New Roman" w:hAnsi="Times New Roman" w:cs="Times New Roman"/>
                      <w:i/>
                      <w:color w:val="auto"/>
                      <w:sz w:val="22"/>
                      <w:lang w:val="en-US" w:eastAsia="en-US"/>
                    </w:rPr>
                    <w:t>Preparation of c</w:t>
                  </w:r>
                  <w:r w:rsidRPr="00330107">
                    <w:rPr>
                      <w:rFonts w:ascii="Times New Roman" w:hAnsi="Times New Roman" w:cs="Times New Roman"/>
                      <w:i/>
                      <w:color w:val="auto"/>
                      <w:sz w:val="22"/>
                      <w:lang w:val="en-US" w:eastAsia="en-US"/>
                    </w:rPr>
                    <w:t xml:space="preserve">oastal </w:t>
                  </w:r>
                  <w:r w:rsidR="001D45A9" w:rsidRPr="00330107">
                    <w:rPr>
                      <w:rFonts w:ascii="Times New Roman" w:hAnsi="Times New Roman" w:cs="Times New Roman"/>
                      <w:i/>
                      <w:color w:val="auto"/>
                      <w:sz w:val="22"/>
                      <w:lang w:val="en-US" w:eastAsia="en-US"/>
                    </w:rPr>
                    <w:t>m</w:t>
                  </w:r>
                  <w:r w:rsidRPr="00330107">
                    <w:rPr>
                      <w:rFonts w:ascii="Times New Roman" w:hAnsi="Times New Roman" w:cs="Times New Roman"/>
                      <w:i/>
                      <w:color w:val="auto"/>
                      <w:sz w:val="22"/>
                      <w:lang w:val="en-US" w:eastAsia="en-US"/>
                    </w:rPr>
                    <w:t xml:space="preserve">anagement /development </w:t>
                  </w:r>
                  <w:r w:rsidR="001D45A9" w:rsidRPr="00330107">
                    <w:rPr>
                      <w:rFonts w:ascii="Times New Roman" w:hAnsi="Times New Roman" w:cs="Times New Roman"/>
                      <w:i/>
                      <w:color w:val="auto"/>
                      <w:sz w:val="22"/>
                      <w:lang w:val="en-US" w:eastAsia="en-US"/>
                    </w:rPr>
                    <w:t>p</w:t>
                  </w:r>
                  <w:r w:rsidRPr="00330107">
                    <w:rPr>
                      <w:rFonts w:ascii="Times New Roman" w:hAnsi="Times New Roman" w:cs="Times New Roman"/>
                      <w:i/>
                      <w:color w:val="auto"/>
                      <w:sz w:val="22"/>
                      <w:lang w:val="en-US" w:eastAsia="en-US"/>
                    </w:rPr>
                    <w:t xml:space="preserve">lan. </w:t>
                  </w:r>
                </w:p>
                <w:p w14:paraId="40E885E2" w14:textId="1E1B7E2B" w:rsidR="003146ED" w:rsidRPr="00330107" w:rsidRDefault="003146ED" w:rsidP="00596869">
                  <w:pPr>
                    <w:pStyle w:val="Default"/>
                    <w:numPr>
                      <w:ilvl w:val="0"/>
                      <w:numId w:val="69"/>
                    </w:numPr>
                    <w:ind w:left="30" w:hanging="431"/>
                    <w:rPr>
                      <w:rFonts w:ascii="Times New Roman" w:hAnsi="Times New Roman" w:cs="Times New Roman"/>
                      <w:i/>
                      <w:color w:val="auto"/>
                      <w:sz w:val="22"/>
                      <w:lang w:val="en-US" w:eastAsia="en-US"/>
                    </w:rPr>
                  </w:pPr>
                  <w:r w:rsidRPr="00330107">
                    <w:rPr>
                      <w:rFonts w:ascii="Times New Roman" w:hAnsi="Times New Roman" w:cs="Times New Roman"/>
                      <w:i/>
                      <w:color w:val="auto"/>
                      <w:sz w:val="22"/>
                      <w:lang w:val="en-US" w:eastAsia="en-US"/>
                    </w:rPr>
                    <w:t xml:space="preserve">b. </w:t>
                  </w:r>
                  <w:r w:rsidR="002C6C28" w:rsidRPr="00330107">
                    <w:rPr>
                      <w:rFonts w:ascii="Times New Roman" w:hAnsi="Times New Roman" w:cs="Times New Roman"/>
                      <w:i/>
                      <w:color w:val="auto"/>
                      <w:sz w:val="22"/>
                      <w:lang w:val="en-US" w:eastAsia="en-US"/>
                    </w:rPr>
                    <w:t>Preparation of c</w:t>
                  </w:r>
                  <w:r w:rsidRPr="00330107">
                    <w:rPr>
                      <w:rFonts w:ascii="Times New Roman" w:hAnsi="Times New Roman" w:cs="Times New Roman"/>
                      <w:i/>
                      <w:color w:val="auto"/>
                      <w:sz w:val="22"/>
                      <w:lang w:val="en-US" w:eastAsia="en-US"/>
                    </w:rPr>
                    <w:t xml:space="preserve">oastal </w:t>
                  </w:r>
                  <w:r w:rsidR="002C6C28" w:rsidRPr="00330107">
                    <w:rPr>
                      <w:rFonts w:ascii="Times New Roman" w:hAnsi="Times New Roman" w:cs="Times New Roman"/>
                      <w:i/>
                      <w:color w:val="auto"/>
                      <w:sz w:val="22"/>
                      <w:lang w:val="en-US" w:eastAsia="en-US"/>
                    </w:rPr>
                    <w:t>e</w:t>
                  </w:r>
                  <w:r w:rsidRPr="00330107">
                    <w:rPr>
                      <w:rFonts w:ascii="Times New Roman" w:hAnsi="Times New Roman" w:cs="Times New Roman"/>
                      <w:i/>
                      <w:color w:val="auto"/>
                      <w:sz w:val="22"/>
                      <w:lang w:val="en-US" w:eastAsia="en-US"/>
                    </w:rPr>
                    <w:t xml:space="preserve">co- </w:t>
                  </w:r>
                  <w:r w:rsidR="002C6C28" w:rsidRPr="00330107">
                    <w:rPr>
                      <w:rFonts w:ascii="Times New Roman" w:hAnsi="Times New Roman" w:cs="Times New Roman"/>
                      <w:i/>
                      <w:color w:val="auto"/>
                      <w:sz w:val="22"/>
                      <w:lang w:val="en-US" w:eastAsia="en-US"/>
                    </w:rPr>
                    <w:t>t</w:t>
                  </w:r>
                  <w:r w:rsidRPr="00330107">
                    <w:rPr>
                      <w:rFonts w:ascii="Times New Roman" w:hAnsi="Times New Roman" w:cs="Times New Roman"/>
                      <w:i/>
                      <w:color w:val="auto"/>
                      <w:sz w:val="22"/>
                      <w:lang w:val="en-US" w:eastAsia="en-US"/>
                    </w:rPr>
                    <w:t xml:space="preserve">ourism </w:t>
                  </w:r>
                  <w:r w:rsidR="002C6C28" w:rsidRPr="00330107">
                    <w:rPr>
                      <w:rFonts w:ascii="Times New Roman" w:hAnsi="Times New Roman" w:cs="Times New Roman"/>
                      <w:i/>
                      <w:color w:val="auto"/>
                      <w:sz w:val="22"/>
                      <w:lang w:val="en-US" w:eastAsia="en-US"/>
                    </w:rPr>
                    <w:t>p</w:t>
                  </w:r>
                  <w:r w:rsidRPr="00330107">
                    <w:rPr>
                      <w:rFonts w:ascii="Times New Roman" w:hAnsi="Times New Roman" w:cs="Times New Roman"/>
                      <w:i/>
                      <w:color w:val="auto"/>
                      <w:sz w:val="22"/>
                      <w:lang w:val="en-US" w:eastAsia="en-US"/>
                    </w:rPr>
                    <w:t xml:space="preserve">lan. </w:t>
                  </w:r>
                </w:p>
                <w:p w14:paraId="5E79BBBA" w14:textId="19B0E1C8" w:rsidR="003146ED" w:rsidRPr="006041B6" w:rsidRDefault="004E5655" w:rsidP="006041B6">
                  <w:pPr>
                    <w:pStyle w:val="Default"/>
                    <w:numPr>
                      <w:ilvl w:val="0"/>
                      <w:numId w:val="69"/>
                    </w:numPr>
                    <w:ind w:left="30" w:hanging="431"/>
                    <w:rPr>
                      <w:rFonts w:ascii="Times New Roman" w:hAnsi="Times New Roman" w:cs="Times New Roman"/>
                      <w:i/>
                      <w:color w:val="auto"/>
                      <w:sz w:val="22"/>
                      <w:lang w:val="en-US" w:eastAsia="en-US"/>
                    </w:rPr>
                  </w:pPr>
                  <w:r w:rsidRPr="00330107">
                    <w:rPr>
                      <w:rFonts w:ascii="Times New Roman" w:hAnsi="Times New Roman" w:cs="Times New Roman"/>
                      <w:i/>
                      <w:color w:val="auto"/>
                      <w:sz w:val="22"/>
                      <w:lang w:val="en-US" w:eastAsia="en-US"/>
                    </w:rPr>
                    <w:t xml:space="preserve">c. </w:t>
                  </w:r>
                  <w:r w:rsidR="009161BE" w:rsidRPr="00330107">
                    <w:rPr>
                      <w:rFonts w:ascii="Times New Roman" w:hAnsi="Times New Roman" w:cs="Times New Roman"/>
                      <w:i/>
                      <w:color w:val="auto"/>
                      <w:sz w:val="22"/>
                      <w:lang w:val="en-US" w:eastAsia="en-US"/>
                    </w:rPr>
                    <w:t xml:space="preserve">Waterfront urban regeneration plan preparation/implementation </w:t>
                  </w:r>
                </w:p>
              </w:tc>
              <w:tc>
                <w:tcPr>
                  <w:tcW w:w="3118" w:type="dxa"/>
                </w:tcPr>
                <w:p w14:paraId="4323B91B" w14:textId="58382D46" w:rsidR="003146ED" w:rsidRPr="00EB7D04" w:rsidRDefault="003146ED" w:rsidP="003146ED">
                  <w:pPr>
                    <w:pStyle w:val="Default"/>
                    <w:rPr>
                      <w:rFonts w:ascii="Times New Roman" w:hAnsi="Times New Roman" w:cs="Times New Roman"/>
                      <w:i/>
                      <w:color w:val="auto"/>
                      <w:sz w:val="22"/>
                      <w:lang w:val="en-US" w:eastAsia="en-US"/>
                    </w:rPr>
                  </w:pPr>
                  <w:r w:rsidRPr="00EB7D04">
                    <w:rPr>
                      <w:rFonts w:ascii="Times New Roman" w:hAnsi="Times New Roman" w:cs="Times New Roman"/>
                      <w:i/>
                      <w:color w:val="auto"/>
                      <w:sz w:val="22"/>
                      <w:lang w:val="en-US" w:eastAsia="en-US"/>
                    </w:rPr>
                    <w:lastRenderedPageBreak/>
                    <w:t xml:space="preserve">At least two </w:t>
                  </w:r>
                  <w:r w:rsidR="00FB3979" w:rsidRPr="00EB7D04">
                    <w:rPr>
                      <w:rFonts w:ascii="Times New Roman" w:hAnsi="Times New Roman" w:cs="Times New Roman"/>
                      <w:i/>
                      <w:color w:val="auto"/>
                      <w:sz w:val="22"/>
                      <w:lang w:val="en-US" w:eastAsia="en-US"/>
                    </w:rPr>
                    <w:t xml:space="preserve">(2) </w:t>
                  </w:r>
                  <w:r w:rsidR="00DD4E82" w:rsidRPr="00EB7D04">
                    <w:rPr>
                      <w:rFonts w:ascii="Times New Roman" w:hAnsi="Times New Roman" w:cs="Times New Roman"/>
                      <w:i/>
                      <w:color w:val="auto"/>
                      <w:sz w:val="22"/>
                      <w:lang w:val="en-US" w:eastAsia="en-US"/>
                    </w:rPr>
                    <w:t>assignments completed</w:t>
                  </w:r>
                  <w:r w:rsidRPr="00EB7D04">
                    <w:rPr>
                      <w:rFonts w:ascii="Times New Roman" w:hAnsi="Times New Roman" w:cs="Times New Roman"/>
                      <w:i/>
                      <w:color w:val="auto"/>
                      <w:sz w:val="22"/>
                      <w:lang w:val="en-US" w:eastAsia="en-US"/>
                    </w:rPr>
                    <w:t xml:space="preserve"> in last 7 years= </w:t>
                  </w:r>
                  <w:r w:rsidR="002F7898" w:rsidRPr="00EB7D04">
                    <w:rPr>
                      <w:rFonts w:ascii="Times New Roman" w:hAnsi="Times New Roman" w:cs="Times New Roman"/>
                      <w:i/>
                      <w:color w:val="auto"/>
                      <w:sz w:val="22"/>
                      <w:lang w:val="en-US" w:eastAsia="en-US"/>
                    </w:rPr>
                    <w:t>10</w:t>
                  </w:r>
                  <w:r w:rsidRPr="00EB7D04">
                    <w:rPr>
                      <w:rFonts w:ascii="Times New Roman" w:hAnsi="Times New Roman" w:cs="Times New Roman"/>
                      <w:i/>
                      <w:color w:val="auto"/>
                      <w:sz w:val="22"/>
                      <w:lang w:val="en-US" w:eastAsia="en-US"/>
                    </w:rPr>
                    <w:t xml:space="preserve"> marks. </w:t>
                  </w:r>
                </w:p>
                <w:p w14:paraId="7F23B2D2" w14:textId="0CAB413C" w:rsidR="003146ED" w:rsidRPr="00330107" w:rsidRDefault="003146ED" w:rsidP="003146ED">
                  <w:pPr>
                    <w:pStyle w:val="ListParagraph"/>
                    <w:tabs>
                      <w:tab w:val="right" w:pos="7218"/>
                    </w:tabs>
                    <w:spacing w:before="120" w:after="120"/>
                    <w:ind w:left="0"/>
                    <w:rPr>
                      <w:rFonts w:ascii="Times New Roman" w:hAnsi="Times New Roman"/>
                      <w:i/>
                      <w:sz w:val="22"/>
                      <w:lang w:val="en-US"/>
                    </w:rPr>
                  </w:pPr>
                  <w:r w:rsidRPr="00EB7D04">
                    <w:rPr>
                      <w:rFonts w:ascii="Times New Roman" w:hAnsi="Times New Roman"/>
                      <w:i/>
                      <w:sz w:val="22"/>
                      <w:lang w:val="en-US"/>
                    </w:rPr>
                    <w:t xml:space="preserve">more than 2 (two) assignments = 5 marks each for additional </w:t>
                  </w:r>
                  <w:r w:rsidR="00785606" w:rsidRPr="00EB7D04">
                    <w:rPr>
                      <w:rFonts w:ascii="Times New Roman" w:hAnsi="Times New Roman"/>
                      <w:i/>
                      <w:sz w:val="22"/>
                      <w:lang w:val="en-US"/>
                    </w:rPr>
                    <w:t xml:space="preserve">National / </w:t>
                  </w:r>
                  <w:r w:rsidR="00FB3979" w:rsidRPr="00EB7D04">
                    <w:rPr>
                      <w:rFonts w:ascii="Times New Roman" w:hAnsi="Times New Roman"/>
                      <w:i/>
                      <w:sz w:val="22"/>
                      <w:lang w:val="en-US"/>
                    </w:rPr>
                    <w:t xml:space="preserve">International </w:t>
                  </w:r>
                  <w:r w:rsidRPr="00EB7D04">
                    <w:rPr>
                      <w:rFonts w:ascii="Times New Roman" w:hAnsi="Times New Roman"/>
                      <w:i/>
                      <w:sz w:val="22"/>
                      <w:lang w:val="en-US"/>
                    </w:rPr>
                    <w:t xml:space="preserve">assignment subject to the maximum of </w:t>
                  </w:r>
                  <w:r w:rsidR="0086604E" w:rsidRPr="00EB7D04">
                    <w:rPr>
                      <w:rFonts w:ascii="Times New Roman" w:hAnsi="Times New Roman"/>
                      <w:i/>
                      <w:sz w:val="22"/>
                      <w:lang w:val="en-US"/>
                    </w:rPr>
                    <w:t xml:space="preserve">20 </w:t>
                  </w:r>
                  <w:r w:rsidRPr="00EB7D04">
                    <w:rPr>
                      <w:rFonts w:ascii="Times New Roman" w:hAnsi="Times New Roman"/>
                      <w:i/>
                      <w:sz w:val="22"/>
                      <w:lang w:val="en-US"/>
                    </w:rPr>
                    <w:t>marks</w:t>
                  </w:r>
                  <w:r w:rsidR="0086604E" w:rsidRPr="00EB7D04">
                    <w:rPr>
                      <w:rFonts w:ascii="Times New Roman" w:hAnsi="Times New Roman"/>
                      <w:i/>
                      <w:sz w:val="22"/>
                      <w:lang w:val="en-US"/>
                    </w:rPr>
                    <w:t>.</w:t>
                  </w:r>
                </w:p>
              </w:tc>
              <w:tc>
                <w:tcPr>
                  <w:tcW w:w="1276" w:type="dxa"/>
                </w:tcPr>
                <w:p w14:paraId="179023D8" w14:textId="571C65ED" w:rsidR="003146ED" w:rsidRPr="00330107" w:rsidRDefault="003146ED" w:rsidP="00A61899">
                  <w:pPr>
                    <w:pStyle w:val="ListParagraph"/>
                    <w:tabs>
                      <w:tab w:val="right" w:pos="7218"/>
                    </w:tabs>
                    <w:spacing w:before="120" w:after="120"/>
                    <w:ind w:left="0"/>
                    <w:jc w:val="center"/>
                    <w:rPr>
                      <w:rFonts w:ascii="Times New Roman" w:hAnsi="Times New Roman"/>
                      <w:i/>
                      <w:sz w:val="22"/>
                      <w:lang w:val="en-US"/>
                    </w:rPr>
                  </w:pPr>
                  <w:r w:rsidRPr="00330107">
                    <w:rPr>
                      <w:rFonts w:ascii="Times New Roman" w:hAnsi="Times New Roman"/>
                      <w:i/>
                      <w:sz w:val="22"/>
                      <w:lang w:val="en-US"/>
                    </w:rPr>
                    <w:t>30 Marks</w:t>
                  </w:r>
                </w:p>
              </w:tc>
            </w:tr>
          </w:tbl>
          <w:p w14:paraId="0E2E2C1F" w14:textId="77777777" w:rsidR="006D4DE0" w:rsidRPr="00C22FB4" w:rsidRDefault="006D4DE0" w:rsidP="003146ED">
            <w:pPr>
              <w:pStyle w:val="ListParagraph"/>
              <w:tabs>
                <w:tab w:val="right" w:pos="7218"/>
              </w:tabs>
              <w:spacing w:before="120" w:after="120"/>
              <w:ind w:left="1387"/>
              <w:rPr>
                <w:color w:val="FF0000"/>
              </w:rPr>
            </w:pPr>
          </w:p>
          <w:p w14:paraId="5F4CCECE" w14:textId="4302B4D8" w:rsidR="00426C32" w:rsidRPr="00C31CF7" w:rsidRDefault="00E80482" w:rsidP="00426C32">
            <w:pPr>
              <w:pStyle w:val="ListParagraph"/>
              <w:numPr>
                <w:ilvl w:val="6"/>
                <w:numId w:val="13"/>
              </w:numPr>
              <w:tabs>
                <w:tab w:val="right" w:pos="7218"/>
              </w:tabs>
              <w:spacing w:before="120" w:after="120"/>
              <w:ind w:left="1366"/>
            </w:pPr>
            <w:r w:rsidRPr="00C31CF7">
              <w:t>Proposed Methodology and work plan ……………..</w:t>
            </w:r>
            <w:r w:rsidR="00426C32" w:rsidRPr="00C31CF7">
              <w:rPr>
                <w:b/>
                <w:i/>
              </w:rPr>
              <w:t>[</w:t>
            </w:r>
            <w:r w:rsidRPr="00C31CF7">
              <w:rPr>
                <w:b/>
                <w:i/>
              </w:rPr>
              <w:t>30</w:t>
            </w:r>
            <w:r w:rsidR="00426C32" w:rsidRPr="00C31CF7">
              <w:rPr>
                <w:b/>
                <w:i/>
              </w:rPr>
              <w:t>]</w:t>
            </w:r>
          </w:p>
          <w:p w14:paraId="3082D71B" w14:textId="77777777" w:rsidR="00426C32" w:rsidRPr="007A31D9" w:rsidRDefault="00426C32" w:rsidP="00426C32">
            <w:pPr>
              <w:tabs>
                <w:tab w:val="right" w:pos="7218"/>
              </w:tabs>
              <w:spacing w:before="120" w:after="120" w:line="80" w:lineRule="exact"/>
              <w:ind w:left="465"/>
              <w:rPr>
                <w:color w:val="FF0000"/>
              </w:rPr>
            </w:pPr>
          </w:p>
          <w:tbl>
            <w:tblPr>
              <w:tblStyle w:val="TableGrid"/>
              <w:tblW w:w="0" w:type="auto"/>
              <w:tblInd w:w="390" w:type="dxa"/>
              <w:tblLayout w:type="fixed"/>
              <w:tblLook w:val="04A0" w:firstRow="1" w:lastRow="0" w:firstColumn="1" w:lastColumn="0" w:noHBand="0" w:noVBand="1"/>
            </w:tblPr>
            <w:tblGrid>
              <w:gridCol w:w="1701"/>
              <w:gridCol w:w="3827"/>
              <w:gridCol w:w="1276"/>
            </w:tblGrid>
            <w:tr w:rsidR="00431653" w:rsidRPr="00431653" w14:paraId="2F8B101A" w14:textId="77777777" w:rsidTr="004C232A">
              <w:trPr>
                <w:trHeight w:val="407"/>
              </w:trPr>
              <w:tc>
                <w:tcPr>
                  <w:tcW w:w="1701" w:type="dxa"/>
                  <w:vAlign w:val="center"/>
                </w:tcPr>
                <w:p w14:paraId="3551BFFA" w14:textId="77777777" w:rsidR="004C232A" w:rsidRPr="00C31CF7" w:rsidRDefault="004C232A" w:rsidP="004C232A">
                  <w:pPr>
                    <w:pStyle w:val="ListParagraph"/>
                    <w:tabs>
                      <w:tab w:val="right" w:pos="7218"/>
                    </w:tabs>
                    <w:ind w:left="0"/>
                    <w:jc w:val="center"/>
                    <w:rPr>
                      <w:rFonts w:ascii="Times New Roman" w:hAnsi="Times New Roman"/>
                      <w:b/>
                      <w:i/>
                      <w:sz w:val="22"/>
                      <w:lang w:val="en-US"/>
                    </w:rPr>
                  </w:pPr>
                  <w:r w:rsidRPr="00C31CF7">
                    <w:rPr>
                      <w:rFonts w:ascii="Times New Roman" w:hAnsi="Times New Roman"/>
                      <w:b/>
                      <w:i/>
                      <w:sz w:val="22"/>
                      <w:lang w:val="en-US"/>
                    </w:rPr>
                    <w:t>Parameter</w:t>
                  </w:r>
                </w:p>
              </w:tc>
              <w:tc>
                <w:tcPr>
                  <w:tcW w:w="3827" w:type="dxa"/>
                  <w:vAlign w:val="center"/>
                </w:tcPr>
                <w:p w14:paraId="1C3EB769" w14:textId="77777777" w:rsidR="004C232A" w:rsidRPr="00C31CF7" w:rsidRDefault="004C232A" w:rsidP="004C232A">
                  <w:pPr>
                    <w:pStyle w:val="ListParagraph"/>
                    <w:tabs>
                      <w:tab w:val="right" w:pos="7218"/>
                    </w:tabs>
                    <w:ind w:left="0"/>
                    <w:jc w:val="center"/>
                    <w:rPr>
                      <w:rFonts w:ascii="Times New Roman" w:hAnsi="Times New Roman"/>
                      <w:b/>
                      <w:i/>
                      <w:sz w:val="22"/>
                      <w:lang w:val="en-US"/>
                    </w:rPr>
                  </w:pPr>
                  <w:r w:rsidRPr="00C31CF7">
                    <w:rPr>
                      <w:rFonts w:ascii="Times New Roman" w:hAnsi="Times New Roman"/>
                      <w:b/>
                      <w:i/>
                      <w:sz w:val="22"/>
                      <w:lang w:val="en-US"/>
                    </w:rPr>
                    <w:t>Evaluation Criteria</w:t>
                  </w:r>
                </w:p>
              </w:tc>
              <w:tc>
                <w:tcPr>
                  <w:tcW w:w="1276" w:type="dxa"/>
                  <w:vAlign w:val="center"/>
                </w:tcPr>
                <w:p w14:paraId="2D0EE59A" w14:textId="77777777" w:rsidR="004C232A" w:rsidRPr="00C31CF7" w:rsidRDefault="004C232A" w:rsidP="004C232A">
                  <w:pPr>
                    <w:pStyle w:val="ListParagraph"/>
                    <w:tabs>
                      <w:tab w:val="right" w:pos="7218"/>
                    </w:tabs>
                    <w:ind w:left="0"/>
                    <w:jc w:val="center"/>
                    <w:rPr>
                      <w:rFonts w:ascii="Times New Roman" w:hAnsi="Times New Roman"/>
                      <w:b/>
                      <w:i/>
                      <w:sz w:val="22"/>
                      <w:lang w:val="en-US"/>
                    </w:rPr>
                  </w:pPr>
                  <w:r w:rsidRPr="00C31CF7">
                    <w:rPr>
                      <w:rFonts w:ascii="Times New Roman" w:hAnsi="Times New Roman"/>
                      <w:b/>
                      <w:i/>
                      <w:sz w:val="22"/>
                      <w:lang w:val="en-US"/>
                    </w:rPr>
                    <w:t>Max. Marks</w:t>
                  </w:r>
                </w:p>
              </w:tc>
            </w:tr>
            <w:tr w:rsidR="00431653" w:rsidRPr="00431653" w14:paraId="76D09C3D" w14:textId="77777777" w:rsidTr="004C232A">
              <w:trPr>
                <w:trHeight w:val="415"/>
              </w:trPr>
              <w:tc>
                <w:tcPr>
                  <w:tcW w:w="1701" w:type="dxa"/>
                </w:tcPr>
                <w:p w14:paraId="6CC66B78" w14:textId="29603303" w:rsidR="004C232A" w:rsidRPr="00C31CF7" w:rsidRDefault="004C232A" w:rsidP="004C232A">
                  <w:pPr>
                    <w:pStyle w:val="ListParagraph"/>
                    <w:tabs>
                      <w:tab w:val="right" w:pos="7218"/>
                    </w:tabs>
                    <w:spacing w:after="120"/>
                    <w:ind w:left="0"/>
                    <w:rPr>
                      <w:rFonts w:ascii="Times New Roman" w:hAnsi="Times New Roman"/>
                      <w:i/>
                      <w:sz w:val="22"/>
                      <w:lang w:val="en-US"/>
                    </w:rPr>
                  </w:pPr>
                  <w:r w:rsidRPr="00C31CF7">
                    <w:rPr>
                      <w:rFonts w:ascii="Times New Roman" w:hAnsi="Times New Roman"/>
                      <w:i/>
                      <w:sz w:val="22"/>
                      <w:lang w:val="en-US"/>
                    </w:rPr>
                    <w:t xml:space="preserve">Proposed </w:t>
                  </w:r>
                  <w:r w:rsidR="00822FCD" w:rsidRPr="00C31CF7">
                    <w:rPr>
                      <w:rFonts w:ascii="Times New Roman" w:hAnsi="Times New Roman"/>
                      <w:i/>
                      <w:sz w:val="22"/>
                      <w:lang w:val="en-US"/>
                    </w:rPr>
                    <w:t xml:space="preserve">conceptual approach, methodology </w:t>
                  </w:r>
                  <w:r w:rsidRPr="00C31CF7">
                    <w:rPr>
                      <w:rFonts w:ascii="Times New Roman" w:hAnsi="Times New Roman"/>
                      <w:i/>
                      <w:sz w:val="22"/>
                      <w:lang w:val="en-US"/>
                    </w:rPr>
                    <w:t>work plan</w:t>
                  </w:r>
                  <w:r w:rsidR="00822FCD" w:rsidRPr="00C31CF7">
                    <w:rPr>
                      <w:rFonts w:ascii="Times New Roman" w:hAnsi="Times New Roman"/>
                      <w:i/>
                      <w:sz w:val="22"/>
                      <w:lang w:val="en-US"/>
                    </w:rPr>
                    <w:t xml:space="preserve"> and staffing schedule</w:t>
                  </w:r>
                </w:p>
              </w:tc>
              <w:tc>
                <w:tcPr>
                  <w:tcW w:w="3827" w:type="dxa"/>
                </w:tcPr>
                <w:p w14:paraId="23C15F52" w14:textId="5F54BDD2" w:rsidR="00177DA1" w:rsidRPr="00C31CF7" w:rsidRDefault="00E87F6B" w:rsidP="00E87F6B">
                  <w:pPr>
                    <w:pStyle w:val="Default"/>
                    <w:rPr>
                      <w:rFonts w:ascii="Times New Roman" w:hAnsi="Times New Roman" w:cs="Times New Roman"/>
                      <w:i/>
                      <w:color w:val="auto"/>
                      <w:sz w:val="22"/>
                      <w:lang w:val="en-US" w:eastAsia="en-US"/>
                    </w:rPr>
                  </w:pPr>
                  <w:r w:rsidRPr="00C31CF7">
                    <w:rPr>
                      <w:rFonts w:ascii="Times New Roman" w:hAnsi="Times New Roman" w:cs="Times New Roman"/>
                      <w:i/>
                      <w:color w:val="auto"/>
                      <w:sz w:val="22"/>
                      <w:lang w:val="en-US" w:eastAsia="en-US"/>
                    </w:rPr>
                    <w:t xml:space="preserve">1. </w:t>
                  </w:r>
                  <w:r w:rsidR="004C232A" w:rsidRPr="00C31CF7">
                    <w:rPr>
                      <w:rFonts w:ascii="Times New Roman" w:hAnsi="Times New Roman" w:cs="Times New Roman"/>
                      <w:i/>
                      <w:color w:val="auto"/>
                      <w:sz w:val="22"/>
                      <w:lang w:val="en-US" w:eastAsia="en-US"/>
                    </w:rPr>
                    <w:t>Demonstration of understanding of the Consultancy</w:t>
                  </w:r>
                </w:p>
                <w:p w14:paraId="4ABEA523" w14:textId="03FFE690" w:rsidR="00612533" w:rsidRPr="00C31CF7" w:rsidRDefault="00612533">
                  <w:pPr>
                    <w:pStyle w:val="Default"/>
                    <w:rPr>
                      <w:rFonts w:ascii="Times New Roman" w:hAnsi="Times New Roman" w:cs="Times New Roman"/>
                      <w:i/>
                      <w:color w:val="auto"/>
                      <w:sz w:val="22"/>
                      <w:lang w:val="en-US" w:eastAsia="en-US"/>
                    </w:rPr>
                  </w:pPr>
                  <w:r w:rsidRPr="00C31CF7">
                    <w:rPr>
                      <w:rFonts w:ascii="Times New Roman" w:hAnsi="Times New Roman" w:cs="Times New Roman"/>
                      <w:i/>
                      <w:color w:val="auto"/>
                      <w:sz w:val="22"/>
                      <w:lang w:val="en-US" w:eastAsia="en-US"/>
                    </w:rPr>
                    <w:t>2. Approach and Methodology for meeting the requirements outlined in the Terms of Reference</w:t>
                  </w:r>
                  <w:r w:rsidR="00326083" w:rsidRPr="00C31CF7">
                    <w:rPr>
                      <w:rFonts w:ascii="Times New Roman" w:hAnsi="Times New Roman" w:cs="Times New Roman"/>
                      <w:i/>
                      <w:color w:val="auto"/>
                      <w:sz w:val="22"/>
                      <w:lang w:val="en-US" w:eastAsia="en-US"/>
                    </w:rPr>
                    <w:t xml:space="preserve"> including value additions suggested</w:t>
                  </w:r>
                </w:p>
                <w:p w14:paraId="47F63BC0" w14:textId="03294951" w:rsidR="00DC0288" w:rsidRPr="00C31CF7" w:rsidRDefault="00E87F6B">
                  <w:pPr>
                    <w:pStyle w:val="ListParagraph"/>
                    <w:tabs>
                      <w:tab w:val="right" w:pos="7218"/>
                    </w:tabs>
                    <w:spacing w:before="120" w:after="120"/>
                    <w:ind w:left="0"/>
                    <w:rPr>
                      <w:rFonts w:ascii="Times New Roman" w:hAnsi="Times New Roman"/>
                      <w:i/>
                      <w:sz w:val="22"/>
                      <w:lang w:val="en-US"/>
                    </w:rPr>
                  </w:pPr>
                  <w:r w:rsidRPr="00C31CF7">
                    <w:rPr>
                      <w:rFonts w:ascii="Times New Roman" w:hAnsi="Times New Roman"/>
                      <w:i/>
                      <w:sz w:val="22"/>
                      <w:lang w:val="en-US"/>
                    </w:rPr>
                    <w:t xml:space="preserve">3. </w:t>
                  </w:r>
                  <w:r w:rsidR="004C232A" w:rsidRPr="00C31CF7">
                    <w:rPr>
                      <w:rFonts w:ascii="Times New Roman" w:hAnsi="Times New Roman"/>
                      <w:i/>
                      <w:sz w:val="22"/>
                      <w:lang w:val="en-US"/>
                    </w:rPr>
                    <w:t>Methodology</w:t>
                  </w:r>
                  <w:r w:rsidR="00A42798" w:rsidRPr="00C31CF7">
                    <w:rPr>
                      <w:rFonts w:ascii="Times New Roman" w:hAnsi="Times New Roman"/>
                      <w:i/>
                      <w:sz w:val="22"/>
                      <w:lang w:val="en-US"/>
                    </w:rPr>
                    <w:t>, workplan</w:t>
                  </w:r>
                  <w:r w:rsidR="00C82FC4" w:rsidRPr="00C31CF7">
                    <w:rPr>
                      <w:rFonts w:ascii="Times New Roman" w:hAnsi="Times New Roman"/>
                      <w:i/>
                      <w:sz w:val="22"/>
                      <w:lang w:val="en-US"/>
                    </w:rPr>
                    <w:t xml:space="preserve">, </w:t>
                  </w:r>
                  <w:r w:rsidR="00A42798" w:rsidRPr="00C31CF7">
                    <w:rPr>
                      <w:rFonts w:ascii="Times New Roman" w:hAnsi="Times New Roman"/>
                      <w:i/>
                      <w:sz w:val="22"/>
                      <w:lang w:val="en-US"/>
                    </w:rPr>
                    <w:t>time allocation (including field-based time vs. home-based time for core staff)</w:t>
                  </w:r>
                  <w:r w:rsidR="00C82FC4" w:rsidRPr="00C31CF7">
                    <w:rPr>
                      <w:rFonts w:ascii="Times New Roman" w:hAnsi="Times New Roman"/>
                      <w:i/>
                      <w:sz w:val="22"/>
                      <w:lang w:val="en-US"/>
                    </w:rPr>
                    <w:t>, and risk management</w:t>
                  </w:r>
                  <w:r w:rsidR="004C232A" w:rsidRPr="00C31CF7">
                    <w:rPr>
                      <w:rFonts w:ascii="Times New Roman" w:hAnsi="Times New Roman"/>
                      <w:i/>
                      <w:sz w:val="22"/>
                      <w:lang w:val="en-US"/>
                    </w:rPr>
                    <w:t xml:space="preserve"> for </w:t>
                  </w:r>
                  <w:r w:rsidR="00822FCD" w:rsidRPr="00C31CF7">
                    <w:rPr>
                      <w:rFonts w:ascii="Times New Roman" w:hAnsi="Times New Roman"/>
                      <w:i/>
                      <w:sz w:val="22"/>
                      <w:lang w:val="en-US"/>
                    </w:rPr>
                    <w:t xml:space="preserve">meeting the requirements of the </w:t>
                  </w:r>
                  <w:r w:rsidR="004C232A" w:rsidRPr="00C31CF7">
                    <w:rPr>
                      <w:rFonts w:ascii="Times New Roman" w:hAnsi="Times New Roman"/>
                      <w:i/>
                      <w:sz w:val="22"/>
                      <w:lang w:val="en-US"/>
                    </w:rPr>
                    <w:t>ToR.</w:t>
                  </w:r>
                </w:p>
              </w:tc>
              <w:tc>
                <w:tcPr>
                  <w:tcW w:w="1276" w:type="dxa"/>
                </w:tcPr>
                <w:p w14:paraId="17DCB2CC" w14:textId="235E0C7A" w:rsidR="004C232A" w:rsidRPr="00C31CF7" w:rsidRDefault="004C5F37" w:rsidP="004C232A">
                  <w:pPr>
                    <w:pStyle w:val="ListParagraph"/>
                    <w:tabs>
                      <w:tab w:val="right" w:pos="7218"/>
                    </w:tabs>
                    <w:spacing w:before="120" w:after="120"/>
                    <w:ind w:left="0"/>
                    <w:jc w:val="center"/>
                    <w:rPr>
                      <w:rFonts w:ascii="Times New Roman" w:hAnsi="Times New Roman"/>
                      <w:i/>
                      <w:sz w:val="22"/>
                      <w:lang w:val="en-US"/>
                    </w:rPr>
                  </w:pPr>
                  <w:r w:rsidRPr="00C31CF7">
                    <w:rPr>
                      <w:rFonts w:ascii="Times New Roman" w:hAnsi="Times New Roman"/>
                      <w:i/>
                      <w:sz w:val="22"/>
                      <w:lang w:val="en-US"/>
                    </w:rPr>
                    <w:t>10</w:t>
                  </w:r>
                  <w:r w:rsidR="004C232A" w:rsidRPr="00C31CF7">
                    <w:rPr>
                      <w:rFonts w:ascii="Times New Roman" w:hAnsi="Times New Roman"/>
                      <w:i/>
                      <w:sz w:val="22"/>
                      <w:lang w:val="en-US"/>
                    </w:rPr>
                    <w:t xml:space="preserve"> </w:t>
                  </w:r>
                  <w:r w:rsidR="00612533" w:rsidRPr="00C31CF7">
                    <w:rPr>
                      <w:rFonts w:ascii="Times New Roman" w:hAnsi="Times New Roman"/>
                      <w:i/>
                      <w:sz w:val="22"/>
                      <w:lang w:val="en-US"/>
                    </w:rPr>
                    <w:t>marks</w:t>
                  </w:r>
                </w:p>
                <w:p w14:paraId="371E44AE" w14:textId="77777777" w:rsidR="00E87F6B" w:rsidRPr="00C31CF7" w:rsidRDefault="00E87F6B" w:rsidP="004C232A">
                  <w:pPr>
                    <w:pStyle w:val="ListParagraph"/>
                    <w:tabs>
                      <w:tab w:val="right" w:pos="7218"/>
                    </w:tabs>
                    <w:spacing w:before="120" w:after="120"/>
                    <w:ind w:left="0"/>
                    <w:jc w:val="center"/>
                    <w:rPr>
                      <w:rFonts w:ascii="Times New Roman" w:hAnsi="Times New Roman"/>
                      <w:i/>
                      <w:sz w:val="22"/>
                      <w:lang w:val="en-US"/>
                    </w:rPr>
                  </w:pPr>
                </w:p>
                <w:p w14:paraId="41D2522D" w14:textId="77777777" w:rsidR="004C5F37" w:rsidRPr="00C31CF7" w:rsidRDefault="004C5F37" w:rsidP="004C232A">
                  <w:pPr>
                    <w:pStyle w:val="ListParagraph"/>
                    <w:tabs>
                      <w:tab w:val="right" w:pos="7218"/>
                    </w:tabs>
                    <w:spacing w:before="120" w:after="120"/>
                    <w:ind w:left="0"/>
                    <w:jc w:val="center"/>
                    <w:rPr>
                      <w:rFonts w:ascii="Times New Roman" w:hAnsi="Times New Roman"/>
                      <w:i/>
                      <w:sz w:val="22"/>
                      <w:lang w:val="en-US"/>
                    </w:rPr>
                  </w:pPr>
                </w:p>
                <w:p w14:paraId="511B2741" w14:textId="247BF0D1" w:rsidR="00612533" w:rsidRPr="00C31CF7" w:rsidRDefault="00612533" w:rsidP="004C232A">
                  <w:pPr>
                    <w:pStyle w:val="ListParagraph"/>
                    <w:tabs>
                      <w:tab w:val="right" w:pos="7218"/>
                    </w:tabs>
                    <w:spacing w:before="120" w:after="120"/>
                    <w:ind w:left="0"/>
                    <w:jc w:val="center"/>
                    <w:rPr>
                      <w:rFonts w:ascii="Times New Roman" w:hAnsi="Times New Roman"/>
                      <w:i/>
                      <w:sz w:val="22"/>
                      <w:lang w:val="en-US"/>
                    </w:rPr>
                  </w:pPr>
                  <w:r w:rsidRPr="00C31CF7">
                    <w:rPr>
                      <w:rFonts w:ascii="Times New Roman" w:hAnsi="Times New Roman"/>
                      <w:i/>
                      <w:sz w:val="22"/>
                      <w:lang w:val="en-US"/>
                    </w:rPr>
                    <w:t>10 marks</w:t>
                  </w:r>
                </w:p>
                <w:p w14:paraId="2091EBFF" w14:textId="77777777" w:rsidR="00F37C47" w:rsidRPr="00C31CF7" w:rsidRDefault="00F37C47" w:rsidP="004C232A">
                  <w:pPr>
                    <w:pStyle w:val="ListParagraph"/>
                    <w:tabs>
                      <w:tab w:val="right" w:pos="7218"/>
                    </w:tabs>
                    <w:spacing w:before="120" w:after="120"/>
                    <w:ind w:left="0"/>
                    <w:jc w:val="center"/>
                    <w:rPr>
                      <w:rFonts w:ascii="Times New Roman" w:hAnsi="Times New Roman"/>
                      <w:i/>
                      <w:sz w:val="22"/>
                      <w:lang w:val="en-US"/>
                    </w:rPr>
                  </w:pPr>
                </w:p>
                <w:p w14:paraId="31E5FAF6" w14:textId="77777777" w:rsidR="00F37C47" w:rsidRPr="00C31CF7" w:rsidRDefault="00F37C47" w:rsidP="004C232A">
                  <w:pPr>
                    <w:pStyle w:val="ListParagraph"/>
                    <w:tabs>
                      <w:tab w:val="right" w:pos="7218"/>
                    </w:tabs>
                    <w:spacing w:before="120" w:after="120"/>
                    <w:ind w:left="0"/>
                    <w:jc w:val="center"/>
                    <w:rPr>
                      <w:rFonts w:ascii="Times New Roman" w:hAnsi="Times New Roman"/>
                      <w:i/>
                      <w:sz w:val="22"/>
                      <w:lang w:val="en-US"/>
                    </w:rPr>
                  </w:pPr>
                </w:p>
                <w:p w14:paraId="16C5CB94" w14:textId="77777777" w:rsidR="00B63155" w:rsidRPr="00C31CF7" w:rsidRDefault="00B63155" w:rsidP="004C232A">
                  <w:pPr>
                    <w:pStyle w:val="ListParagraph"/>
                    <w:tabs>
                      <w:tab w:val="right" w:pos="7218"/>
                    </w:tabs>
                    <w:spacing w:before="120" w:after="120"/>
                    <w:ind w:left="0"/>
                    <w:jc w:val="center"/>
                    <w:rPr>
                      <w:rFonts w:ascii="Times New Roman" w:hAnsi="Times New Roman"/>
                      <w:i/>
                      <w:sz w:val="22"/>
                      <w:lang w:val="en-US"/>
                    </w:rPr>
                  </w:pPr>
                </w:p>
                <w:p w14:paraId="11C3ED86" w14:textId="77777777" w:rsidR="004C5F37" w:rsidRPr="00C31CF7" w:rsidRDefault="004C5F37" w:rsidP="004C232A">
                  <w:pPr>
                    <w:pStyle w:val="ListParagraph"/>
                    <w:tabs>
                      <w:tab w:val="right" w:pos="7218"/>
                    </w:tabs>
                    <w:spacing w:before="120" w:after="120"/>
                    <w:ind w:left="0"/>
                    <w:jc w:val="center"/>
                    <w:rPr>
                      <w:rFonts w:ascii="Times New Roman" w:hAnsi="Times New Roman"/>
                      <w:i/>
                      <w:sz w:val="22"/>
                      <w:lang w:val="en-US"/>
                    </w:rPr>
                  </w:pPr>
                </w:p>
                <w:p w14:paraId="4C5F15B5" w14:textId="61EE65CA" w:rsidR="00F37C47" w:rsidRPr="00C31CF7" w:rsidRDefault="00F37C47" w:rsidP="004C232A">
                  <w:pPr>
                    <w:pStyle w:val="ListParagraph"/>
                    <w:tabs>
                      <w:tab w:val="right" w:pos="7218"/>
                    </w:tabs>
                    <w:spacing w:before="120" w:after="120"/>
                    <w:ind w:left="0"/>
                    <w:jc w:val="center"/>
                    <w:rPr>
                      <w:rFonts w:ascii="Times New Roman" w:hAnsi="Times New Roman"/>
                      <w:i/>
                      <w:sz w:val="22"/>
                      <w:lang w:val="en-US"/>
                    </w:rPr>
                  </w:pPr>
                  <w:r w:rsidRPr="00C31CF7">
                    <w:rPr>
                      <w:rFonts w:ascii="Times New Roman" w:hAnsi="Times New Roman"/>
                      <w:i/>
                      <w:sz w:val="22"/>
                      <w:lang w:val="en-US"/>
                    </w:rPr>
                    <w:t xml:space="preserve">10 marks </w:t>
                  </w:r>
                </w:p>
              </w:tc>
            </w:tr>
          </w:tbl>
          <w:p w14:paraId="0B85E8ED" w14:textId="77777777" w:rsidR="00426C32" w:rsidRPr="007A31D9" w:rsidRDefault="00426C32" w:rsidP="00426C32">
            <w:pPr>
              <w:tabs>
                <w:tab w:val="left" w:pos="720"/>
                <w:tab w:val="left" w:pos="993"/>
                <w:tab w:val="left" w:pos="6480"/>
              </w:tabs>
              <w:spacing w:before="120" w:after="120" w:line="120" w:lineRule="exact"/>
              <w:ind w:left="-74"/>
              <w:rPr>
                <w:color w:val="FF0000"/>
              </w:rPr>
            </w:pPr>
          </w:p>
          <w:p w14:paraId="2B45918F" w14:textId="21AD4D18" w:rsidR="00426C32" w:rsidRPr="00CE4CBE" w:rsidRDefault="00426C32" w:rsidP="00426C32">
            <w:pPr>
              <w:tabs>
                <w:tab w:val="right" w:pos="7218"/>
              </w:tabs>
              <w:spacing w:before="120" w:after="120"/>
              <w:ind w:left="466" w:hanging="466"/>
              <w:rPr>
                <w:b/>
              </w:rPr>
            </w:pPr>
            <w:r w:rsidRPr="007A31D9">
              <w:rPr>
                <w:color w:val="FF0000"/>
              </w:rPr>
              <w:t>(ii)</w:t>
            </w:r>
            <w:r w:rsidRPr="007A31D9">
              <w:rPr>
                <w:color w:val="FF0000"/>
              </w:rPr>
              <w:tab/>
            </w:r>
            <w:r w:rsidRPr="00CE4CBE">
              <w:rPr>
                <w:b/>
              </w:rPr>
              <w:t>Key Experts’ qualifications and competence for the Assignment</w:t>
            </w:r>
            <w:r w:rsidR="00326083" w:rsidRPr="00CE4CBE">
              <w:rPr>
                <w:b/>
              </w:rPr>
              <w:t xml:space="preserve">  [40]</w:t>
            </w:r>
          </w:p>
          <w:p w14:paraId="26EDDD0A" w14:textId="7DDDDF27" w:rsidR="00426C32" w:rsidRPr="00CE4CBE" w:rsidRDefault="00426C32" w:rsidP="00426C32">
            <w:pPr>
              <w:tabs>
                <w:tab w:val="right" w:pos="7218"/>
              </w:tabs>
              <w:spacing w:before="120" w:after="120"/>
              <w:ind w:left="16" w:hanging="16"/>
              <w:rPr>
                <w:i/>
              </w:rPr>
            </w:pPr>
            <w:r w:rsidRPr="00CE4CBE">
              <w:rPr>
                <w:i/>
              </w:rPr>
              <w:t>{</w:t>
            </w:r>
            <w:r w:rsidRPr="00CE4CBE">
              <w:rPr>
                <w:i/>
                <w:u w:val="single"/>
              </w:rPr>
              <w:t>Notes to Consultant</w:t>
            </w:r>
            <w:r w:rsidRPr="00CE4CBE">
              <w:rPr>
                <w:i/>
              </w:rPr>
              <w:t>: each position number corresponds to the same for the Key Experts in Form TECH-6 to be prepared by the Consultant}</w:t>
            </w:r>
          </w:p>
          <w:p w14:paraId="0E45840E" w14:textId="32BC7B78" w:rsidR="00426C32" w:rsidRPr="00CE4CBE" w:rsidRDefault="00426C32" w:rsidP="00596869">
            <w:pPr>
              <w:pStyle w:val="ListParagraph"/>
              <w:numPr>
                <w:ilvl w:val="0"/>
                <w:numId w:val="67"/>
              </w:numPr>
              <w:tabs>
                <w:tab w:val="left" w:pos="826"/>
                <w:tab w:val="right" w:pos="7201"/>
              </w:tabs>
              <w:rPr>
                <w:rFonts w:asciiTheme="majorBidi" w:hAnsiTheme="majorBidi"/>
              </w:rPr>
            </w:pPr>
            <w:r w:rsidRPr="00CE4CBE">
              <w:rPr>
                <w:i/>
              </w:rPr>
              <w:t xml:space="preserve">Position K-1: </w:t>
            </w:r>
            <w:r w:rsidR="005B301C" w:rsidRPr="00CE4CBE">
              <w:t>Urban planner</w:t>
            </w:r>
            <w:r w:rsidR="00737FC7" w:rsidRPr="00CE4CBE">
              <w:t xml:space="preserve"> and </w:t>
            </w:r>
            <w:r w:rsidR="005B301C" w:rsidRPr="00CE4CBE">
              <w:t>Team leader</w:t>
            </w:r>
            <w:r w:rsidRPr="00CE4CBE">
              <w:rPr>
                <w:i/>
              </w:rPr>
              <w:t>……………[</w:t>
            </w:r>
            <w:r w:rsidR="00431653" w:rsidRPr="00CE4CBE">
              <w:rPr>
                <w:i/>
                <w:iCs/>
              </w:rPr>
              <w:t>8</w:t>
            </w:r>
            <w:r w:rsidRPr="00CE4CBE">
              <w:rPr>
                <w:i/>
              </w:rPr>
              <w:t>]</w:t>
            </w:r>
          </w:p>
          <w:p w14:paraId="1BE7C223" w14:textId="41E9F7E4" w:rsidR="00426C32" w:rsidRPr="00CE4CBE" w:rsidRDefault="00426C32" w:rsidP="00596869">
            <w:pPr>
              <w:pStyle w:val="ListParagraph"/>
              <w:numPr>
                <w:ilvl w:val="0"/>
                <w:numId w:val="67"/>
              </w:numPr>
              <w:tabs>
                <w:tab w:val="left" w:pos="826"/>
                <w:tab w:val="right" w:pos="7201"/>
              </w:tabs>
              <w:rPr>
                <w:i/>
              </w:rPr>
            </w:pPr>
            <w:r w:rsidRPr="00CE4CBE">
              <w:rPr>
                <w:i/>
              </w:rPr>
              <w:t xml:space="preserve">Position K-2: </w:t>
            </w:r>
            <w:r w:rsidR="00737FC7" w:rsidRPr="00CE4CBE">
              <w:t>Urban Desig</w:t>
            </w:r>
            <w:r w:rsidR="00646BBA" w:rsidRPr="00CE4CBE">
              <w:t>n Expert</w:t>
            </w:r>
            <w:r w:rsidR="00145C07" w:rsidRPr="00CE4CBE">
              <w:t>.</w:t>
            </w:r>
            <w:r w:rsidR="00737FC7" w:rsidRPr="00CE4CBE">
              <w:t>...</w:t>
            </w:r>
            <w:r w:rsidRPr="00CE4CBE">
              <w:rPr>
                <w:i/>
              </w:rPr>
              <w:t>….……………….…[</w:t>
            </w:r>
            <w:r w:rsidR="00431653" w:rsidRPr="00CE4CBE">
              <w:rPr>
                <w:i/>
                <w:iCs/>
              </w:rPr>
              <w:t>6</w:t>
            </w:r>
            <w:r w:rsidRPr="00CE4CBE">
              <w:rPr>
                <w:i/>
              </w:rPr>
              <w:t>]</w:t>
            </w:r>
          </w:p>
          <w:p w14:paraId="5F2BBDA4" w14:textId="45338447" w:rsidR="00426C32" w:rsidRPr="00CE4CBE" w:rsidRDefault="00426C32" w:rsidP="00596869">
            <w:pPr>
              <w:pStyle w:val="ListParagraph"/>
              <w:numPr>
                <w:ilvl w:val="0"/>
                <w:numId w:val="67"/>
              </w:numPr>
              <w:tabs>
                <w:tab w:val="left" w:pos="826"/>
                <w:tab w:val="right" w:pos="7201"/>
              </w:tabs>
              <w:rPr>
                <w:i/>
              </w:rPr>
            </w:pPr>
            <w:r w:rsidRPr="00CE4CBE">
              <w:rPr>
                <w:i/>
              </w:rPr>
              <w:t>Position K-3:</w:t>
            </w:r>
            <w:r w:rsidR="00737FC7" w:rsidRPr="00CE4CBE">
              <w:t xml:space="preserve"> </w:t>
            </w:r>
            <w:r w:rsidR="00737FC7" w:rsidRPr="00CE4CBE">
              <w:rPr>
                <w:iCs/>
              </w:rPr>
              <w:t>Landscape Architect</w:t>
            </w:r>
            <w:r w:rsidRPr="00CE4CBE">
              <w:t>…</w:t>
            </w:r>
            <w:r w:rsidR="00145C07" w:rsidRPr="00CE4CBE">
              <w:t>.</w:t>
            </w:r>
            <w:r w:rsidRPr="00CE4CBE">
              <w:t>………………..…</w:t>
            </w:r>
            <w:r w:rsidRPr="00CE4CBE">
              <w:rPr>
                <w:i/>
              </w:rPr>
              <w:t>[</w:t>
            </w:r>
            <w:r w:rsidR="00431653" w:rsidRPr="00CE4CBE">
              <w:rPr>
                <w:i/>
              </w:rPr>
              <w:t>6</w:t>
            </w:r>
            <w:r w:rsidRPr="00CE4CBE">
              <w:rPr>
                <w:i/>
              </w:rPr>
              <w:t>]</w:t>
            </w:r>
          </w:p>
          <w:p w14:paraId="2C1712AC" w14:textId="07E83FDD" w:rsidR="00426C32" w:rsidRPr="00CE4CBE" w:rsidRDefault="00426C32" w:rsidP="00596869">
            <w:pPr>
              <w:pStyle w:val="ListParagraph"/>
              <w:numPr>
                <w:ilvl w:val="0"/>
                <w:numId w:val="67"/>
              </w:numPr>
              <w:rPr>
                <w:i/>
              </w:rPr>
            </w:pPr>
            <w:r w:rsidRPr="00CE4CBE">
              <w:rPr>
                <w:i/>
              </w:rPr>
              <w:t>Position K-4:</w:t>
            </w:r>
            <w:r w:rsidRPr="00CE4CBE">
              <w:t xml:space="preserve"> </w:t>
            </w:r>
            <w:r w:rsidR="00737FC7" w:rsidRPr="00CE4CBE">
              <w:t>Architect</w:t>
            </w:r>
            <w:r w:rsidR="00A71129" w:rsidRPr="00CE4CBE">
              <w:t>/Planner</w:t>
            </w:r>
            <w:r w:rsidR="00737FC7" w:rsidRPr="00CE4CBE">
              <w:rPr>
                <w:rFonts w:asciiTheme="majorBidi" w:hAnsiTheme="majorBidi" w:cstheme="majorBidi"/>
              </w:rPr>
              <w:t xml:space="preserve"> …..</w:t>
            </w:r>
            <w:r w:rsidR="00145C07" w:rsidRPr="00CE4CBE">
              <w:rPr>
                <w:rFonts w:asciiTheme="majorBidi" w:hAnsiTheme="majorBidi" w:cstheme="majorBidi"/>
              </w:rPr>
              <w:t>.</w:t>
            </w:r>
            <w:r w:rsidRPr="00CE4CBE">
              <w:rPr>
                <w:rFonts w:asciiTheme="majorBidi" w:hAnsiTheme="majorBidi" w:cstheme="majorBidi"/>
              </w:rPr>
              <w:t>……</w:t>
            </w:r>
            <w:r w:rsidR="00A61899">
              <w:rPr>
                <w:rFonts w:asciiTheme="majorBidi" w:hAnsiTheme="majorBidi" w:cstheme="majorBidi"/>
              </w:rPr>
              <w:t>…………</w:t>
            </w:r>
            <w:r w:rsidRPr="00CE4CBE">
              <w:rPr>
                <w:rFonts w:asciiTheme="majorBidi" w:hAnsiTheme="majorBidi" w:cstheme="majorBidi"/>
              </w:rPr>
              <w:t>…</w:t>
            </w:r>
            <w:r w:rsidR="003B1F8E" w:rsidRPr="00CE4CBE">
              <w:rPr>
                <w:rFonts w:asciiTheme="majorBidi" w:hAnsiTheme="majorBidi" w:cstheme="majorBidi"/>
              </w:rPr>
              <w:t>..</w:t>
            </w:r>
            <w:r w:rsidRPr="00CE4CBE">
              <w:rPr>
                <w:rFonts w:asciiTheme="majorBidi" w:hAnsiTheme="majorBidi" w:cstheme="majorBidi"/>
              </w:rPr>
              <w:t>.</w:t>
            </w:r>
            <w:r w:rsidRPr="00CE4CBE">
              <w:rPr>
                <w:i/>
              </w:rPr>
              <w:t>[</w:t>
            </w:r>
            <w:r w:rsidR="00431653" w:rsidRPr="00CE4CBE">
              <w:rPr>
                <w:i/>
                <w:iCs/>
              </w:rPr>
              <w:t>4</w:t>
            </w:r>
            <w:r w:rsidRPr="00CE4CBE">
              <w:rPr>
                <w:i/>
              </w:rPr>
              <w:t>]</w:t>
            </w:r>
          </w:p>
          <w:p w14:paraId="0C341F03" w14:textId="7444336C" w:rsidR="00426C32" w:rsidRPr="00CE4CBE" w:rsidRDefault="00426C32" w:rsidP="00596869">
            <w:pPr>
              <w:pStyle w:val="ListParagraph"/>
              <w:numPr>
                <w:ilvl w:val="0"/>
                <w:numId w:val="67"/>
              </w:numPr>
              <w:rPr>
                <w:rFonts w:asciiTheme="majorBidi" w:hAnsiTheme="majorBidi" w:cstheme="majorBidi"/>
              </w:rPr>
            </w:pPr>
            <w:r w:rsidRPr="00CE4CBE">
              <w:rPr>
                <w:i/>
              </w:rPr>
              <w:t>Position K-5:</w:t>
            </w:r>
            <w:r w:rsidRPr="00CE4CBE">
              <w:t xml:space="preserve"> </w:t>
            </w:r>
            <w:r w:rsidR="00737FC7" w:rsidRPr="00CE4CBE">
              <w:t>Civil Engineer ..</w:t>
            </w:r>
            <w:r w:rsidRPr="00CE4CBE">
              <w:rPr>
                <w:rFonts w:asciiTheme="majorBidi" w:hAnsiTheme="majorBidi"/>
              </w:rPr>
              <w:t>………………………</w:t>
            </w:r>
            <w:r w:rsidR="00A61899">
              <w:rPr>
                <w:rFonts w:asciiTheme="majorBidi" w:hAnsiTheme="majorBidi"/>
              </w:rPr>
              <w:t>.</w:t>
            </w:r>
            <w:r w:rsidRPr="00CE4CBE">
              <w:rPr>
                <w:rFonts w:asciiTheme="majorBidi" w:hAnsiTheme="majorBidi"/>
              </w:rPr>
              <w:t>…</w:t>
            </w:r>
            <w:r w:rsidRPr="00CE4CBE">
              <w:rPr>
                <w:i/>
              </w:rPr>
              <w:t>[</w:t>
            </w:r>
            <w:r w:rsidR="00431653" w:rsidRPr="00CE4CBE">
              <w:rPr>
                <w:i/>
                <w:iCs/>
              </w:rPr>
              <w:t>4</w:t>
            </w:r>
            <w:r w:rsidRPr="00CE4CBE">
              <w:rPr>
                <w:i/>
              </w:rPr>
              <w:t>]</w:t>
            </w:r>
          </w:p>
          <w:p w14:paraId="4696775A" w14:textId="586B3ED2" w:rsidR="00426C32" w:rsidRPr="00CE4CBE" w:rsidRDefault="00426C32" w:rsidP="00596869">
            <w:pPr>
              <w:pStyle w:val="ListParagraph"/>
              <w:numPr>
                <w:ilvl w:val="0"/>
                <w:numId w:val="67"/>
              </w:numPr>
              <w:rPr>
                <w:i/>
              </w:rPr>
            </w:pPr>
            <w:r w:rsidRPr="00CE4CBE">
              <w:rPr>
                <w:i/>
              </w:rPr>
              <w:t>Position K-6:</w:t>
            </w:r>
            <w:r w:rsidRPr="00CE4CBE">
              <w:rPr>
                <w:rFonts w:asciiTheme="majorBidi" w:hAnsiTheme="majorBidi"/>
              </w:rPr>
              <w:t xml:space="preserve"> </w:t>
            </w:r>
            <w:r w:rsidR="00737FC7" w:rsidRPr="00CE4CBE">
              <w:t xml:space="preserve">Environment Expert </w:t>
            </w:r>
            <w:r w:rsidRPr="00CE4CBE">
              <w:rPr>
                <w:rFonts w:asciiTheme="majorBidi" w:hAnsiTheme="majorBidi"/>
              </w:rPr>
              <w:t>………………..…</w:t>
            </w:r>
            <w:r w:rsidR="00A61899">
              <w:rPr>
                <w:rFonts w:asciiTheme="majorBidi" w:hAnsiTheme="majorBidi"/>
              </w:rPr>
              <w:t>.</w:t>
            </w:r>
            <w:r w:rsidRPr="00CE4CBE">
              <w:rPr>
                <w:rFonts w:asciiTheme="majorBidi" w:hAnsiTheme="majorBidi"/>
              </w:rPr>
              <w:t>..</w:t>
            </w:r>
            <w:r w:rsidRPr="00CE4CBE">
              <w:rPr>
                <w:i/>
              </w:rPr>
              <w:t>[</w:t>
            </w:r>
            <w:r w:rsidR="00431653" w:rsidRPr="00CE4CBE">
              <w:rPr>
                <w:i/>
              </w:rPr>
              <w:t>4</w:t>
            </w:r>
            <w:r w:rsidRPr="00CE4CBE">
              <w:rPr>
                <w:i/>
              </w:rPr>
              <w:t>]</w:t>
            </w:r>
          </w:p>
          <w:p w14:paraId="1AB532D8" w14:textId="7AA52846" w:rsidR="00737FC7" w:rsidRPr="00CE4CBE" w:rsidRDefault="00737FC7" w:rsidP="00CE4CBE">
            <w:pPr>
              <w:pStyle w:val="ListParagraph"/>
              <w:numPr>
                <w:ilvl w:val="0"/>
                <w:numId w:val="67"/>
              </w:numPr>
              <w:ind w:left="820" w:right="730" w:hanging="431"/>
              <w:rPr>
                <w:i/>
              </w:rPr>
            </w:pPr>
            <w:r w:rsidRPr="00CE4CBE">
              <w:rPr>
                <w:i/>
              </w:rPr>
              <w:t xml:space="preserve">Position K-7: </w:t>
            </w:r>
            <w:r w:rsidRPr="00CE4CBE">
              <w:t>Community Development</w:t>
            </w:r>
            <w:r w:rsidR="00CD09AC" w:rsidRPr="00CE4CBE">
              <w:t>/Social Development</w:t>
            </w:r>
            <w:r w:rsidR="00A54310" w:rsidRPr="00CE4CBE">
              <w:t xml:space="preserve"> </w:t>
            </w:r>
            <w:r w:rsidRPr="00CE4CBE">
              <w:t>Specialist…………………………</w:t>
            </w:r>
            <w:r w:rsidR="00D90C48">
              <w:t>…..</w:t>
            </w:r>
            <w:r w:rsidRPr="00CE4CBE">
              <w:t>….</w:t>
            </w:r>
            <w:r w:rsidRPr="00CE4CBE">
              <w:rPr>
                <w:i/>
              </w:rPr>
              <w:t>[</w:t>
            </w:r>
            <w:r w:rsidR="00431653" w:rsidRPr="00CE4CBE">
              <w:rPr>
                <w:i/>
              </w:rPr>
              <w:t>4</w:t>
            </w:r>
            <w:r w:rsidRPr="00CE4CBE">
              <w:rPr>
                <w:i/>
              </w:rPr>
              <w:t>]</w:t>
            </w:r>
          </w:p>
          <w:p w14:paraId="6FB33055" w14:textId="7A4C33C6" w:rsidR="00737FC7" w:rsidRPr="00CE4CBE" w:rsidRDefault="00737FC7" w:rsidP="00596869">
            <w:pPr>
              <w:pStyle w:val="ListParagraph"/>
              <w:numPr>
                <w:ilvl w:val="0"/>
                <w:numId w:val="67"/>
              </w:numPr>
              <w:rPr>
                <w:i/>
              </w:rPr>
            </w:pPr>
            <w:r w:rsidRPr="00CE4CBE">
              <w:rPr>
                <w:i/>
              </w:rPr>
              <w:t xml:space="preserve">Position K-8: </w:t>
            </w:r>
            <w:r w:rsidRPr="00CE4CBE">
              <w:t>Financial Expert..……………………</w:t>
            </w:r>
            <w:r w:rsidR="00A61899">
              <w:t>.</w:t>
            </w:r>
            <w:r w:rsidRPr="00CE4CBE">
              <w:t>….</w:t>
            </w:r>
            <w:r w:rsidRPr="00CE4CBE">
              <w:rPr>
                <w:i/>
              </w:rPr>
              <w:t>[</w:t>
            </w:r>
            <w:r w:rsidR="00431653" w:rsidRPr="00CE4CBE">
              <w:rPr>
                <w:i/>
              </w:rPr>
              <w:t>4</w:t>
            </w:r>
            <w:r w:rsidRPr="00CE4CBE">
              <w:rPr>
                <w:i/>
              </w:rPr>
              <w:t>]</w:t>
            </w:r>
          </w:p>
          <w:p w14:paraId="156D998E" w14:textId="65E7FA85" w:rsidR="00426C32" w:rsidRDefault="00426C32" w:rsidP="00426C32">
            <w:pPr>
              <w:tabs>
                <w:tab w:val="left" w:pos="826"/>
                <w:tab w:val="right" w:pos="7201"/>
              </w:tabs>
              <w:rPr>
                <w:i/>
              </w:rPr>
            </w:pPr>
          </w:p>
          <w:p w14:paraId="0F82B489" w14:textId="77777777" w:rsidR="002D4460" w:rsidRPr="00CE4CBE" w:rsidRDefault="002D4460" w:rsidP="00426C32">
            <w:pPr>
              <w:tabs>
                <w:tab w:val="left" w:pos="826"/>
                <w:tab w:val="right" w:pos="7201"/>
              </w:tabs>
              <w:rPr>
                <w:i/>
              </w:rPr>
            </w:pPr>
          </w:p>
          <w:p w14:paraId="7C7A1400" w14:textId="5F408BE0" w:rsidR="00F10D8C" w:rsidRPr="00CE4CBE" w:rsidRDefault="00426C32" w:rsidP="00CE4CBE">
            <w:pPr>
              <w:tabs>
                <w:tab w:val="right" w:pos="6120"/>
                <w:tab w:val="right" w:pos="7200"/>
              </w:tabs>
              <w:ind w:left="-72"/>
              <w:rPr>
                <w:lang w:eastAsia="it-IT"/>
              </w:rPr>
            </w:pPr>
            <w:r w:rsidRPr="00CE4CBE">
              <w:rPr>
                <w:i/>
              </w:rPr>
              <w:tab/>
            </w:r>
            <w:r w:rsidR="00D73802" w:rsidRPr="00CE4CBE">
              <w:rPr>
                <w:lang w:eastAsia="it-IT"/>
              </w:rPr>
              <w:t xml:space="preserve">Marks </w:t>
            </w:r>
            <w:r w:rsidRPr="00CE4CBE">
              <w:rPr>
                <w:lang w:eastAsia="it-IT"/>
              </w:rPr>
              <w:t>to be assigned to each of the above positions shall be determined considering the following sub-criteria</w:t>
            </w:r>
            <w:r w:rsidR="00D7522B" w:rsidRPr="00CE4CBE">
              <w:rPr>
                <w:lang w:eastAsia="it-IT"/>
              </w:rPr>
              <w:t xml:space="preserve"> against requirements noted in the ToR</w:t>
            </w:r>
            <w:r w:rsidR="006F1F5A" w:rsidRPr="00CE4CBE">
              <w:rPr>
                <w:lang w:eastAsia="it-IT"/>
              </w:rPr>
              <w:t>:</w:t>
            </w:r>
          </w:p>
          <w:p w14:paraId="43C34744" w14:textId="67909961" w:rsidR="00964744" w:rsidRPr="00CE4CBE" w:rsidRDefault="00F1629E" w:rsidP="003B1F8E">
            <w:pPr>
              <w:pStyle w:val="BankNormal"/>
              <w:numPr>
                <w:ilvl w:val="0"/>
                <w:numId w:val="87"/>
              </w:numPr>
              <w:tabs>
                <w:tab w:val="right" w:pos="7218"/>
              </w:tabs>
              <w:spacing w:before="120" w:after="120"/>
              <w:jc w:val="both"/>
              <w:rPr>
                <w:szCs w:val="24"/>
                <w:lang w:eastAsia="it-IT"/>
              </w:rPr>
            </w:pPr>
            <w:r w:rsidRPr="00CE4CBE">
              <w:rPr>
                <w:szCs w:val="24"/>
                <w:lang w:eastAsia="it-IT"/>
              </w:rPr>
              <w:lastRenderedPageBreak/>
              <w:t>Age, e</w:t>
            </w:r>
            <w:r w:rsidR="00F10D8C" w:rsidRPr="00CE4CBE">
              <w:rPr>
                <w:szCs w:val="24"/>
                <w:lang w:eastAsia="it-IT"/>
              </w:rPr>
              <w:t>ducation qualification</w:t>
            </w:r>
            <w:r w:rsidR="004D6FAA" w:rsidRPr="00CE4CBE">
              <w:rPr>
                <w:szCs w:val="24"/>
                <w:lang w:eastAsia="it-IT"/>
              </w:rPr>
              <w:t>s, professional qualifications,</w:t>
            </w:r>
            <w:r w:rsidR="00F10D8C" w:rsidRPr="00CE4CBE">
              <w:rPr>
                <w:szCs w:val="24"/>
                <w:lang w:eastAsia="it-IT"/>
              </w:rPr>
              <w:t xml:space="preserve"> and employment record: 20 </w:t>
            </w:r>
            <w:r w:rsidR="00964744" w:rsidRPr="00CE4CBE">
              <w:rPr>
                <w:szCs w:val="24"/>
                <w:lang w:eastAsia="it-IT"/>
              </w:rPr>
              <w:t xml:space="preserve">percent </w:t>
            </w:r>
          </w:p>
          <w:p w14:paraId="20BDF4C0" w14:textId="4D763F3D" w:rsidR="00F1629E" w:rsidRPr="00CE4CBE" w:rsidRDefault="00D7522B" w:rsidP="00D7522B">
            <w:pPr>
              <w:pStyle w:val="BankNormal"/>
              <w:numPr>
                <w:ilvl w:val="0"/>
                <w:numId w:val="87"/>
              </w:numPr>
              <w:tabs>
                <w:tab w:val="right" w:pos="7218"/>
              </w:tabs>
              <w:spacing w:before="120" w:after="120"/>
              <w:jc w:val="both"/>
              <w:rPr>
                <w:szCs w:val="24"/>
                <w:lang w:eastAsia="it-IT"/>
              </w:rPr>
            </w:pPr>
            <w:r w:rsidRPr="00CE4CBE">
              <w:rPr>
                <w:szCs w:val="24"/>
                <w:lang w:eastAsia="it-IT"/>
              </w:rPr>
              <w:t>Relevant work experience</w:t>
            </w:r>
            <w:r w:rsidR="001E2F1B" w:rsidRPr="00CE4CBE">
              <w:rPr>
                <w:szCs w:val="24"/>
                <w:lang w:eastAsia="it-IT"/>
              </w:rPr>
              <w:t xml:space="preserve"> (role played in similar assignments, experience of working with government entities,</w:t>
            </w:r>
            <w:r w:rsidR="006C31FB" w:rsidRPr="00CE4CBE">
              <w:rPr>
                <w:szCs w:val="24"/>
                <w:lang w:eastAsia="it-IT"/>
              </w:rPr>
              <w:t xml:space="preserve"> international/national experience)</w:t>
            </w:r>
            <w:r w:rsidR="00F1629E" w:rsidRPr="00CE4CBE">
              <w:rPr>
                <w:szCs w:val="24"/>
                <w:lang w:eastAsia="it-IT"/>
              </w:rPr>
              <w:t>: 70 percent</w:t>
            </w:r>
          </w:p>
          <w:p w14:paraId="7E836E09" w14:textId="5BAC4553" w:rsidR="00964744" w:rsidRPr="00CE4CBE" w:rsidRDefault="00F1629E" w:rsidP="003B1F8E">
            <w:pPr>
              <w:pStyle w:val="BankNormal"/>
              <w:numPr>
                <w:ilvl w:val="0"/>
                <w:numId w:val="87"/>
              </w:numPr>
              <w:tabs>
                <w:tab w:val="right" w:pos="7218"/>
              </w:tabs>
              <w:spacing w:before="120" w:after="120"/>
              <w:jc w:val="both"/>
              <w:rPr>
                <w:szCs w:val="24"/>
                <w:lang w:eastAsia="it-IT"/>
              </w:rPr>
            </w:pPr>
            <w:r w:rsidRPr="00CE4CBE">
              <w:rPr>
                <w:szCs w:val="24"/>
                <w:lang w:eastAsia="it-IT"/>
              </w:rPr>
              <w:t xml:space="preserve">Language </w:t>
            </w:r>
            <w:r w:rsidRPr="006733E6">
              <w:rPr>
                <w:szCs w:val="24"/>
                <w:lang w:eastAsia="it-IT"/>
              </w:rPr>
              <w:t>skills (</w:t>
            </w:r>
            <w:r w:rsidR="00B02B31" w:rsidRPr="006733E6">
              <w:rPr>
                <w:szCs w:val="24"/>
                <w:lang w:eastAsia="it-IT"/>
              </w:rPr>
              <w:t>emphasis on English and/or Tamil)</w:t>
            </w:r>
            <w:r w:rsidRPr="006733E6">
              <w:rPr>
                <w:szCs w:val="24"/>
                <w:lang w:eastAsia="it-IT"/>
              </w:rPr>
              <w:t>:</w:t>
            </w:r>
            <w:r w:rsidRPr="00CE4CBE">
              <w:rPr>
                <w:szCs w:val="24"/>
                <w:lang w:eastAsia="it-IT"/>
              </w:rPr>
              <w:t xml:space="preserve"> 10 percent </w:t>
            </w:r>
          </w:p>
          <w:p w14:paraId="0F5EFE59" w14:textId="55543551" w:rsidR="00426C32" w:rsidRPr="00D90C48" w:rsidRDefault="003B1F8E">
            <w:pPr>
              <w:tabs>
                <w:tab w:val="right" w:pos="6120"/>
                <w:tab w:val="right" w:pos="7200"/>
              </w:tabs>
              <w:spacing w:before="120" w:after="120"/>
              <w:rPr>
                <w:b/>
                <w:i/>
              </w:rPr>
            </w:pPr>
            <w:r w:rsidRPr="00D90C48">
              <w:rPr>
                <w:b/>
              </w:rPr>
              <w:t>M</w:t>
            </w:r>
            <w:r w:rsidR="003369CD" w:rsidRPr="00D90C48">
              <w:rPr>
                <w:b/>
              </w:rPr>
              <w:t>aximum technical score possible</w:t>
            </w:r>
            <w:r w:rsidR="00426C32" w:rsidRPr="00D90C48">
              <w:rPr>
                <w:b/>
                <w:i/>
              </w:rPr>
              <w:t>:</w:t>
            </w:r>
            <w:r w:rsidR="003369CD" w:rsidRPr="00D90C48">
              <w:rPr>
                <w:b/>
                <w:i/>
              </w:rPr>
              <w:t xml:space="preserve">                   [</w:t>
            </w:r>
            <w:r w:rsidR="00426C32" w:rsidRPr="00D90C48">
              <w:rPr>
                <w:bCs/>
                <w:i/>
                <w:iCs/>
              </w:rPr>
              <w:t>100</w:t>
            </w:r>
            <w:r w:rsidR="003369CD" w:rsidRPr="00D90C48">
              <w:rPr>
                <w:bCs/>
                <w:i/>
                <w:iCs/>
              </w:rPr>
              <w:t>]</w:t>
            </w:r>
          </w:p>
          <w:p w14:paraId="082EF190" w14:textId="7CCF34E5" w:rsidR="00234709" w:rsidRPr="00D5368E" w:rsidRDefault="00991499" w:rsidP="00A87CB6">
            <w:pPr>
              <w:tabs>
                <w:tab w:val="right" w:pos="7218"/>
              </w:tabs>
              <w:spacing w:before="120" w:after="120"/>
              <w:ind w:left="466" w:hanging="466"/>
              <w:rPr>
                <w:i/>
              </w:rPr>
            </w:pPr>
            <w:r w:rsidRPr="00D90C48">
              <w:rPr>
                <w:b/>
              </w:rPr>
              <w:t xml:space="preserve">Overall minimum technical score (St) required to qualify for financial </w:t>
            </w:r>
            <w:r w:rsidR="004A4F3F" w:rsidRPr="00D90C48">
              <w:rPr>
                <w:b/>
              </w:rPr>
              <w:t xml:space="preserve">proposal </w:t>
            </w:r>
            <w:r w:rsidRPr="00D90C48">
              <w:rPr>
                <w:b/>
              </w:rPr>
              <w:t xml:space="preserve">opening: </w:t>
            </w:r>
            <w:r w:rsidRPr="00D90C48">
              <w:rPr>
                <w:bCs/>
              </w:rPr>
              <w:t>[75]</w:t>
            </w:r>
          </w:p>
        </w:tc>
      </w:tr>
      <w:tr w:rsidR="003F4B84" w:rsidRPr="00D5368E" w14:paraId="1D1CFE21" w14:textId="77777777" w:rsidTr="00B250D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331"/>
        </w:trPr>
        <w:tc>
          <w:tcPr>
            <w:tcW w:w="1514" w:type="dxa"/>
            <w:tcMar>
              <w:top w:w="85" w:type="dxa"/>
              <w:bottom w:w="142" w:type="dxa"/>
            </w:tcMar>
          </w:tcPr>
          <w:p w14:paraId="6FC068C3" w14:textId="77777777" w:rsidR="003F4B84" w:rsidRPr="00D5368E" w:rsidRDefault="003F4B84" w:rsidP="004E3E5D">
            <w:pPr>
              <w:spacing w:before="120" w:after="120"/>
              <w:rPr>
                <w:b/>
                <w:bCs/>
              </w:rPr>
            </w:pPr>
          </w:p>
        </w:tc>
        <w:tc>
          <w:tcPr>
            <w:tcW w:w="7634" w:type="dxa"/>
            <w:tcMar>
              <w:top w:w="85" w:type="dxa"/>
              <w:bottom w:w="142" w:type="dxa"/>
            </w:tcMar>
          </w:tcPr>
          <w:p w14:paraId="437FE911" w14:textId="77777777" w:rsidR="003F4B84" w:rsidRPr="00D5368E" w:rsidRDefault="003F4B84" w:rsidP="004E3E5D">
            <w:pPr>
              <w:pStyle w:val="BodyText"/>
              <w:tabs>
                <w:tab w:val="left" w:pos="826"/>
                <w:tab w:val="left" w:pos="1726"/>
              </w:tabs>
              <w:spacing w:before="120"/>
              <w:jc w:val="center"/>
            </w:pPr>
            <w:r w:rsidRPr="00D5368E">
              <w:rPr>
                <w:b/>
              </w:rPr>
              <w:t xml:space="preserve">Public Opening of Financial Proposals </w:t>
            </w:r>
          </w:p>
        </w:tc>
      </w:tr>
      <w:tr w:rsidR="00426C32" w:rsidRPr="00D5368E" w14:paraId="255FAFE1"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328"/>
        </w:trPr>
        <w:tc>
          <w:tcPr>
            <w:tcW w:w="1514" w:type="dxa"/>
            <w:tcMar>
              <w:top w:w="85" w:type="dxa"/>
              <w:bottom w:w="142" w:type="dxa"/>
            </w:tcMar>
          </w:tcPr>
          <w:p w14:paraId="7C4E005E" w14:textId="77777777" w:rsidR="00426C32" w:rsidRPr="00D5368E" w:rsidRDefault="00426C32" w:rsidP="00426C32">
            <w:pPr>
              <w:spacing w:before="120" w:after="120"/>
              <w:rPr>
                <w:b/>
                <w:bCs/>
              </w:rPr>
            </w:pPr>
            <w:r w:rsidRPr="00D5368E">
              <w:rPr>
                <w:b/>
                <w:bCs/>
              </w:rPr>
              <w:t>23.4</w:t>
            </w:r>
          </w:p>
        </w:tc>
        <w:tc>
          <w:tcPr>
            <w:tcW w:w="7634" w:type="dxa"/>
            <w:tcMar>
              <w:top w:w="85" w:type="dxa"/>
              <w:bottom w:w="142" w:type="dxa"/>
            </w:tcMar>
          </w:tcPr>
          <w:p w14:paraId="577101D2" w14:textId="77777777" w:rsidR="00426C32" w:rsidRPr="0035739D" w:rsidRDefault="00426C32" w:rsidP="00426C32">
            <w:pPr>
              <w:pStyle w:val="BankNormal"/>
              <w:tabs>
                <w:tab w:val="right" w:pos="7218"/>
              </w:tabs>
              <w:spacing w:before="120" w:after="120"/>
            </w:pPr>
            <w:r w:rsidRPr="0035739D">
              <w:rPr>
                <w:b/>
              </w:rPr>
              <w:t xml:space="preserve">An online option of the opening of the Financial Proposals is offered: </w:t>
            </w:r>
            <w:r w:rsidRPr="0035739D">
              <w:t>No</w:t>
            </w:r>
          </w:p>
        </w:tc>
      </w:tr>
      <w:tr w:rsidR="007F417B" w:rsidRPr="00D5368E" w14:paraId="78FFAF5C"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2EB155D" w14:textId="77777777" w:rsidR="007F417B" w:rsidRPr="00D5368E" w:rsidRDefault="007F417B" w:rsidP="007F417B">
            <w:pPr>
              <w:spacing w:before="120" w:after="120"/>
              <w:rPr>
                <w:b/>
                <w:bCs/>
              </w:rPr>
            </w:pPr>
            <w:r w:rsidRPr="00D5368E">
              <w:rPr>
                <w:b/>
              </w:rPr>
              <w:t>23.5</w:t>
            </w:r>
          </w:p>
        </w:tc>
        <w:tc>
          <w:tcPr>
            <w:tcW w:w="7634" w:type="dxa"/>
            <w:tcMar>
              <w:top w:w="85" w:type="dxa"/>
              <w:bottom w:w="142" w:type="dxa"/>
            </w:tcMar>
          </w:tcPr>
          <w:p w14:paraId="6F9F8DB0" w14:textId="77777777" w:rsidR="007F417B" w:rsidRPr="005F4F94" w:rsidRDefault="007F417B" w:rsidP="007F417B">
            <w:pPr>
              <w:spacing w:before="120" w:after="120"/>
              <w:jc w:val="both"/>
              <w:rPr>
                <w:color w:val="000000" w:themeColor="text1"/>
              </w:rPr>
            </w:pPr>
            <w:r w:rsidRPr="005F4F94">
              <w:rPr>
                <w:color w:val="000000" w:themeColor="text1"/>
              </w:rPr>
              <w:t>Following the completion of the evaluation of the Technical Proposals, the Client will notify all Consultants of the location, date and time of the public opening of Financial Proposals.</w:t>
            </w:r>
          </w:p>
          <w:p w14:paraId="570B9145" w14:textId="2A7A6FE0" w:rsidR="007F417B" w:rsidRPr="005F4F94" w:rsidRDefault="007F417B" w:rsidP="007F417B">
            <w:pPr>
              <w:spacing w:before="120" w:after="120" w:line="259" w:lineRule="auto"/>
              <w:ind w:left="10" w:right="281" w:hanging="10"/>
              <w:jc w:val="both"/>
              <w:rPr>
                <w:color w:val="000000" w:themeColor="text1"/>
              </w:rPr>
            </w:pPr>
            <w:r w:rsidRPr="005F4F94">
              <w:rPr>
                <w:color w:val="000000" w:themeColor="text1"/>
              </w:rPr>
              <w:t xml:space="preserve">Any interested party who wishes to attend this public opening should contact The </w:t>
            </w:r>
            <w:r w:rsidR="0024021D">
              <w:rPr>
                <w:color w:val="000000" w:themeColor="text1"/>
              </w:rPr>
              <w:t>Deputy</w:t>
            </w:r>
            <w:r w:rsidRPr="005F4F94">
              <w:rPr>
                <w:color w:val="000000" w:themeColor="text1"/>
              </w:rPr>
              <w:t xml:space="preserve"> Planner, PIU, CMDA Telephone: 044 – 28414855 Ext: 2</w:t>
            </w:r>
            <w:r w:rsidR="00376ECB">
              <w:rPr>
                <w:color w:val="000000" w:themeColor="text1"/>
              </w:rPr>
              <w:t>24</w:t>
            </w:r>
            <w:r w:rsidRPr="005F4F94">
              <w:rPr>
                <w:color w:val="000000" w:themeColor="text1"/>
              </w:rPr>
              <w:t xml:space="preserve"> and request to be notified of the location, date and time of the public opening of Financial </w:t>
            </w:r>
            <w:r w:rsidRPr="006733E6">
              <w:rPr>
                <w:color w:val="000000" w:themeColor="text1"/>
              </w:rPr>
              <w:t>Proposals. The request should be made before the deadline for submission of Proposals, stated above.</w:t>
            </w:r>
          </w:p>
          <w:p w14:paraId="71D0F97A" w14:textId="7746024E" w:rsidR="007F417B" w:rsidRPr="00D5368E" w:rsidRDefault="007F417B" w:rsidP="007F417B">
            <w:pPr>
              <w:pStyle w:val="BankNormal"/>
              <w:tabs>
                <w:tab w:val="right" w:pos="7218"/>
              </w:tabs>
              <w:spacing w:before="120" w:after="120"/>
              <w:rPr>
                <w:b/>
              </w:rPr>
            </w:pPr>
            <w:r w:rsidRPr="005F4F94">
              <w:rPr>
                <w:color w:val="000000" w:themeColor="text1"/>
                <w:spacing w:val="-4"/>
              </w:rPr>
              <w:t xml:space="preserve">Alternatively, a notice of the public opening of Financial Proposals may be published on the Client’s website, </w:t>
            </w:r>
            <w:hyperlink r:id="rId35" w:history="1">
              <w:r w:rsidR="00D90C48" w:rsidRPr="00C516B1">
                <w:rPr>
                  <w:rStyle w:val="Hyperlink"/>
                  <w:rFonts w:cstheme="minorHAnsi"/>
                </w:rPr>
                <w:t>www.cmdachennai.gov.in</w:t>
              </w:r>
            </w:hyperlink>
          </w:p>
        </w:tc>
      </w:tr>
      <w:tr w:rsidR="007F417B" w:rsidRPr="00D5368E" w14:paraId="69E71C8B"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3F747F3" w14:textId="77777777" w:rsidR="007F417B" w:rsidRPr="00D5368E" w:rsidRDefault="007F417B" w:rsidP="007F417B">
            <w:pPr>
              <w:spacing w:before="120" w:after="120"/>
              <w:rPr>
                <w:b/>
                <w:bCs/>
              </w:rPr>
            </w:pPr>
            <w:r w:rsidRPr="00D5368E">
              <w:rPr>
                <w:b/>
                <w:bCs/>
              </w:rPr>
              <w:t xml:space="preserve">25.1 </w:t>
            </w:r>
          </w:p>
        </w:tc>
        <w:tc>
          <w:tcPr>
            <w:tcW w:w="7634" w:type="dxa"/>
            <w:tcMar>
              <w:top w:w="85" w:type="dxa"/>
              <w:bottom w:w="142" w:type="dxa"/>
            </w:tcMar>
          </w:tcPr>
          <w:p w14:paraId="408FDB91" w14:textId="5BCC3324" w:rsidR="007F417B" w:rsidRPr="00A90AE2" w:rsidRDefault="007F417B" w:rsidP="007F417B">
            <w:pPr>
              <w:pStyle w:val="BodyText"/>
              <w:suppressAutoHyphens w:val="0"/>
              <w:spacing w:before="120"/>
              <w:rPr>
                <w:szCs w:val="24"/>
              </w:rPr>
            </w:pPr>
            <w:r w:rsidRPr="00A90AE2">
              <w:rPr>
                <w:szCs w:val="24"/>
              </w:rPr>
              <w:t xml:space="preserve">For the purpose of the evaluation, the Client will exclude: (a) all local identifiable indirect taxes such as sales tax, excise tax, </w:t>
            </w:r>
            <w:r w:rsidR="00D143E4">
              <w:rPr>
                <w:szCs w:val="24"/>
              </w:rPr>
              <w:t>GST</w:t>
            </w:r>
            <w:r w:rsidR="00076A34">
              <w:rPr>
                <w:szCs w:val="24"/>
              </w:rPr>
              <w:t>, VAT</w:t>
            </w:r>
            <w:r w:rsidRPr="00A90AE2">
              <w:rPr>
                <w:szCs w:val="24"/>
              </w:rPr>
              <w:t>, or similar taxes levied on the contract’s invoices; and (b) all additional local indirect tax on the remuneration of services rendered by non-resident experts in the Client’s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tc>
      </w:tr>
      <w:tr w:rsidR="003F4B84" w:rsidRPr="00D5368E" w14:paraId="3D4AF1C6"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23EFCA7" w14:textId="77777777" w:rsidR="003F4B84" w:rsidRPr="00D5368E" w:rsidRDefault="003F4B84" w:rsidP="0027492E">
            <w:pPr>
              <w:spacing w:before="120" w:after="120"/>
              <w:rPr>
                <w:b/>
                <w:bCs/>
              </w:rPr>
            </w:pPr>
            <w:r w:rsidRPr="00D5368E">
              <w:rPr>
                <w:b/>
                <w:bCs/>
              </w:rPr>
              <w:t>26.1</w:t>
            </w:r>
          </w:p>
          <w:p w14:paraId="256F6BAF" w14:textId="77777777" w:rsidR="003F4B84" w:rsidRPr="00D5368E" w:rsidRDefault="003F4B84" w:rsidP="0027492E">
            <w:pPr>
              <w:pStyle w:val="BankNormal"/>
              <w:tabs>
                <w:tab w:val="right" w:pos="7218"/>
              </w:tabs>
              <w:spacing w:before="120" w:after="120"/>
              <w:rPr>
                <w:b/>
                <w:bCs/>
                <w:sz w:val="20"/>
              </w:rPr>
            </w:pPr>
          </w:p>
        </w:tc>
        <w:tc>
          <w:tcPr>
            <w:tcW w:w="7634" w:type="dxa"/>
            <w:tcMar>
              <w:top w:w="85" w:type="dxa"/>
              <w:bottom w:w="142" w:type="dxa"/>
            </w:tcMar>
          </w:tcPr>
          <w:p w14:paraId="3E82EA52" w14:textId="77777777" w:rsidR="003F4B84" w:rsidRPr="00D5368E" w:rsidRDefault="003F4B84" w:rsidP="004E3E5D">
            <w:pPr>
              <w:pStyle w:val="BankNormal"/>
              <w:tabs>
                <w:tab w:val="right" w:pos="7218"/>
              </w:tabs>
              <w:spacing w:before="120" w:after="120"/>
            </w:pPr>
            <w:r w:rsidRPr="00D5368E">
              <w:rPr>
                <w:b/>
              </w:rPr>
              <w:t>The single currency for the conversion of all prices expressed in various currencies into a single one is</w:t>
            </w:r>
            <w:r w:rsidRPr="00D5368E">
              <w:t>:</w:t>
            </w:r>
            <w:r w:rsidR="00D06726" w:rsidRPr="00D5368E">
              <w:rPr>
                <w:u w:val="single"/>
              </w:rPr>
              <w:t xml:space="preserve"> INDIAN NATIONAL RUPEES (INR)</w:t>
            </w:r>
          </w:p>
          <w:p w14:paraId="3F642C26" w14:textId="77777777" w:rsidR="003F4B84" w:rsidRPr="00D5368E" w:rsidRDefault="003F4B84" w:rsidP="004E3E5D">
            <w:pPr>
              <w:pStyle w:val="BankNormal"/>
              <w:tabs>
                <w:tab w:val="right" w:pos="7218"/>
              </w:tabs>
              <w:spacing w:before="120" w:after="120"/>
            </w:pPr>
            <w:r w:rsidRPr="00D5368E">
              <w:rPr>
                <w:b/>
              </w:rPr>
              <w:lastRenderedPageBreak/>
              <w:t>The official source of the selling (exchange) rate is</w:t>
            </w:r>
            <w:r w:rsidRPr="00D5368E">
              <w:t xml:space="preserve">: </w:t>
            </w:r>
            <w:r w:rsidR="00D06726" w:rsidRPr="00D5368E">
              <w:rPr>
                <w:lang w:val="en-GB"/>
              </w:rPr>
              <w:t>State Bank of India (SBI) B.C. Selling rate of exchange</w:t>
            </w:r>
          </w:p>
          <w:p w14:paraId="00FE77EA" w14:textId="41047B7B" w:rsidR="003F4B84" w:rsidRPr="00D5368E" w:rsidRDefault="003F4B84" w:rsidP="0027492E">
            <w:pPr>
              <w:pStyle w:val="BankNormal"/>
              <w:tabs>
                <w:tab w:val="left" w:pos="6226"/>
                <w:tab w:val="right" w:pos="7218"/>
              </w:tabs>
              <w:spacing w:before="120" w:after="120"/>
              <w:rPr>
                <w:b/>
                <w:u w:val="single"/>
              </w:rPr>
            </w:pPr>
            <w:r w:rsidRPr="00D5368E">
              <w:rPr>
                <w:b/>
              </w:rPr>
              <w:t xml:space="preserve">The date of the exchange rate is: </w:t>
            </w:r>
            <w:r w:rsidR="009D21DC" w:rsidRPr="00D5368E">
              <w:rPr>
                <w:lang w:val="en-GB"/>
              </w:rPr>
              <w:t>The last date for submission of proposals indicated in Clause 17.7 of Data Sheet</w:t>
            </w:r>
          </w:p>
        </w:tc>
      </w:tr>
      <w:tr w:rsidR="007F417B" w:rsidRPr="00D5368E" w14:paraId="528225A2"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F2A0162" w14:textId="77777777" w:rsidR="007F417B" w:rsidRPr="006733E6" w:rsidRDefault="007F417B" w:rsidP="007F417B">
            <w:pPr>
              <w:spacing w:before="120" w:after="120"/>
              <w:rPr>
                <w:b/>
                <w:bCs/>
              </w:rPr>
            </w:pPr>
            <w:r w:rsidRPr="006733E6">
              <w:rPr>
                <w:b/>
                <w:bCs/>
              </w:rPr>
              <w:lastRenderedPageBreak/>
              <w:t xml:space="preserve">27.1 </w:t>
            </w:r>
          </w:p>
          <w:p w14:paraId="09840AB6" w14:textId="77777777" w:rsidR="007F417B" w:rsidRPr="006733E6" w:rsidRDefault="007F417B" w:rsidP="007F417B">
            <w:pPr>
              <w:spacing w:before="120" w:after="120"/>
              <w:rPr>
                <w:b/>
                <w:bCs/>
              </w:rPr>
            </w:pPr>
            <w:r w:rsidRPr="006733E6">
              <w:rPr>
                <w:b/>
                <w:bCs/>
              </w:rPr>
              <w:t>(QCBS only)</w:t>
            </w:r>
          </w:p>
          <w:p w14:paraId="299B9035" w14:textId="77777777" w:rsidR="007F417B" w:rsidRPr="006733E6" w:rsidRDefault="007F417B" w:rsidP="007F417B">
            <w:pPr>
              <w:pStyle w:val="BankNormal"/>
              <w:tabs>
                <w:tab w:val="right" w:pos="7218"/>
              </w:tabs>
              <w:spacing w:before="120" w:after="120"/>
            </w:pPr>
          </w:p>
        </w:tc>
        <w:tc>
          <w:tcPr>
            <w:tcW w:w="7634" w:type="dxa"/>
            <w:tcMar>
              <w:top w:w="85" w:type="dxa"/>
              <w:bottom w:w="142" w:type="dxa"/>
            </w:tcMar>
          </w:tcPr>
          <w:p w14:paraId="4FF7FB8C" w14:textId="77777777" w:rsidR="007F417B" w:rsidRPr="006733E6" w:rsidRDefault="007F417B" w:rsidP="007F417B">
            <w:pPr>
              <w:pStyle w:val="BankNormal"/>
              <w:tabs>
                <w:tab w:val="right" w:pos="7218"/>
              </w:tabs>
              <w:spacing w:before="120" w:after="120"/>
              <w:rPr>
                <w:b/>
              </w:rPr>
            </w:pPr>
            <w:r w:rsidRPr="006733E6">
              <w:rPr>
                <w:b/>
              </w:rPr>
              <w:t>The lowest evaluated Financial Proposal (Fm) is given the maximum financial score (Sf) of 100.</w:t>
            </w:r>
          </w:p>
          <w:p w14:paraId="777A0FD5" w14:textId="77777777" w:rsidR="007F417B" w:rsidRPr="006733E6" w:rsidRDefault="007F417B" w:rsidP="007F417B">
            <w:pPr>
              <w:pStyle w:val="BankNormal"/>
              <w:tabs>
                <w:tab w:val="right" w:pos="7218"/>
              </w:tabs>
              <w:spacing w:before="120" w:after="120"/>
              <w:rPr>
                <w:b/>
              </w:rPr>
            </w:pPr>
            <w:r w:rsidRPr="006733E6">
              <w:rPr>
                <w:b/>
              </w:rPr>
              <w:t>The formula for determining the financial scores (Sf) of all other Proposals is calculated as following:</w:t>
            </w:r>
          </w:p>
          <w:p w14:paraId="20BE66C0" w14:textId="04E985CE" w:rsidR="007F417B" w:rsidRPr="006733E6" w:rsidRDefault="007F417B" w:rsidP="007F417B">
            <w:pPr>
              <w:pStyle w:val="BankNormal"/>
              <w:tabs>
                <w:tab w:val="right" w:pos="7218"/>
              </w:tabs>
              <w:spacing w:before="120" w:after="120"/>
              <w:rPr>
                <w:iCs/>
              </w:rPr>
            </w:pPr>
            <w:r w:rsidRPr="006733E6">
              <w:rPr>
                <w:iCs/>
              </w:rPr>
              <w:t>Sf = 100 x Fm/ F, in which “Sf” is the financial score, “Fm” is the lowest price, and “F” the price of the proposal under consideration.</w:t>
            </w:r>
          </w:p>
          <w:p w14:paraId="0546E6F3" w14:textId="77777777" w:rsidR="007F417B" w:rsidRPr="006733E6" w:rsidRDefault="007F417B" w:rsidP="007F417B">
            <w:pPr>
              <w:pStyle w:val="BankNormal"/>
              <w:tabs>
                <w:tab w:val="right" w:pos="7218"/>
              </w:tabs>
              <w:spacing w:before="120" w:after="120"/>
            </w:pPr>
            <w:r w:rsidRPr="006733E6">
              <w:rPr>
                <w:b/>
              </w:rPr>
              <w:t>The weights given to the Technical (T) and Financial (P) Proposals are</w:t>
            </w:r>
            <w:r w:rsidRPr="006733E6">
              <w:t>:</w:t>
            </w:r>
          </w:p>
          <w:p w14:paraId="0C16A29E" w14:textId="6FF7D910" w:rsidR="007F417B" w:rsidRPr="006733E6" w:rsidRDefault="007F417B" w:rsidP="007F417B">
            <w:pPr>
              <w:pStyle w:val="BankNormal"/>
              <w:tabs>
                <w:tab w:val="left" w:pos="1186"/>
                <w:tab w:val="right" w:pos="7218"/>
              </w:tabs>
              <w:spacing w:before="120" w:after="120"/>
            </w:pPr>
            <w:r w:rsidRPr="006733E6">
              <w:rPr>
                <w:b/>
              </w:rPr>
              <w:t>T</w:t>
            </w:r>
            <w:r w:rsidRPr="006733E6">
              <w:t xml:space="preserve"> = </w:t>
            </w:r>
            <w:r w:rsidR="00537268" w:rsidRPr="006733E6">
              <w:t>90</w:t>
            </w:r>
            <w:r w:rsidRPr="006733E6">
              <w:t>%, and</w:t>
            </w:r>
          </w:p>
          <w:p w14:paraId="5B692C90" w14:textId="124F37A5" w:rsidR="007F417B" w:rsidRPr="006733E6" w:rsidRDefault="007F417B" w:rsidP="007F417B">
            <w:pPr>
              <w:pStyle w:val="BankNormal"/>
              <w:tabs>
                <w:tab w:val="right" w:pos="7218"/>
              </w:tabs>
              <w:spacing w:before="120" w:after="120"/>
            </w:pPr>
            <w:r w:rsidRPr="006733E6">
              <w:rPr>
                <w:b/>
              </w:rPr>
              <w:t>P</w:t>
            </w:r>
            <w:r w:rsidRPr="006733E6">
              <w:t xml:space="preserve"> = </w:t>
            </w:r>
            <w:r w:rsidR="00537268" w:rsidRPr="006733E6">
              <w:t>1</w:t>
            </w:r>
            <w:r w:rsidRPr="006733E6">
              <w:t>0%</w:t>
            </w:r>
          </w:p>
          <w:p w14:paraId="6CDF6DBF" w14:textId="77777777" w:rsidR="007F417B" w:rsidRPr="006733E6" w:rsidRDefault="007F417B" w:rsidP="007F417B">
            <w:pPr>
              <w:pStyle w:val="BankNormal"/>
              <w:tabs>
                <w:tab w:val="right" w:pos="7218"/>
              </w:tabs>
              <w:spacing w:before="120" w:after="120"/>
              <w:jc w:val="both"/>
            </w:pPr>
            <w:r w:rsidRPr="006733E6">
              <w:t>Proposals are ranked according to their combined technical (St) and financial (Sf) scores using the weights (T = the weight given to the Technical Proposal; P = the weight given to the Financial Proposal; T + P = 1) as following:  S = St x T% + Sf x P%.</w:t>
            </w:r>
          </w:p>
        </w:tc>
      </w:tr>
      <w:tr w:rsidR="003F4B84" w:rsidRPr="00D5368E" w14:paraId="0184DF09"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5EA8B65" w14:textId="77777777" w:rsidR="003F4B84" w:rsidRPr="00D5368E" w:rsidRDefault="003F4B84" w:rsidP="0027492E">
            <w:pPr>
              <w:spacing w:before="120" w:after="120"/>
              <w:rPr>
                <w:b/>
                <w:bCs/>
              </w:rPr>
            </w:pPr>
          </w:p>
        </w:tc>
        <w:tc>
          <w:tcPr>
            <w:tcW w:w="7634" w:type="dxa"/>
            <w:tcMar>
              <w:top w:w="85" w:type="dxa"/>
              <w:bottom w:w="142" w:type="dxa"/>
            </w:tcMar>
          </w:tcPr>
          <w:p w14:paraId="71F28FD5" w14:textId="77777777" w:rsidR="003F4B84" w:rsidRPr="00D5368E" w:rsidRDefault="003F4B84" w:rsidP="004E3E5D">
            <w:pPr>
              <w:pStyle w:val="BodyText"/>
              <w:tabs>
                <w:tab w:val="left" w:pos="826"/>
                <w:tab w:val="left" w:pos="1726"/>
              </w:tabs>
              <w:spacing w:before="120"/>
              <w:jc w:val="center"/>
              <w:rPr>
                <w:b/>
              </w:rPr>
            </w:pPr>
            <w:r w:rsidRPr="00D5368E">
              <w:rPr>
                <w:b/>
                <w:sz w:val="32"/>
                <w:szCs w:val="32"/>
              </w:rPr>
              <w:t>D. Negotiations and Award</w:t>
            </w:r>
          </w:p>
        </w:tc>
      </w:tr>
      <w:tr w:rsidR="00327BF4" w:rsidRPr="00D5368E" w14:paraId="498D87A7" w14:textId="77777777" w:rsidTr="003F4B84">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616D0B19" w14:textId="77777777" w:rsidR="00327BF4" w:rsidRPr="00D5368E" w:rsidRDefault="00327BF4" w:rsidP="00327BF4">
            <w:pPr>
              <w:spacing w:before="120" w:after="120"/>
              <w:rPr>
                <w:b/>
                <w:bCs/>
              </w:rPr>
            </w:pPr>
            <w:r w:rsidRPr="00D5368E">
              <w:rPr>
                <w:b/>
                <w:bCs/>
              </w:rPr>
              <w:t>28.1</w:t>
            </w:r>
          </w:p>
        </w:tc>
        <w:tc>
          <w:tcPr>
            <w:tcW w:w="7634" w:type="dxa"/>
            <w:tcMar>
              <w:top w:w="85" w:type="dxa"/>
              <w:bottom w:w="142" w:type="dxa"/>
            </w:tcMar>
          </w:tcPr>
          <w:p w14:paraId="2F4FAC14" w14:textId="77777777" w:rsidR="00327BF4" w:rsidRPr="0049515B" w:rsidRDefault="00327BF4" w:rsidP="00327BF4">
            <w:pPr>
              <w:pStyle w:val="BankNormal"/>
              <w:tabs>
                <w:tab w:val="right" w:pos="7218"/>
              </w:tabs>
              <w:spacing w:before="120" w:after="120"/>
              <w:rPr>
                <w:b/>
                <w:color w:val="000000" w:themeColor="text1"/>
              </w:rPr>
            </w:pPr>
            <w:r w:rsidRPr="0049515B">
              <w:rPr>
                <w:b/>
                <w:color w:val="000000" w:themeColor="text1"/>
              </w:rPr>
              <w:t xml:space="preserve">Expected date and address for contract negotiations: </w:t>
            </w:r>
          </w:p>
          <w:p w14:paraId="1E895315" w14:textId="24268008" w:rsidR="00327BF4" w:rsidRPr="006733E6" w:rsidRDefault="00327BF4" w:rsidP="00327BF4">
            <w:pPr>
              <w:pStyle w:val="BankNormal"/>
              <w:tabs>
                <w:tab w:val="right" w:pos="7218"/>
              </w:tabs>
              <w:spacing w:before="120" w:after="120"/>
              <w:rPr>
                <w:i/>
                <w:sz w:val="20"/>
              </w:rPr>
            </w:pPr>
            <w:r w:rsidRPr="006733E6">
              <w:rPr>
                <w:b/>
              </w:rPr>
              <w:t>Date</w:t>
            </w:r>
            <w:r w:rsidRPr="006733E6">
              <w:t xml:space="preserve">: </w:t>
            </w:r>
            <w:r w:rsidR="00FD65F9" w:rsidRPr="006733E6">
              <w:t>March</w:t>
            </w:r>
            <w:r w:rsidR="00376ECB" w:rsidRPr="006733E6">
              <w:t xml:space="preserve"> </w:t>
            </w:r>
            <w:r w:rsidRPr="006733E6">
              <w:t>202</w:t>
            </w:r>
            <w:r w:rsidR="00FD65F9" w:rsidRPr="006733E6">
              <w:t>3</w:t>
            </w:r>
          </w:p>
          <w:p w14:paraId="154521FA" w14:textId="77777777" w:rsidR="00327BF4" w:rsidRPr="0049515B" w:rsidRDefault="00327BF4" w:rsidP="00327BF4">
            <w:pPr>
              <w:pStyle w:val="BankNormal"/>
              <w:tabs>
                <w:tab w:val="right" w:pos="7218"/>
              </w:tabs>
              <w:spacing w:after="0"/>
              <w:rPr>
                <w:rFonts w:cs="Helv"/>
                <w:color w:val="000000" w:themeColor="text1"/>
              </w:rPr>
            </w:pPr>
            <w:r w:rsidRPr="0049515B">
              <w:rPr>
                <w:b/>
                <w:color w:val="000000" w:themeColor="text1"/>
                <w:szCs w:val="24"/>
              </w:rPr>
              <w:t>Address:</w:t>
            </w:r>
            <w:r>
              <w:rPr>
                <w:b/>
                <w:color w:val="000000" w:themeColor="text1"/>
                <w:szCs w:val="24"/>
              </w:rPr>
              <w:t xml:space="preserve"> </w:t>
            </w:r>
            <w:r w:rsidRPr="0049515B">
              <w:rPr>
                <w:rFonts w:cs="Helv"/>
                <w:color w:val="000000" w:themeColor="text1"/>
              </w:rPr>
              <w:t xml:space="preserve">CMDA, </w:t>
            </w:r>
          </w:p>
          <w:p w14:paraId="18352307" w14:textId="1932C03A" w:rsidR="00327BF4" w:rsidRPr="00D5368E" w:rsidRDefault="00327BF4" w:rsidP="00327BF4">
            <w:pPr>
              <w:pStyle w:val="BankNormal"/>
              <w:tabs>
                <w:tab w:val="right" w:pos="7218"/>
              </w:tabs>
              <w:spacing w:before="120" w:after="120"/>
              <w:rPr>
                <w:szCs w:val="24"/>
                <w:lang w:eastAsia="it-IT"/>
              </w:rPr>
            </w:pPr>
            <w:r w:rsidRPr="0049515B">
              <w:rPr>
                <w:rFonts w:cs="Helv"/>
                <w:color w:val="000000" w:themeColor="text1"/>
              </w:rPr>
              <w:t xml:space="preserve">Thalamuthu Natarajan </w:t>
            </w:r>
            <w:r w:rsidR="00A87CB6" w:rsidRPr="0049515B">
              <w:rPr>
                <w:rFonts w:cs="Helv"/>
                <w:color w:val="000000" w:themeColor="text1"/>
              </w:rPr>
              <w:t>Building, No.</w:t>
            </w:r>
            <w:r w:rsidRPr="0049515B">
              <w:rPr>
                <w:rFonts w:cs="Helv"/>
                <w:i/>
                <w:color w:val="000000" w:themeColor="text1"/>
              </w:rPr>
              <w:t xml:space="preserve">1, </w:t>
            </w:r>
            <w:r w:rsidRPr="0049515B">
              <w:rPr>
                <w:rFonts w:cs="Helv"/>
                <w:color w:val="000000" w:themeColor="text1"/>
              </w:rPr>
              <w:t>Gandhi Irwin Road, Egmore, Chennai – 600 008, India</w:t>
            </w:r>
          </w:p>
        </w:tc>
      </w:tr>
      <w:tr w:rsidR="003F4B84" w:rsidRPr="00D5368E" w14:paraId="7C3903B5" w14:textId="77777777" w:rsidTr="003F4B84">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5599EFC7" w14:textId="77777777" w:rsidR="003F4B84" w:rsidRPr="00D5368E" w:rsidRDefault="003F4B84" w:rsidP="0027492E">
            <w:pPr>
              <w:spacing w:before="120" w:after="120"/>
              <w:rPr>
                <w:b/>
                <w:bCs/>
              </w:rPr>
            </w:pPr>
            <w:r w:rsidRPr="00D5368E">
              <w:rPr>
                <w:b/>
                <w:bCs/>
              </w:rPr>
              <w:t>32.1</w:t>
            </w:r>
          </w:p>
        </w:tc>
        <w:tc>
          <w:tcPr>
            <w:tcW w:w="7634" w:type="dxa"/>
            <w:tcMar>
              <w:top w:w="85" w:type="dxa"/>
              <w:bottom w:w="142" w:type="dxa"/>
            </w:tcMar>
          </w:tcPr>
          <w:p w14:paraId="0D908488" w14:textId="77777777" w:rsidR="003F4B84" w:rsidRPr="009F153D" w:rsidRDefault="003F4B84" w:rsidP="001D0FCE">
            <w:pPr>
              <w:pStyle w:val="BankNormal"/>
              <w:tabs>
                <w:tab w:val="right" w:pos="7218"/>
              </w:tabs>
              <w:spacing w:before="120" w:after="120"/>
              <w:rPr>
                <w:b/>
                <w:lang w:val="en-IN"/>
              </w:rPr>
            </w:pPr>
            <w:r w:rsidRPr="00D5368E">
              <w:t xml:space="preserve">The successful </w:t>
            </w:r>
            <w:r w:rsidR="001D0FCE" w:rsidRPr="00D5368E">
              <w:t>Consultant</w:t>
            </w:r>
            <w:r w:rsidR="001D0FCE" w:rsidRPr="00D5368E">
              <w:rPr>
                <w:i/>
              </w:rPr>
              <w:t xml:space="preserve"> </w:t>
            </w:r>
            <w:r w:rsidRPr="00D5368E">
              <w:rPr>
                <w:i/>
              </w:rPr>
              <w:t xml:space="preserve">shall </w:t>
            </w:r>
            <w:r w:rsidRPr="00D5368E">
              <w:t>submit the Beneficial Ownership Disclosure Form.</w:t>
            </w:r>
          </w:p>
        </w:tc>
      </w:tr>
      <w:tr w:rsidR="00327BF4" w:rsidRPr="00D5368E" w14:paraId="5FA3DAA2" w14:textId="77777777" w:rsidTr="003F4B84">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325040B3" w14:textId="77777777" w:rsidR="00327BF4" w:rsidRPr="00D5368E" w:rsidRDefault="00327BF4" w:rsidP="00327BF4">
            <w:pPr>
              <w:spacing w:before="120" w:after="120"/>
              <w:rPr>
                <w:b/>
                <w:bCs/>
              </w:rPr>
            </w:pPr>
            <w:r w:rsidRPr="00D5368E">
              <w:rPr>
                <w:b/>
                <w:bCs/>
              </w:rPr>
              <w:t>34.2</w:t>
            </w:r>
          </w:p>
        </w:tc>
        <w:tc>
          <w:tcPr>
            <w:tcW w:w="7634" w:type="dxa"/>
            <w:tcMar>
              <w:top w:w="85" w:type="dxa"/>
              <w:bottom w:w="142" w:type="dxa"/>
            </w:tcMar>
          </w:tcPr>
          <w:p w14:paraId="4BCED5F0" w14:textId="77777777" w:rsidR="00327BF4" w:rsidRPr="006733E6" w:rsidRDefault="00327BF4" w:rsidP="00327BF4">
            <w:pPr>
              <w:pStyle w:val="BankNormal"/>
              <w:tabs>
                <w:tab w:val="left" w:pos="5686"/>
                <w:tab w:val="right" w:pos="7218"/>
              </w:tabs>
              <w:spacing w:before="120" w:after="120"/>
              <w:rPr>
                <w:b/>
              </w:rPr>
            </w:pPr>
            <w:r w:rsidRPr="006733E6">
              <w:rPr>
                <w:b/>
              </w:rPr>
              <w:t>Expected date for the commencement of the Services:</w:t>
            </w:r>
          </w:p>
          <w:p w14:paraId="58F239E5" w14:textId="0F94DC5B" w:rsidR="00327BF4" w:rsidRPr="007A31D9" w:rsidRDefault="00327BF4" w:rsidP="00327BF4">
            <w:pPr>
              <w:pStyle w:val="BankNormal"/>
              <w:tabs>
                <w:tab w:val="left" w:pos="5686"/>
                <w:tab w:val="right" w:pos="7218"/>
              </w:tabs>
              <w:spacing w:before="120" w:after="120"/>
              <w:rPr>
                <w:color w:val="FF0000"/>
              </w:rPr>
            </w:pPr>
            <w:r w:rsidRPr="006733E6">
              <w:rPr>
                <w:b/>
              </w:rPr>
              <w:t>Date</w:t>
            </w:r>
            <w:r w:rsidRPr="006733E6">
              <w:t>:</w:t>
            </w:r>
            <w:r w:rsidR="00FD65F9" w:rsidRPr="006733E6">
              <w:t xml:space="preserve"> March</w:t>
            </w:r>
            <w:r w:rsidRPr="006733E6">
              <w:t xml:space="preserve"> 202</w:t>
            </w:r>
            <w:r w:rsidR="00FD65F9" w:rsidRPr="006733E6">
              <w:t>3</w:t>
            </w:r>
            <w:r w:rsidRPr="006733E6">
              <w:t xml:space="preserve"> </w:t>
            </w:r>
            <w:r w:rsidRPr="006733E6">
              <w:rPr>
                <w:b/>
              </w:rPr>
              <w:t>at</w:t>
            </w:r>
            <w:r w:rsidRPr="006733E6">
              <w:t xml:space="preserve">: </w:t>
            </w:r>
            <w:r w:rsidRPr="006733E6">
              <w:rPr>
                <w:i/>
              </w:rPr>
              <w:t>Chennai, Tamil Nadu, India</w:t>
            </w:r>
          </w:p>
        </w:tc>
      </w:tr>
      <w:tr w:rsidR="00327BF4" w:rsidRPr="00D5368E" w14:paraId="034FD78F" w14:textId="77777777" w:rsidTr="003F4B84">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2C076DE4" w14:textId="77777777" w:rsidR="00327BF4" w:rsidRPr="00D5368E" w:rsidRDefault="00327BF4" w:rsidP="00327BF4">
            <w:pPr>
              <w:spacing w:before="120" w:after="120"/>
              <w:rPr>
                <w:b/>
                <w:bCs/>
              </w:rPr>
            </w:pPr>
            <w:r w:rsidRPr="00D5368E">
              <w:rPr>
                <w:b/>
                <w:bCs/>
              </w:rPr>
              <w:t>35.1</w:t>
            </w:r>
          </w:p>
        </w:tc>
        <w:tc>
          <w:tcPr>
            <w:tcW w:w="7634" w:type="dxa"/>
            <w:tcMar>
              <w:top w:w="85" w:type="dxa"/>
              <w:bottom w:w="142" w:type="dxa"/>
            </w:tcMar>
          </w:tcPr>
          <w:p w14:paraId="340F9307" w14:textId="000C726E" w:rsidR="00327BF4" w:rsidRPr="00E50179" w:rsidRDefault="00327BF4" w:rsidP="00327BF4">
            <w:pPr>
              <w:spacing w:before="120" w:after="120"/>
            </w:pPr>
            <w:r w:rsidRPr="00E50179">
              <w:t>The procedures for making a Procurement-related Complaint are detailed in the “</w:t>
            </w:r>
            <w:hyperlink r:id="rId36" w:history="1">
              <w:r w:rsidRPr="00E50179">
                <w:rPr>
                  <w:rStyle w:val="Hyperlink"/>
                  <w:color w:val="auto"/>
                </w:rPr>
                <w:t>Procurement Regulations for IPF Borrowers</w:t>
              </w:r>
            </w:hyperlink>
            <w:r w:rsidRPr="00E50179">
              <w:t xml:space="preserve"> (Annex III).” If a Consultant wishes to make a Procurement-related Complaint, the Consultant </w:t>
            </w:r>
            <w:r w:rsidRPr="00E50179">
              <w:lastRenderedPageBreak/>
              <w:t>shall</w:t>
            </w:r>
            <w:r w:rsidR="002E34DE">
              <w:t xml:space="preserve"> </w:t>
            </w:r>
            <w:r w:rsidRPr="00E50179">
              <w:t xml:space="preserve">submit its complaint following these procedures, </w:t>
            </w:r>
            <w:r w:rsidR="002E34DE">
              <w:t>i</w:t>
            </w:r>
            <w:r w:rsidRPr="00E50179">
              <w:t xml:space="preserve">n </w:t>
            </w:r>
            <w:r w:rsidR="002E34DE">
              <w:t>w</w:t>
            </w:r>
            <w:r w:rsidRPr="00E50179">
              <w:t>riting (by the quickest means available, such as by email or fax), to:</w:t>
            </w:r>
          </w:p>
          <w:p w14:paraId="54884D28" w14:textId="77777777" w:rsidR="00327BF4" w:rsidRPr="00E50179" w:rsidRDefault="00327BF4" w:rsidP="00327BF4">
            <w:pPr>
              <w:spacing w:before="120" w:after="120"/>
              <w:ind w:left="341"/>
            </w:pPr>
            <w:r w:rsidRPr="00E50179">
              <w:rPr>
                <w:b/>
              </w:rPr>
              <w:t>For the attention</w:t>
            </w:r>
            <w:r w:rsidRPr="00E50179">
              <w:t xml:space="preserve">: </w:t>
            </w:r>
          </w:p>
          <w:p w14:paraId="0C04DAAA" w14:textId="60783975" w:rsidR="00327BF4" w:rsidRPr="00E50179" w:rsidRDefault="00327BF4" w:rsidP="00327BF4">
            <w:pPr>
              <w:spacing w:before="120" w:after="120"/>
              <w:ind w:left="341"/>
            </w:pPr>
            <w:r w:rsidRPr="00E50179">
              <w:rPr>
                <w:b/>
              </w:rPr>
              <w:t>Title/position</w:t>
            </w:r>
            <w:r w:rsidRPr="00E50179">
              <w:t xml:space="preserve">: The </w:t>
            </w:r>
            <w:r w:rsidR="00376ECB">
              <w:t xml:space="preserve">Deputy </w:t>
            </w:r>
            <w:r w:rsidRPr="00E50179">
              <w:t>Planner,</w:t>
            </w:r>
            <w:r w:rsidR="00376ECB">
              <w:t xml:space="preserve"> </w:t>
            </w:r>
            <w:r w:rsidR="00312085">
              <w:t xml:space="preserve">Project Implementation Unit, TNHHD Project </w:t>
            </w:r>
          </w:p>
          <w:p w14:paraId="31456B26" w14:textId="77777777" w:rsidR="00327BF4" w:rsidRPr="00E50179" w:rsidRDefault="00327BF4" w:rsidP="00327BF4">
            <w:pPr>
              <w:spacing w:before="120" w:after="120"/>
              <w:ind w:left="341"/>
            </w:pPr>
            <w:r w:rsidRPr="00E50179">
              <w:rPr>
                <w:b/>
              </w:rPr>
              <w:t>Client</w:t>
            </w:r>
            <w:r w:rsidRPr="00E50179">
              <w:t>: CMDA</w:t>
            </w:r>
          </w:p>
          <w:p w14:paraId="4F2C5DE8" w14:textId="77777777" w:rsidR="00327BF4" w:rsidRPr="00E50179" w:rsidRDefault="00327BF4" w:rsidP="00327BF4">
            <w:pPr>
              <w:spacing w:before="120" w:after="120"/>
              <w:ind w:left="341"/>
              <w:rPr>
                <w:i/>
              </w:rPr>
            </w:pPr>
            <w:r w:rsidRPr="00E50179">
              <w:rPr>
                <w:b/>
              </w:rPr>
              <w:t>Email address</w:t>
            </w:r>
            <w:r w:rsidRPr="00E50179">
              <w:rPr>
                <w:i/>
              </w:rPr>
              <w:t xml:space="preserve">: </w:t>
            </w:r>
            <w:hyperlink r:id="rId37" w:history="1">
              <w:r w:rsidRPr="00E50179">
                <w:rPr>
                  <w:rStyle w:val="Hyperlink"/>
                  <w:color w:val="auto"/>
                </w:rPr>
                <w:t>cmdaprocurement@gmail.com</w:t>
              </w:r>
            </w:hyperlink>
          </w:p>
          <w:p w14:paraId="741B6399" w14:textId="77777777" w:rsidR="00327BF4" w:rsidRPr="00E50179" w:rsidRDefault="00327BF4" w:rsidP="00327BF4">
            <w:pPr>
              <w:spacing w:before="120" w:after="120"/>
            </w:pPr>
            <w:r w:rsidRPr="00E50179">
              <w:t>In summary, a Procurement-related Complaint may challenge any of the following:</w:t>
            </w:r>
          </w:p>
          <w:p w14:paraId="59C8C803" w14:textId="77777777" w:rsidR="00327BF4" w:rsidRPr="00E50179" w:rsidRDefault="00327BF4" w:rsidP="00596869">
            <w:pPr>
              <w:pStyle w:val="ListParagraph"/>
              <w:numPr>
                <w:ilvl w:val="0"/>
                <w:numId w:val="65"/>
              </w:numPr>
              <w:spacing w:before="120" w:after="120"/>
              <w:ind w:left="714" w:hanging="357"/>
              <w:contextualSpacing w:val="0"/>
            </w:pPr>
            <w:r w:rsidRPr="00E50179">
              <w:t>the terms of this Request for Proposal;</w:t>
            </w:r>
          </w:p>
          <w:p w14:paraId="06ADF66E" w14:textId="77777777" w:rsidR="00327BF4" w:rsidRPr="00E50179" w:rsidRDefault="00327BF4" w:rsidP="00596869">
            <w:pPr>
              <w:pStyle w:val="ListParagraph"/>
              <w:numPr>
                <w:ilvl w:val="0"/>
                <w:numId w:val="65"/>
              </w:numPr>
              <w:spacing w:before="120" w:after="120"/>
              <w:ind w:left="714" w:hanging="357"/>
              <w:contextualSpacing w:val="0"/>
            </w:pPr>
            <w:r w:rsidRPr="00E50179">
              <w:t>the Client’s decision to exclude a Consultant from the procurement process prior to the award of contract; and</w:t>
            </w:r>
          </w:p>
          <w:p w14:paraId="5AD39D8C" w14:textId="77777777" w:rsidR="00327BF4" w:rsidRPr="00E50179" w:rsidRDefault="00327BF4" w:rsidP="00596869">
            <w:pPr>
              <w:pStyle w:val="BankNormal"/>
              <w:numPr>
                <w:ilvl w:val="0"/>
                <w:numId w:val="65"/>
              </w:numPr>
              <w:tabs>
                <w:tab w:val="left" w:pos="5686"/>
                <w:tab w:val="right" w:pos="7218"/>
              </w:tabs>
              <w:spacing w:before="120" w:after="120"/>
              <w:rPr>
                <w:b/>
              </w:rPr>
            </w:pPr>
            <w:r w:rsidRPr="00E50179">
              <w:t>the Client’s decision to award the contract.</w:t>
            </w:r>
          </w:p>
        </w:tc>
      </w:tr>
    </w:tbl>
    <w:p w14:paraId="290D384E" w14:textId="77777777" w:rsidR="000B5EDC" w:rsidRPr="00D5368E" w:rsidRDefault="000B5EDC" w:rsidP="00654875">
      <w:pPr>
        <w:sectPr w:rsidR="000B5EDC" w:rsidRPr="00D5368E" w:rsidSect="00B0418A">
          <w:headerReference w:type="even" r:id="rId38"/>
          <w:headerReference w:type="default" r:id="rId39"/>
          <w:headerReference w:type="first" r:id="rId40"/>
          <w:footnotePr>
            <w:numRestart w:val="eachSect"/>
          </w:footnotePr>
          <w:pgSz w:w="12242" w:h="15842" w:code="1"/>
          <w:pgMar w:top="1440" w:right="1440" w:bottom="1440" w:left="1728" w:header="720" w:footer="720" w:gutter="0"/>
          <w:cols w:space="708"/>
          <w:titlePg/>
          <w:docGrid w:linePitch="360"/>
        </w:sectPr>
      </w:pPr>
    </w:p>
    <w:p w14:paraId="7B35DA62" w14:textId="77777777" w:rsidR="000B5EDC" w:rsidRPr="00D5368E" w:rsidRDefault="000B5EDC" w:rsidP="00CB4075">
      <w:pPr>
        <w:pStyle w:val="Heading1"/>
      </w:pPr>
      <w:bookmarkStart w:id="127" w:name="_Toc397501852"/>
      <w:bookmarkStart w:id="128" w:name="_Toc265495739"/>
      <w:bookmarkStart w:id="129" w:name="_Toc474333908"/>
      <w:bookmarkStart w:id="130" w:name="_Toc474334077"/>
      <w:bookmarkStart w:id="131" w:name="_Toc122704667"/>
      <w:r w:rsidRPr="00D5368E">
        <w:lastRenderedPageBreak/>
        <w:t>Section 3.  Technical Proposal – Standard Forms</w:t>
      </w:r>
      <w:bookmarkEnd w:id="127"/>
      <w:bookmarkEnd w:id="128"/>
      <w:bookmarkEnd w:id="129"/>
      <w:bookmarkEnd w:id="130"/>
      <w:bookmarkEnd w:id="131"/>
    </w:p>
    <w:p w14:paraId="5C07CE79" w14:textId="77777777" w:rsidR="000B5EDC" w:rsidRPr="00D5368E" w:rsidRDefault="000B5EDC" w:rsidP="002450D6">
      <w:pPr>
        <w:rPr>
          <w:color w:val="1F497D" w:themeColor="text2"/>
        </w:rPr>
      </w:pPr>
      <w:r w:rsidRPr="00D5368E">
        <w:rPr>
          <w:bCs/>
          <w:color w:val="1F497D" w:themeColor="text2"/>
        </w:rPr>
        <w:t>{</w:t>
      </w:r>
      <w:r w:rsidRPr="00D5368E">
        <w:rPr>
          <w:bCs/>
          <w:color w:val="1F497D" w:themeColor="text2"/>
          <w:u w:val="single"/>
        </w:rPr>
        <w:t>Notes to Consultant</w:t>
      </w:r>
      <w:r w:rsidRPr="00D5368E">
        <w:rPr>
          <w:bCs/>
          <w:color w:val="1F497D" w:themeColor="text2"/>
        </w:rPr>
        <w:t xml:space="preserve"> shown</w:t>
      </w:r>
      <w:r w:rsidRPr="00D5368E">
        <w:rPr>
          <w:bCs/>
          <w:iCs/>
          <w:color w:val="1F497D" w:themeColor="text2"/>
        </w:rPr>
        <w:t xml:space="preserve"> in brackets </w:t>
      </w:r>
      <w:r w:rsidRPr="00D5368E">
        <w:rPr>
          <w:bCs/>
          <w:color w:val="1F497D" w:themeColor="text2"/>
        </w:rPr>
        <w:t xml:space="preserve">{  }throughout Section 3 </w:t>
      </w:r>
      <w:r w:rsidRPr="00D5368E">
        <w:rPr>
          <w:bCs/>
          <w:iCs/>
          <w:color w:val="1F497D" w:themeColor="text2"/>
        </w:rPr>
        <w:t xml:space="preserve">provide guidance to </w:t>
      </w:r>
      <w:r w:rsidR="000B36E9" w:rsidRPr="00D5368E">
        <w:rPr>
          <w:bCs/>
          <w:iCs/>
          <w:color w:val="1F497D" w:themeColor="text2"/>
        </w:rPr>
        <w:t xml:space="preserve">the </w:t>
      </w:r>
      <w:r w:rsidRPr="00D5368E">
        <w:rPr>
          <w:bCs/>
          <w:iCs/>
          <w:color w:val="1F497D" w:themeColor="text2"/>
        </w:rPr>
        <w:t xml:space="preserve">Consultant to prepare the </w:t>
      </w:r>
      <w:r w:rsidR="000B36E9" w:rsidRPr="00D5368E">
        <w:rPr>
          <w:bCs/>
          <w:iCs/>
          <w:color w:val="1F497D" w:themeColor="text2"/>
        </w:rPr>
        <w:t>Technical Proposal</w:t>
      </w:r>
      <w:r w:rsidRPr="00D5368E">
        <w:rPr>
          <w:bCs/>
          <w:iCs/>
          <w:color w:val="1F497D" w:themeColor="text2"/>
        </w:rPr>
        <w:t>; they should not appear on the Proposals to be submitted.</w:t>
      </w:r>
      <w:r w:rsidRPr="00D5368E">
        <w:rPr>
          <w:bCs/>
          <w:color w:val="1F497D" w:themeColor="text2"/>
        </w:rPr>
        <w:t>}</w:t>
      </w:r>
    </w:p>
    <w:p w14:paraId="3288CEF3" w14:textId="77777777" w:rsidR="000B5EDC" w:rsidRPr="00D5368E" w:rsidRDefault="000B5EDC" w:rsidP="0060507C">
      <w:pPr>
        <w:ind w:left="720" w:hanging="720"/>
        <w:jc w:val="center"/>
      </w:pPr>
    </w:p>
    <w:p w14:paraId="457815B2" w14:textId="77777777" w:rsidR="000B5EDC" w:rsidRPr="00D5368E" w:rsidRDefault="000B5EDC" w:rsidP="0000062D">
      <w:pPr>
        <w:pStyle w:val="Heading6"/>
      </w:pPr>
      <w:bookmarkStart w:id="132" w:name="_Toc122704668"/>
      <w:r w:rsidRPr="00D5368E">
        <w:t>C</w:t>
      </w:r>
      <w:r w:rsidR="0000062D" w:rsidRPr="00D5368E">
        <w:t>hecklist of Required Forms</w:t>
      </w:r>
      <w:bookmarkEnd w:id="132"/>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
        <w:gridCol w:w="740"/>
        <w:gridCol w:w="1269"/>
        <w:gridCol w:w="4705"/>
        <w:gridCol w:w="1607"/>
      </w:tblGrid>
      <w:tr w:rsidR="000B5EDC" w:rsidRPr="00D5368E" w14:paraId="2D3CB968" w14:textId="77777777" w:rsidTr="007C2068">
        <w:tc>
          <w:tcPr>
            <w:tcW w:w="1483" w:type="dxa"/>
            <w:gridSpan w:val="2"/>
            <w:vAlign w:val="center"/>
          </w:tcPr>
          <w:p w14:paraId="2AE52A34" w14:textId="77777777" w:rsidR="000D6814" w:rsidRPr="00D5368E" w:rsidRDefault="000B5EDC" w:rsidP="007C2068">
            <w:pPr>
              <w:spacing w:before="20" w:after="20"/>
              <w:jc w:val="center"/>
              <w:rPr>
                <w:b/>
              </w:rPr>
            </w:pPr>
            <w:r w:rsidRPr="00D5368E">
              <w:rPr>
                <w:b/>
                <w:sz w:val="22"/>
                <w:szCs w:val="22"/>
              </w:rPr>
              <w:t>Required for FTP or STP</w:t>
            </w:r>
          </w:p>
          <w:p w14:paraId="3490CCE1" w14:textId="77777777" w:rsidR="000B5EDC" w:rsidRPr="00D5368E" w:rsidRDefault="007C2068" w:rsidP="007C2068">
            <w:pPr>
              <w:spacing w:before="20" w:after="20"/>
              <w:jc w:val="center"/>
              <w:rPr>
                <w:b/>
              </w:rPr>
            </w:pPr>
            <w:r w:rsidRPr="00D5368E">
              <w:rPr>
                <w:rFonts w:ascii="Wingdings 2" w:eastAsia="Wingdings 2" w:hAnsi="Wingdings 2" w:cs="Wingdings 2"/>
                <w:b/>
                <w:sz w:val="22"/>
                <w:szCs w:val="22"/>
              </w:rPr>
              <w:t></w:t>
            </w:r>
          </w:p>
        </w:tc>
        <w:tc>
          <w:tcPr>
            <w:tcW w:w="1269" w:type="dxa"/>
            <w:vAlign w:val="center"/>
          </w:tcPr>
          <w:p w14:paraId="3210B239" w14:textId="77777777" w:rsidR="000B5EDC" w:rsidRPr="00D5368E" w:rsidRDefault="000B5EDC" w:rsidP="007C2068">
            <w:pPr>
              <w:spacing w:before="20" w:after="20"/>
              <w:jc w:val="center"/>
              <w:rPr>
                <w:b/>
              </w:rPr>
            </w:pPr>
            <w:r w:rsidRPr="00D5368E">
              <w:rPr>
                <w:b/>
                <w:sz w:val="22"/>
                <w:szCs w:val="22"/>
              </w:rPr>
              <w:t>FORM</w:t>
            </w:r>
          </w:p>
        </w:tc>
        <w:tc>
          <w:tcPr>
            <w:tcW w:w="4705" w:type="dxa"/>
            <w:vAlign w:val="center"/>
          </w:tcPr>
          <w:p w14:paraId="4592106B" w14:textId="77777777" w:rsidR="000B5EDC" w:rsidRPr="00D5368E" w:rsidRDefault="000B5EDC" w:rsidP="007C2068">
            <w:pPr>
              <w:spacing w:before="20" w:after="20"/>
              <w:jc w:val="center"/>
              <w:rPr>
                <w:b/>
              </w:rPr>
            </w:pPr>
            <w:r w:rsidRPr="00D5368E">
              <w:rPr>
                <w:b/>
                <w:sz w:val="22"/>
                <w:szCs w:val="22"/>
              </w:rPr>
              <w:t>DESCRIPTION</w:t>
            </w:r>
          </w:p>
        </w:tc>
        <w:tc>
          <w:tcPr>
            <w:tcW w:w="1607" w:type="dxa"/>
            <w:vAlign w:val="center"/>
          </w:tcPr>
          <w:p w14:paraId="0F8CBF4D" w14:textId="77777777" w:rsidR="000B5EDC" w:rsidRPr="00D5368E" w:rsidRDefault="000B5EDC" w:rsidP="007C2068">
            <w:pPr>
              <w:spacing w:before="20" w:after="20"/>
              <w:jc w:val="center"/>
              <w:rPr>
                <w:b/>
                <w:i/>
              </w:rPr>
            </w:pPr>
            <w:r w:rsidRPr="00D5368E">
              <w:rPr>
                <w:b/>
                <w:i/>
                <w:sz w:val="22"/>
                <w:szCs w:val="22"/>
              </w:rPr>
              <w:t>Page Limit</w:t>
            </w:r>
          </w:p>
          <w:p w14:paraId="2593AC10" w14:textId="77777777" w:rsidR="000B5EDC" w:rsidRPr="00D5368E" w:rsidRDefault="000B5EDC" w:rsidP="007C2068">
            <w:pPr>
              <w:spacing w:before="20" w:after="20"/>
              <w:jc w:val="center"/>
              <w:rPr>
                <w:b/>
                <w:i/>
              </w:rPr>
            </w:pPr>
          </w:p>
        </w:tc>
      </w:tr>
      <w:tr w:rsidR="000B5EDC" w:rsidRPr="00D5368E" w14:paraId="148D86EC" w14:textId="77777777" w:rsidTr="007C2068">
        <w:tc>
          <w:tcPr>
            <w:tcW w:w="743" w:type="dxa"/>
            <w:vAlign w:val="center"/>
          </w:tcPr>
          <w:p w14:paraId="0DA18B39" w14:textId="77777777" w:rsidR="000B5EDC" w:rsidRPr="00D5368E" w:rsidRDefault="000B5EDC" w:rsidP="007C2068">
            <w:pPr>
              <w:spacing w:before="20" w:after="20"/>
              <w:jc w:val="center"/>
              <w:rPr>
                <w:b/>
              </w:rPr>
            </w:pPr>
            <w:r w:rsidRPr="00D5368E">
              <w:rPr>
                <w:b/>
                <w:sz w:val="22"/>
                <w:szCs w:val="22"/>
              </w:rPr>
              <w:t>FTP</w:t>
            </w:r>
          </w:p>
        </w:tc>
        <w:tc>
          <w:tcPr>
            <w:tcW w:w="740" w:type="dxa"/>
            <w:vAlign w:val="center"/>
          </w:tcPr>
          <w:p w14:paraId="0966C547" w14:textId="77777777" w:rsidR="000B5EDC" w:rsidRPr="00D5368E" w:rsidRDefault="000B5EDC" w:rsidP="007C2068">
            <w:pPr>
              <w:spacing w:before="20" w:after="20"/>
              <w:jc w:val="center"/>
              <w:rPr>
                <w:b/>
              </w:rPr>
            </w:pPr>
            <w:r w:rsidRPr="00D5368E">
              <w:rPr>
                <w:b/>
                <w:sz w:val="22"/>
                <w:szCs w:val="22"/>
              </w:rPr>
              <w:t>STP</w:t>
            </w:r>
          </w:p>
        </w:tc>
        <w:tc>
          <w:tcPr>
            <w:tcW w:w="1269" w:type="dxa"/>
          </w:tcPr>
          <w:p w14:paraId="46AAF7C7" w14:textId="77777777" w:rsidR="000B5EDC" w:rsidRPr="00D5368E" w:rsidRDefault="000B5EDC" w:rsidP="007C2068">
            <w:pPr>
              <w:spacing w:before="20" w:after="20"/>
            </w:pPr>
          </w:p>
        </w:tc>
        <w:tc>
          <w:tcPr>
            <w:tcW w:w="4705" w:type="dxa"/>
          </w:tcPr>
          <w:p w14:paraId="27F075F8" w14:textId="77777777" w:rsidR="000B5EDC" w:rsidRPr="00D5368E" w:rsidRDefault="000B5EDC" w:rsidP="007C2068">
            <w:pPr>
              <w:spacing w:before="20" w:after="20"/>
              <w:jc w:val="center"/>
            </w:pPr>
          </w:p>
        </w:tc>
        <w:tc>
          <w:tcPr>
            <w:tcW w:w="1607" w:type="dxa"/>
          </w:tcPr>
          <w:p w14:paraId="4EEA7B6B" w14:textId="77777777" w:rsidR="000B5EDC" w:rsidRPr="00D5368E" w:rsidRDefault="000B5EDC" w:rsidP="007C2068">
            <w:pPr>
              <w:spacing w:before="20" w:after="20"/>
              <w:jc w:val="center"/>
            </w:pPr>
          </w:p>
        </w:tc>
      </w:tr>
      <w:tr w:rsidR="007C2068" w:rsidRPr="00D5368E" w14:paraId="33EC0CC7" w14:textId="77777777" w:rsidTr="007C2068">
        <w:tc>
          <w:tcPr>
            <w:tcW w:w="743" w:type="dxa"/>
            <w:vAlign w:val="center"/>
          </w:tcPr>
          <w:p w14:paraId="147DD76A"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3ABDC284"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1269" w:type="dxa"/>
          </w:tcPr>
          <w:p w14:paraId="1CDC26F5" w14:textId="77777777" w:rsidR="007C2068" w:rsidRPr="00D5368E" w:rsidRDefault="007C2068" w:rsidP="007C2068">
            <w:pPr>
              <w:spacing w:before="20" w:after="20"/>
            </w:pPr>
            <w:r w:rsidRPr="00D5368E">
              <w:rPr>
                <w:sz w:val="22"/>
                <w:szCs w:val="22"/>
              </w:rPr>
              <w:t>TECH-1</w:t>
            </w:r>
          </w:p>
        </w:tc>
        <w:tc>
          <w:tcPr>
            <w:tcW w:w="4705" w:type="dxa"/>
          </w:tcPr>
          <w:p w14:paraId="44CF5926" w14:textId="77777777" w:rsidR="007C2068" w:rsidRPr="00D5368E" w:rsidRDefault="007C2068" w:rsidP="007C2068">
            <w:pPr>
              <w:spacing w:before="20" w:after="20"/>
              <w:rPr>
                <w:i/>
              </w:rPr>
            </w:pPr>
            <w:r w:rsidRPr="00D5368E">
              <w:rPr>
                <w:sz w:val="22"/>
                <w:szCs w:val="22"/>
              </w:rPr>
              <w:t xml:space="preserve">Technical Proposal Submission Form. </w:t>
            </w:r>
          </w:p>
        </w:tc>
        <w:tc>
          <w:tcPr>
            <w:tcW w:w="1607" w:type="dxa"/>
          </w:tcPr>
          <w:p w14:paraId="619BDFF8" w14:textId="77777777" w:rsidR="007C2068" w:rsidRPr="00D5368E" w:rsidRDefault="007C2068" w:rsidP="007C2068">
            <w:pPr>
              <w:spacing w:before="20" w:after="20"/>
            </w:pPr>
          </w:p>
        </w:tc>
      </w:tr>
      <w:tr w:rsidR="000B5EDC" w:rsidRPr="00D5368E" w14:paraId="3C02BF44" w14:textId="77777777" w:rsidTr="007C2068">
        <w:tc>
          <w:tcPr>
            <w:tcW w:w="1483" w:type="dxa"/>
            <w:gridSpan w:val="2"/>
            <w:vAlign w:val="center"/>
          </w:tcPr>
          <w:p w14:paraId="01B3066A" w14:textId="77777777" w:rsidR="000B5EDC" w:rsidRPr="00D5368E" w:rsidRDefault="007C2068" w:rsidP="007C2068">
            <w:pPr>
              <w:spacing w:before="20" w:after="20"/>
              <w:jc w:val="center"/>
            </w:pPr>
            <w:r w:rsidRPr="00D5368E">
              <w:rPr>
                <w:rFonts w:ascii="Wingdings 2" w:eastAsia="Wingdings 2" w:hAnsi="Wingdings 2" w:cs="Wingdings 2"/>
                <w:b/>
                <w:sz w:val="22"/>
                <w:szCs w:val="22"/>
              </w:rPr>
              <w:t></w:t>
            </w:r>
            <w:r w:rsidR="000B5EDC" w:rsidRPr="00D5368E">
              <w:rPr>
                <w:sz w:val="22"/>
                <w:szCs w:val="22"/>
              </w:rPr>
              <w:t>If applicable</w:t>
            </w:r>
          </w:p>
        </w:tc>
        <w:tc>
          <w:tcPr>
            <w:tcW w:w="1269" w:type="dxa"/>
          </w:tcPr>
          <w:p w14:paraId="4C09B4FF" w14:textId="77777777" w:rsidR="00F25D26" w:rsidRPr="00D5368E" w:rsidRDefault="000B5EDC" w:rsidP="007C2068">
            <w:pPr>
              <w:spacing w:before="20" w:after="20"/>
            </w:pPr>
            <w:r w:rsidRPr="00D5368E">
              <w:rPr>
                <w:sz w:val="22"/>
                <w:szCs w:val="22"/>
              </w:rPr>
              <w:t>TECH-1 Attachment</w:t>
            </w:r>
          </w:p>
        </w:tc>
        <w:tc>
          <w:tcPr>
            <w:tcW w:w="4705" w:type="dxa"/>
          </w:tcPr>
          <w:p w14:paraId="2B718616" w14:textId="77777777" w:rsidR="000B5EDC" w:rsidRPr="00D5368E" w:rsidRDefault="000B5EDC" w:rsidP="007C2068">
            <w:pPr>
              <w:spacing w:before="20" w:after="20"/>
              <w:rPr>
                <w:i/>
              </w:rPr>
            </w:pPr>
            <w:r w:rsidRPr="00D5368E">
              <w:rPr>
                <w:sz w:val="22"/>
                <w:szCs w:val="22"/>
              </w:rPr>
              <w:t xml:space="preserve">If </w:t>
            </w:r>
            <w:r w:rsidR="000B36E9" w:rsidRPr="00D5368E">
              <w:rPr>
                <w:sz w:val="22"/>
                <w:szCs w:val="22"/>
              </w:rPr>
              <w:t xml:space="preserve">the </w:t>
            </w:r>
            <w:r w:rsidR="00885764" w:rsidRPr="00D5368E">
              <w:rPr>
                <w:sz w:val="22"/>
                <w:szCs w:val="22"/>
              </w:rPr>
              <w:t>Proposal is submitted by a</w:t>
            </w:r>
            <w:r w:rsidRPr="00D5368E">
              <w:rPr>
                <w:sz w:val="22"/>
                <w:szCs w:val="22"/>
              </w:rPr>
              <w:t xml:space="preserve"> joint venture, attach a letter of intent or a copy of an existing agreement. </w:t>
            </w:r>
          </w:p>
        </w:tc>
        <w:tc>
          <w:tcPr>
            <w:tcW w:w="1607" w:type="dxa"/>
          </w:tcPr>
          <w:p w14:paraId="3D31D69B" w14:textId="77777777" w:rsidR="000B5EDC" w:rsidRPr="00D5368E" w:rsidRDefault="000B5EDC" w:rsidP="007C2068">
            <w:pPr>
              <w:spacing w:before="20" w:after="20"/>
            </w:pPr>
          </w:p>
        </w:tc>
      </w:tr>
      <w:tr w:rsidR="000B5EDC" w:rsidRPr="00D5368E" w14:paraId="35768DD6" w14:textId="77777777" w:rsidTr="007C2068">
        <w:tc>
          <w:tcPr>
            <w:tcW w:w="1483" w:type="dxa"/>
            <w:gridSpan w:val="2"/>
            <w:vAlign w:val="center"/>
          </w:tcPr>
          <w:p w14:paraId="50706E11" w14:textId="77777777" w:rsidR="000B5EDC" w:rsidRPr="00D5368E" w:rsidRDefault="007C2068" w:rsidP="007C2068">
            <w:pPr>
              <w:spacing w:before="20" w:after="20"/>
              <w:jc w:val="center"/>
            </w:pPr>
            <w:r w:rsidRPr="00D5368E">
              <w:rPr>
                <w:rFonts w:ascii="Wingdings 2" w:eastAsia="Wingdings 2" w:hAnsi="Wingdings 2" w:cs="Wingdings 2"/>
                <w:b/>
                <w:sz w:val="22"/>
                <w:szCs w:val="22"/>
              </w:rPr>
              <w:t></w:t>
            </w:r>
            <w:r w:rsidR="000B5EDC" w:rsidRPr="00D5368E">
              <w:rPr>
                <w:sz w:val="22"/>
                <w:szCs w:val="22"/>
              </w:rPr>
              <w:t>If applicable</w:t>
            </w:r>
          </w:p>
        </w:tc>
        <w:tc>
          <w:tcPr>
            <w:tcW w:w="1269" w:type="dxa"/>
          </w:tcPr>
          <w:p w14:paraId="043B5E44" w14:textId="77777777" w:rsidR="000B5EDC" w:rsidRPr="00D5368E" w:rsidRDefault="000B5EDC" w:rsidP="007C2068">
            <w:pPr>
              <w:spacing w:before="20" w:after="20"/>
            </w:pPr>
            <w:r w:rsidRPr="00D5368E">
              <w:rPr>
                <w:sz w:val="22"/>
                <w:szCs w:val="22"/>
              </w:rPr>
              <w:t>Power of Attorney</w:t>
            </w:r>
          </w:p>
        </w:tc>
        <w:tc>
          <w:tcPr>
            <w:tcW w:w="4705" w:type="dxa"/>
          </w:tcPr>
          <w:p w14:paraId="749C133E" w14:textId="77777777" w:rsidR="000B5EDC" w:rsidRPr="00D5368E" w:rsidRDefault="000B5EDC" w:rsidP="007C2068">
            <w:pPr>
              <w:spacing w:before="20" w:after="20"/>
            </w:pPr>
            <w:r w:rsidRPr="00D5368E">
              <w:rPr>
                <w:sz w:val="22"/>
                <w:szCs w:val="22"/>
              </w:rPr>
              <w:t>No pre-set format/form</w:t>
            </w:r>
            <w:r w:rsidR="00541E81" w:rsidRPr="00D5368E">
              <w:rPr>
                <w:sz w:val="22"/>
                <w:szCs w:val="22"/>
              </w:rPr>
              <w:t xml:space="preserve">. In the case of a Joint Venture, </w:t>
            </w:r>
            <w:r w:rsidR="00D044BA" w:rsidRPr="00D5368E">
              <w:rPr>
                <w:sz w:val="22"/>
                <w:szCs w:val="22"/>
              </w:rPr>
              <w:t xml:space="preserve">several are required: </w:t>
            </w:r>
            <w:r w:rsidR="00541E81" w:rsidRPr="00D5368E">
              <w:rPr>
                <w:sz w:val="22"/>
                <w:szCs w:val="22"/>
              </w:rPr>
              <w:t>a power of attorney for the authorized representative</w:t>
            </w:r>
            <w:r w:rsidR="00D044BA" w:rsidRPr="00D5368E">
              <w:rPr>
                <w:sz w:val="22"/>
                <w:szCs w:val="22"/>
              </w:rPr>
              <w:t xml:space="preserve"> of each JV member, </w:t>
            </w:r>
            <w:r w:rsidR="00541E81" w:rsidRPr="00D5368E">
              <w:rPr>
                <w:sz w:val="22"/>
                <w:szCs w:val="22"/>
              </w:rPr>
              <w:t xml:space="preserve">and a power of attorney for the representative of the lead member to represent </w:t>
            </w:r>
            <w:r w:rsidR="00D044BA" w:rsidRPr="00D5368E">
              <w:rPr>
                <w:sz w:val="22"/>
                <w:szCs w:val="22"/>
              </w:rPr>
              <w:t>all JV members</w:t>
            </w:r>
          </w:p>
        </w:tc>
        <w:tc>
          <w:tcPr>
            <w:tcW w:w="1607" w:type="dxa"/>
          </w:tcPr>
          <w:p w14:paraId="229B28BD" w14:textId="77777777" w:rsidR="000B5EDC" w:rsidRPr="00D5368E" w:rsidRDefault="000B5EDC" w:rsidP="007C2068">
            <w:pPr>
              <w:spacing w:before="20" w:after="20"/>
            </w:pPr>
          </w:p>
        </w:tc>
      </w:tr>
      <w:tr w:rsidR="007C2068" w:rsidRPr="00D5368E" w14:paraId="52CDAF53" w14:textId="77777777" w:rsidTr="007C2068">
        <w:tc>
          <w:tcPr>
            <w:tcW w:w="743" w:type="dxa"/>
            <w:vAlign w:val="center"/>
          </w:tcPr>
          <w:p w14:paraId="202C26E8"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58DD55CA" w14:textId="77777777" w:rsidR="007C2068" w:rsidRPr="00D5368E" w:rsidRDefault="007C2068" w:rsidP="007C2068">
            <w:pPr>
              <w:spacing w:before="20" w:after="20"/>
              <w:jc w:val="center"/>
            </w:pPr>
          </w:p>
        </w:tc>
        <w:tc>
          <w:tcPr>
            <w:tcW w:w="1269" w:type="dxa"/>
          </w:tcPr>
          <w:p w14:paraId="3E311979" w14:textId="77777777" w:rsidR="007C2068" w:rsidRPr="00D5368E" w:rsidRDefault="007C2068" w:rsidP="007C2068">
            <w:pPr>
              <w:spacing w:before="20" w:after="20"/>
            </w:pPr>
            <w:r w:rsidRPr="00D5368E">
              <w:rPr>
                <w:sz w:val="22"/>
                <w:szCs w:val="22"/>
              </w:rPr>
              <w:t>TECH-2</w:t>
            </w:r>
          </w:p>
        </w:tc>
        <w:tc>
          <w:tcPr>
            <w:tcW w:w="4705" w:type="dxa"/>
          </w:tcPr>
          <w:p w14:paraId="49B033C8" w14:textId="1EBCA784" w:rsidR="007C2068" w:rsidRPr="00D5368E" w:rsidRDefault="007C2068" w:rsidP="00A87CB6">
            <w:pPr>
              <w:spacing w:before="20" w:after="20"/>
              <w:ind w:left="1080" w:hanging="1080"/>
            </w:pPr>
            <w:r w:rsidRPr="00D5368E">
              <w:rPr>
                <w:sz w:val="22"/>
                <w:szCs w:val="22"/>
              </w:rPr>
              <w:t xml:space="preserve">Consultant’s Organization and Experience. </w:t>
            </w:r>
          </w:p>
        </w:tc>
        <w:tc>
          <w:tcPr>
            <w:tcW w:w="1607" w:type="dxa"/>
          </w:tcPr>
          <w:p w14:paraId="07BF5933" w14:textId="77777777" w:rsidR="007C2068" w:rsidRPr="00D5368E" w:rsidRDefault="007C2068" w:rsidP="007C2068">
            <w:pPr>
              <w:spacing w:before="20" w:after="20"/>
              <w:ind w:left="1080" w:hanging="1080"/>
            </w:pPr>
          </w:p>
        </w:tc>
      </w:tr>
      <w:tr w:rsidR="007C2068" w:rsidRPr="00D5368E" w14:paraId="73820221" w14:textId="77777777" w:rsidTr="007C2068">
        <w:tc>
          <w:tcPr>
            <w:tcW w:w="743" w:type="dxa"/>
            <w:vAlign w:val="center"/>
          </w:tcPr>
          <w:p w14:paraId="37CBED07"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2550F246" w14:textId="77777777" w:rsidR="007C2068" w:rsidRPr="00D5368E" w:rsidRDefault="007C2068" w:rsidP="007C2068">
            <w:pPr>
              <w:spacing w:before="20" w:after="20"/>
              <w:jc w:val="center"/>
            </w:pPr>
          </w:p>
        </w:tc>
        <w:tc>
          <w:tcPr>
            <w:tcW w:w="1269" w:type="dxa"/>
          </w:tcPr>
          <w:p w14:paraId="2D6B1AE8" w14:textId="77777777" w:rsidR="007C2068" w:rsidRPr="00D5368E" w:rsidRDefault="007C2068" w:rsidP="007C2068">
            <w:pPr>
              <w:spacing w:before="20" w:after="20"/>
            </w:pPr>
            <w:r w:rsidRPr="00D5368E">
              <w:rPr>
                <w:sz w:val="22"/>
                <w:szCs w:val="22"/>
              </w:rPr>
              <w:t>TECH-2A</w:t>
            </w:r>
          </w:p>
        </w:tc>
        <w:tc>
          <w:tcPr>
            <w:tcW w:w="4705" w:type="dxa"/>
          </w:tcPr>
          <w:p w14:paraId="00F407F5" w14:textId="77777777" w:rsidR="007C2068" w:rsidRPr="00D5368E" w:rsidRDefault="007C2068" w:rsidP="007C2068">
            <w:pPr>
              <w:spacing w:before="20" w:after="20"/>
              <w:ind w:left="1080" w:hanging="1080"/>
            </w:pPr>
            <w:r w:rsidRPr="00D5368E">
              <w:rPr>
                <w:sz w:val="22"/>
                <w:szCs w:val="22"/>
              </w:rPr>
              <w:t>A. Consultant’s Organization</w:t>
            </w:r>
          </w:p>
        </w:tc>
        <w:tc>
          <w:tcPr>
            <w:tcW w:w="1607" w:type="dxa"/>
          </w:tcPr>
          <w:p w14:paraId="2CE1F508" w14:textId="77777777" w:rsidR="007C2068" w:rsidRPr="00D5368E" w:rsidRDefault="007C2068" w:rsidP="007C2068">
            <w:pPr>
              <w:spacing w:before="20" w:after="20"/>
              <w:ind w:left="1080" w:hanging="1080"/>
              <w:jc w:val="center"/>
            </w:pPr>
          </w:p>
        </w:tc>
      </w:tr>
      <w:tr w:rsidR="007C2068" w:rsidRPr="00D5368E" w14:paraId="33662810" w14:textId="77777777" w:rsidTr="007C2068">
        <w:tc>
          <w:tcPr>
            <w:tcW w:w="743" w:type="dxa"/>
            <w:vAlign w:val="center"/>
          </w:tcPr>
          <w:p w14:paraId="5D98A99B"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44AF7A0C" w14:textId="77777777" w:rsidR="007C2068" w:rsidRPr="00D5368E" w:rsidRDefault="007C2068" w:rsidP="007C2068">
            <w:pPr>
              <w:spacing w:before="20" w:after="20"/>
              <w:jc w:val="center"/>
            </w:pPr>
          </w:p>
        </w:tc>
        <w:tc>
          <w:tcPr>
            <w:tcW w:w="1269" w:type="dxa"/>
          </w:tcPr>
          <w:p w14:paraId="1AE9F6ED" w14:textId="77777777" w:rsidR="007C2068" w:rsidRPr="00D5368E" w:rsidRDefault="007C2068" w:rsidP="007C2068">
            <w:pPr>
              <w:spacing w:before="20" w:after="20"/>
            </w:pPr>
            <w:r w:rsidRPr="00D5368E">
              <w:rPr>
                <w:sz w:val="22"/>
                <w:szCs w:val="22"/>
              </w:rPr>
              <w:t>TECH-2B</w:t>
            </w:r>
          </w:p>
        </w:tc>
        <w:tc>
          <w:tcPr>
            <w:tcW w:w="4705" w:type="dxa"/>
          </w:tcPr>
          <w:p w14:paraId="0E260BC7" w14:textId="4B052080" w:rsidR="007C2068" w:rsidRPr="00D5368E" w:rsidRDefault="007C2068" w:rsidP="00A87CB6">
            <w:pPr>
              <w:spacing w:before="20" w:after="20"/>
              <w:ind w:left="1080" w:hanging="1080"/>
            </w:pPr>
            <w:r w:rsidRPr="00D5368E">
              <w:rPr>
                <w:sz w:val="22"/>
                <w:szCs w:val="22"/>
              </w:rPr>
              <w:t>B. Consultant’s Experience</w:t>
            </w:r>
          </w:p>
        </w:tc>
        <w:tc>
          <w:tcPr>
            <w:tcW w:w="1607" w:type="dxa"/>
          </w:tcPr>
          <w:p w14:paraId="649E9926" w14:textId="77777777" w:rsidR="007C2068" w:rsidRPr="00D5368E" w:rsidRDefault="007C2068" w:rsidP="007C2068">
            <w:pPr>
              <w:spacing w:before="20" w:after="20"/>
              <w:ind w:left="1080" w:hanging="1080"/>
              <w:jc w:val="center"/>
            </w:pPr>
          </w:p>
        </w:tc>
      </w:tr>
      <w:tr w:rsidR="007C2068" w:rsidRPr="00D5368E" w14:paraId="361197A7" w14:textId="77777777" w:rsidTr="007C2068">
        <w:tc>
          <w:tcPr>
            <w:tcW w:w="743" w:type="dxa"/>
            <w:vAlign w:val="center"/>
          </w:tcPr>
          <w:p w14:paraId="711BBECF"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5073F299" w14:textId="77777777" w:rsidR="007C2068" w:rsidRPr="00D5368E" w:rsidRDefault="007C2068" w:rsidP="007C2068">
            <w:pPr>
              <w:spacing w:before="20" w:after="20"/>
              <w:jc w:val="center"/>
            </w:pPr>
          </w:p>
        </w:tc>
        <w:tc>
          <w:tcPr>
            <w:tcW w:w="1269" w:type="dxa"/>
          </w:tcPr>
          <w:p w14:paraId="0B2ECAE6" w14:textId="77777777" w:rsidR="007C2068" w:rsidRPr="00D5368E" w:rsidRDefault="007C2068" w:rsidP="007C2068">
            <w:pPr>
              <w:spacing w:before="20" w:after="20"/>
            </w:pPr>
            <w:r w:rsidRPr="00D5368E">
              <w:rPr>
                <w:sz w:val="22"/>
                <w:szCs w:val="22"/>
              </w:rPr>
              <w:t>TECH-3</w:t>
            </w:r>
          </w:p>
        </w:tc>
        <w:tc>
          <w:tcPr>
            <w:tcW w:w="4705" w:type="dxa"/>
          </w:tcPr>
          <w:p w14:paraId="1D2AA1F0" w14:textId="77777777" w:rsidR="007C2068" w:rsidRPr="00D5368E" w:rsidRDefault="007C2068" w:rsidP="007C2068">
            <w:pPr>
              <w:spacing w:before="20" w:after="20"/>
            </w:pPr>
            <w:r w:rsidRPr="00D5368E">
              <w:rPr>
                <w:sz w:val="22"/>
                <w:szCs w:val="22"/>
              </w:rPr>
              <w:t>Comments or Suggestions on the Terms of Reference and on Counterpart Staff and Facilities to be provided by the Client.</w:t>
            </w:r>
          </w:p>
        </w:tc>
        <w:tc>
          <w:tcPr>
            <w:tcW w:w="1607" w:type="dxa"/>
          </w:tcPr>
          <w:p w14:paraId="07933980" w14:textId="77777777" w:rsidR="007C2068" w:rsidRPr="00D5368E" w:rsidRDefault="007C2068" w:rsidP="007C2068">
            <w:pPr>
              <w:spacing w:before="20" w:after="20"/>
              <w:rPr>
                <w:i/>
              </w:rPr>
            </w:pPr>
          </w:p>
        </w:tc>
      </w:tr>
      <w:tr w:rsidR="007C2068" w:rsidRPr="00D5368E" w14:paraId="39D2A80D" w14:textId="77777777" w:rsidTr="007C2068">
        <w:tc>
          <w:tcPr>
            <w:tcW w:w="743" w:type="dxa"/>
            <w:vAlign w:val="center"/>
          </w:tcPr>
          <w:p w14:paraId="5BF3A554"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2D1A622E" w14:textId="77777777" w:rsidR="007C2068" w:rsidRPr="00D5368E" w:rsidRDefault="007C2068" w:rsidP="007C2068">
            <w:pPr>
              <w:spacing w:before="20" w:after="20"/>
              <w:jc w:val="center"/>
            </w:pPr>
          </w:p>
        </w:tc>
        <w:tc>
          <w:tcPr>
            <w:tcW w:w="1269" w:type="dxa"/>
          </w:tcPr>
          <w:p w14:paraId="6835504E" w14:textId="77777777" w:rsidR="007C2068" w:rsidRPr="00D5368E" w:rsidRDefault="007C2068" w:rsidP="007C2068">
            <w:pPr>
              <w:spacing w:before="20" w:after="20"/>
            </w:pPr>
            <w:r w:rsidRPr="00D5368E">
              <w:rPr>
                <w:sz w:val="22"/>
                <w:szCs w:val="22"/>
              </w:rPr>
              <w:t>TECH-3A</w:t>
            </w:r>
          </w:p>
        </w:tc>
        <w:tc>
          <w:tcPr>
            <w:tcW w:w="4705" w:type="dxa"/>
          </w:tcPr>
          <w:p w14:paraId="6056B91E" w14:textId="77777777" w:rsidR="007C2068" w:rsidRPr="00D5368E" w:rsidRDefault="007C2068" w:rsidP="007C2068">
            <w:pPr>
              <w:spacing w:before="20" w:after="20"/>
            </w:pPr>
            <w:r w:rsidRPr="00D5368E">
              <w:rPr>
                <w:sz w:val="22"/>
                <w:szCs w:val="22"/>
              </w:rPr>
              <w:t>A. On the Terms of Reference</w:t>
            </w:r>
          </w:p>
        </w:tc>
        <w:tc>
          <w:tcPr>
            <w:tcW w:w="1607" w:type="dxa"/>
          </w:tcPr>
          <w:p w14:paraId="7A08AC9B" w14:textId="77777777" w:rsidR="007C2068" w:rsidRPr="00D5368E" w:rsidRDefault="007C2068" w:rsidP="007C2068">
            <w:pPr>
              <w:spacing w:before="20" w:after="20"/>
              <w:ind w:left="-72"/>
              <w:jc w:val="center"/>
            </w:pPr>
          </w:p>
        </w:tc>
      </w:tr>
      <w:tr w:rsidR="007C2068" w:rsidRPr="00D5368E" w14:paraId="01E7F31F" w14:textId="77777777" w:rsidTr="007C2068">
        <w:tc>
          <w:tcPr>
            <w:tcW w:w="743" w:type="dxa"/>
            <w:vAlign w:val="center"/>
          </w:tcPr>
          <w:p w14:paraId="6185CA5F"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64B17B92" w14:textId="77777777" w:rsidR="007C2068" w:rsidRPr="00D5368E" w:rsidRDefault="007C2068" w:rsidP="007C2068">
            <w:pPr>
              <w:spacing w:before="20" w:after="20"/>
              <w:jc w:val="center"/>
            </w:pPr>
          </w:p>
        </w:tc>
        <w:tc>
          <w:tcPr>
            <w:tcW w:w="1269" w:type="dxa"/>
          </w:tcPr>
          <w:p w14:paraId="07DE80CF" w14:textId="77777777" w:rsidR="007C2068" w:rsidRPr="00D5368E" w:rsidRDefault="007C2068" w:rsidP="007C2068">
            <w:pPr>
              <w:spacing w:before="20" w:after="20"/>
            </w:pPr>
            <w:r w:rsidRPr="00D5368E">
              <w:rPr>
                <w:sz w:val="22"/>
                <w:szCs w:val="22"/>
              </w:rPr>
              <w:t>TECH-3B</w:t>
            </w:r>
          </w:p>
        </w:tc>
        <w:tc>
          <w:tcPr>
            <w:tcW w:w="4705" w:type="dxa"/>
          </w:tcPr>
          <w:p w14:paraId="7E0046D5" w14:textId="77777777" w:rsidR="007C2068" w:rsidRPr="00D5368E" w:rsidRDefault="007C2068" w:rsidP="007C2068">
            <w:pPr>
              <w:spacing w:before="20" w:after="20"/>
              <w:ind w:firstLine="15"/>
            </w:pPr>
            <w:r w:rsidRPr="00D5368E">
              <w:rPr>
                <w:sz w:val="22"/>
                <w:szCs w:val="22"/>
              </w:rPr>
              <w:t>B. On the Counterpart Staff and Facilities</w:t>
            </w:r>
          </w:p>
        </w:tc>
        <w:tc>
          <w:tcPr>
            <w:tcW w:w="1607" w:type="dxa"/>
          </w:tcPr>
          <w:p w14:paraId="6BAA5E13" w14:textId="77777777" w:rsidR="007C2068" w:rsidRPr="00D5368E" w:rsidRDefault="007C2068" w:rsidP="007C2068">
            <w:pPr>
              <w:spacing w:before="20" w:after="20"/>
              <w:ind w:left="1440" w:hanging="360"/>
              <w:jc w:val="center"/>
            </w:pPr>
          </w:p>
        </w:tc>
      </w:tr>
      <w:tr w:rsidR="007C2068" w:rsidRPr="00D5368E" w14:paraId="37BA3A53" w14:textId="77777777" w:rsidTr="007C2068">
        <w:tc>
          <w:tcPr>
            <w:tcW w:w="743" w:type="dxa"/>
            <w:vAlign w:val="center"/>
          </w:tcPr>
          <w:p w14:paraId="3A669540"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0C787972"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1269" w:type="dxa"/>
          </w:tcPr>
          <w:p w14:paraId="04D7AF95" w14:textId="77777777" w:rsidR="007C2068" w:rsidRPr="00D5368E" w:rsidRDefault="007C2068" w:rsidP="007C2068">
            <w:pPr>
              <w:spacing w:before="20" w:after="20"/>
            </w:pPr>
            <w:r w:rsidRPr="00D5368E">
              <w:rPr>
                <w:sz w:val="22"/>
                <w:szCs w:val="22"/>
              </w:rPr>
              <w:t>TECH-4</w:t>
            </w:r>
          </w:p>
        </w:tc>
        <w:tc>
          <w:tcPr>
            <w:tcW w:w="4705" w:type="dxa"/>
          </w:tcPr>
          <w:p w14:paraId="61779E33" w14:textId="77777777" w:rsidR="007C2068" w:rsidRPr="00D5368E" w:rsidRDefault="007C2068" w:rsidP="007C2068">
            <w:pPr>
              <w:spacing w:before="20" w:after="20"/>
            </w:pPr>
            <w:r w:rsidRPr="00D5368E">
              <w:rPr>
                <w:sz w:val="22"/>
                <w:szCs w:val="22"/>
              </w:rPr>
              <w:t>Description of the Approach, Methodology, and Work Plan for Performing the Assignment</w:t>
            </w:r>
          </w:p>
        </w:tc>
        <w:tc>
          <w:tcPr>
            <w:tcW w:w="1607" w:type="dxa"/>
          </w:tcPr>
          <w:p w14:paraId="44FCF7C6" w14:textId="77777777" w:rsidR="007C2068" w:rsidRPr="00D5368E" w:rsidRDefault="007C2068" w:rsidP="007C2068">
            <w:pPr>
              <w:spacing w:before="20" w:after="20"/>
              <w:rPr>
                <w:i/>
              </w:rPr>
            </w:pPr>
          </w:p>
        </w:tc>
      </w:tr>
      <w:tr w:rsidR="007C2068" w:rsidRPr="00D5368E" w14:paraId="3E55EE25" w14:textId="77777777" w:rsidTr="007C2068">
        <w:tc>
          <w:tcPr>
            <w:tcW w:w="743" w:type="dxa"/>
            <w:vAlign w:val="center"/>
          </w:tcPr>
          <w:p w14:paraId="7E5C625B"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393645F4"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1269" w:type="dxa"/>
          </w:tcPr>
          <w:p w14:paraId="72267615" w14:textId="77777777" w:rsidR="007C2068" w:rsidRPr="00D5368E" w:rsidRDefault="007C2068" w:rsidP="007C2068">
            <w:pPr>
              <w:spacing w:before="20" w:after="20"/>
            </w:pPr>
            <w:r w:rsidRPr="00D5368E">
              <w:rPr>
                <w:sz w:val="22"/>
                <w:szCs w:val="22"/>
              </w:rPr>
              <w:t>TECH-5</w:t>
            </w:r>
          </w:p>
        </w:tc>
        <w:tc>
          <w:tcPr>
            <w:tcW w:w="4705" w:type="dxa"/>
          </w:tcPr>
          <w:p w14:paraId="488CF8AB" w14:textId="77777777" w:rsidR="007C2068" w:rsidRPr="00D5368E" w:rsidRDefault="007C2068" w:rsidP="007C2068">
            <w:pPr>
              <w:spacing w:before="20" w:after="20"/>
            </w:pPr>
            <w:r w:rsidRPr="00D5368E">
              <w:rPr>
                <w:sz w:val="22"/>
                <w:szCs w:val="22"/>
              </w:rPr>
              <w:t>Work Schedule and Planning for Deliverables</w:t>
            </w:r>
          </w:p>
        </w:tc>
        <w:tc>
          <w:tcPr>
            <w:tcW w:w="1607" w:type="dxa"/>
          </w:tcPr>
          <w:p w14:paraId="632C8778" w14:textId="77777777" w:rsidR="007C2068" w:rsidRPr="00D5368E" w:rsidRDefault="007C2068" w:rsidP="007C2068">
            <w:pPr>
              <w:spacing w:before="20" w:after="20"/>
            </w:pPr>
          </w:p>
        </w:tc>
      </w:tr>
      <w:tr w:rsidR="007C2068" w:rsidRPr="00D5368E" w14:paraId="3148FDAE" w14:textId="77777777" w:rsidTr="007C2068">
        <w:tc>
          <w:tcPr>
            <w:tcW w:w="743" w:type="dxa"/>
            <w:vAlign w:val="center"/>
          </w:tcPr>
          <w:p w14:paraId="019DDC55"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201A6905"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1269" w:type="dxa"/>
          </w:tcPr>
          <w:p w14:paraId="303BAAE0" w14:textId="77777777" w:rsidR="007C2068" w:rsidRPr="00D5368E" w:rsidRDefault="007C2068" w:rsidP="007C2068">
            <w:pPr>
              <w:spacing w:before="20" w:after="20"/>
            </w:pPr>
            <w:r w:rsidRPr="00D5368E">
              <w:rPr>
                <w:sz w:val="22"/>
                <w:szCs w:val="22"/>
              </w:rPr>
              <w:t>TECH-6</w:t>
            </w:r>
          </w:p>
        </w:tc>
        <w:tc>
          <w:tcPr>
            <w:tcW w:w="4705" w:type="dxa"/>
          </w:tcPr>
          <w:p w14:paraId="7C173258" w14:textId="77777777" w:rsidR="007C2068" w:rsidRPr="00D5368E" w:rsidRDefault="007C2068" w:rsidP="007C2068">
            <w:pPr>
              <w:spacing w:before="20" w:after="20"/>
            </w:pPr>
            <w:r w:rsidRPr="00D5368E">
              <w:rPr>
                <w:sz w:val="22"/>
                <w:szCs w:val="22"/>
              </w:rPr>
              <w:t xml:space="preserve">Team Composition, Key Experts Inputs, and attached Curriculum Vitae (CV) </w:t>
            </w:r>
          </w:p>
        </w:tc>
        <w:tc>
          <w:tcPr>
            <w:tcW w:w="1607" w:type="dxa"/>
          </w:tcPr>
          <w:p w14:paraId="20F34FCC" w14:textId="77777777" w:rsidR="007C2068" w:rsidRPr="00D5368E" w:rsidRDefault="007C2068" w:rsidP="007C2068">
            <w:pPr>
              <w:spacing w:before="20" w:after="20"/>
            </w:pPr>
          </w:p>
        </w:tc>
      </w:tr>
    </w:tbl>
    <w:p w14:paraId="5838DB5E" w14:textId="77777777" w:rsidR="000B5EDC" w:rsidRPr="00D5368E" w:rsidRDefault="000B5EDC" w:rsidP="0060507C">
      <w:pPr>
        <w:ind w:left="720" w:hanging="720"/>
        <w:jc w:val="center"/>
      </w:pPr>
    </w:p>
    <w:p w14:paraId="18449937" w14:textId="77777777" w:rsidR="005114E4" w:rsidRPr="00D5368E" w:rsidRDefault="005114E4" w:rsidP="007B26D9">
      <w:pPr>
        <w:rPr>
          <w:i/>
        </w:rPr>
      </w:pPr>
    </w:p>
    <w:p w14:paraId="1AB69452" w14:textId="77777777" w:rsidR="00AE21C7" w:rsidRPr="00D5368E" w:rsidRDefault="00AE21C7" w:rsidP="007B26D9">
      <w:pPr>
        <w:rPr>
          <w:b/>
        </w:rPr>
      </w:pPr>
      <w:r w:rsidRPr="00D5368E">
        <w:rPr>
          <w:b/>
        </w:rPr>
        <w:t xml:space="preserve">All pages of the original Technical and Financial Proposal </w:t>
      </w:r>
      <w:r w:rsidR="00C5176C" w:rsidRPr="00D5368E">
        <w:rPr>
          <w:b/>
        </w:rPr>
        <w:t>shall</w:t>
      </w:r>
      <w:r w:rsidRPr="00D5368E">
        <w:rPr>
          <w:b/>
        </w:rPr>
        <w:t xml:space="preserve"> be initialed by the same authorized representative of the Consultant who signs the Proposal.</w:t>
      </w:r>
    </w:p>
    <w:p w14:paraId="6964D040" w14:textId="77777777" w:rsidR="000B5EDC" w:rsidRPr="00D5368E" w:rsidRDefault="000B5EDC" w:rsidP="00B91DDF">
      <w:pPr>
        <w:ind w:left="1080" w:hanging="1080"/>
      </w:pPr>
    </w:p>
    <w:p w14:paraId="5B960582" w14:textId="77777777" w:rsidR="000B5EDC" w:rsidRPr="00D5368E" w:rsidRDefault="000B5EDC" w:rsidP="0097588C">
      <w:pPr>
        <w:jc w:val="center"/>
      </w:pPr>
    </w:p>
    <w:p w14:paraId="255E3966" w14:textId="77777777" w:rsidR="005114E4" w:rsidRPr="00D5368E" w:rsidRDefault="005114E4">
      <w:pPr>
        <w:rPr>
          <w:smallCaps/>
        </w:rPr>
      </w:pPr>
      <w:r w:rsidRPr="00D5368E">
        <w:rPr>
          <w:smallCaps/>
        </w:rPr>
        <w:br w:type="page"/>
      </w:r>
    </w:p>
    <w:p w14:paraId="2ACCCA7C" w14:textId="77777777" w:rsidR="000B5EDC" w:rsidRPr="00D5368E" w:rsidRDefault="00B47775" w:rsidP="0000062D">
      <w:pPr>
        <w:pStyle w:val="Heading6"/>
        <w:rPr>
          <w:sz w:val="28"/>
          <w:szCs w:val="28"/>
        </w:rPr>
      </w:pPr>
      <w:bookmarkStart w:id="133" w:name="_Toc122704669"/>
      <w:r w:rsidRPr="00D5368E">
        <w:rPr>
          <w:sz w:val="28"/>
          <w:szCs w:val="28"/>
        </w:rPr>
        <w:lastRenderedPageBreak/>
        <w:t xml:space="preserve">Form </w:t>
      </w:r>
      <w:r w:rsidR="000B5EDC" w:rsidRPr="00D5368E">
        <w:rPr>
          <w:sz w:val="28"/>
          <w:szCs w:val="28"/>
        </w:rPr>
        <w:t>TECH-1</w:t>
      </w:r>
      <w:bookmarkEnd w:id="133"/>
    </w:p>
    <w:p w14:paraId="0D80B504" w14:textId="77777777" w:rsidR="000B5EDC" w:rsidRPr="00D5368E" w:rsidRDefault="000B5EDC" w:rsidP="0000062D">
      <w:pPr>
        <w:pStyle w:val="Heading6"/>
        <w:rPr>
          <w:sz w:val="28"/>
          <w:szCs w:val="28"/>
        </w:rPr>
      </w:pPr>
    </w:p>
    <w:p w14:paraId="1DAD1640" w14:textId="77777777" w:rsidR="000B5EDC" w:rsidRPr="00D5368E" w:rsidRDefault="000B5EDC" w:rsidP="00AC2B63">
      <w:pPr>
        <w:jc w:val="center"/>
        <w:rPr>
          <w:rFonts w:ascii="Times New Roman Bold" w:hAnsi="Times New Roman Bold"/>
          <w:b/>
          <w:smallCaps/>
          <w:sz w:val="28"/>
          <w:szCs w:val="28"/>
        </w:rPr>
      </w:pPr>
      <w:r w:rsidRPr="00D5368E">
        <w:rPr>
          <w:rFonts w:ascii="Times New Roman Bold" w:hAnsi="Times New Roman Bold"/>
          <w:b/>
          <w:smallCaps/>
          <w:sz w:val="28"/>
          <w:szCs w:val="28"/>
        </w:rPr>
        <w:t>Technical Proposal Submission Form</w:t>
      </w:r>
    </w:p>
    <w:p w14:paraId="143B46C8" w14:textId="77777777" w:rsidR="000B5EDC" w:rsidRPr="00D5368E" w:rsidRDefault="000B5EDC" w:rsidP="00B91DDF">
      <w:pPr>
        <w:pBdr>
          <w:bottom w:val="single" w:sz="8" w:space="1" w:color="auto"/>
        </w:pBdr>
        <w:jc w:val="right"/>
      </w:pPr>
    </w:p>
    <w:p w14:paraId="41171C9B" w14:textId="77777777" w:rsidR="000B5EDC" w:rsidRPr="00D5368E" w:rsidRDefault="000B5EDC" w:rsidP="00B91DDF">
      <w:pPr>
        <w:jc w:val="right"/>
      </w:pPr>
    </w:p>
    <w:p w14:paraId="2EB137C2" w14:textId="77777777" w:rsidR="000B5EDC" w:rsidRPr="00D5368E" w:rsidRDefault="00A10FC2" w:rsidP="00B91DDF">
      <w:pPr>
        <w:jc w:val="right"/>
        <w:rPr>
          <w:color w:val="1F497D" w:themeColor="text2"/>
        </w:rPr>
      </w:pPr>
      <w:r w:rsidRPr="00D5368E">
        <w:rPr>
          <w:color w:val="1F497D" w:themeColor="text2"/>
        </w:rPr>
        <w:t>{</w:t>
      </w:r>
      <w:r w:rsidR="000B5EDC" w:rsidRPr="00D5368E">
        <w:rPr>
          <w:color w:val="1F497D" w:themeColor="text2"/>
        </w:rPr>
        <w:t>Location, Date</w:t>
      </w:r>
      <w:r w:rsidRPr="00D5368E">
        <w:rPr>
          <w:color w:val="1F497D" w:themeColor="text2"/>
        </w:rPr>
        <w:t>}</w:t>
      </w:r>
    </w:p>
    <w:p w14:paraId="5FB4D1F6" w14:textId="77777777" w:rsidR="000B5EDC" w:rsidRPr="00D5368E" w:rsidRDefault="000B5EDC" w:rsidP="00B91DDF">
      <w:pPr>
        <w:pStyle w:val="Header"/>
        <w:rPr>
          <w:szCs w:val="24"/>
          <w:lang w:eastAsia="it-IT"/>
        </w:rPr>
      </w:pPr>
    </w:p>
    <w:p w14:paraId="36E7A4F5" w14:textId="77777777" w:rsidR="000B5EDC" w:rsidRPr="00D5368E" w:rsidRDefault="000B5EDC" w:rsidP="00B91DDF">
      <w:pPr>
        <w:rPr>
          <w:i/>
        </w:rPr>
      </w:pPr>
      <w:r w:rsidRPr="00D5368E">
        <w:t>To:</w:t>
      </w:r>
    </w:p>
    <w:p w14:paraId="6FB015A1" w14:textId="77777777" w:rsidR="006F6A21" w:rsidRPr="00D5368E" w:rsidRDefault="006F6A21" w:rsidP="006F6A21">
      <w:r w:rsidRPr="00D5368E">
        <w:t>The Member Secretary,</w:t>
      </w:r>
    </w:p>
    <w:p w14:paraId="513ABE65" w14:textId="77777777" w:rsidR="006F6A21" w:rsidRPr="00D5368E" w:rsidRDefault="006F6A21" w:rsidP="006F6A21">
      <w:pPr>
        <w:rPr>
          <w:rFonts w:cs="Helv"/>
        </w:rPr>
      </w:pPr>
      <w:r w:rsidRPr="00D5368E">
        <w:rPr>
          <w:rFonts w:cs="Helv"/>
        </w:rPr>
        <w:t xml:space="preserve">Chennai Metropolitan Development Authority, </w:t>
      </w:r>
    </w:p>
    <w:p w14:paraId="55A6FABD" w14:textId="77777777" w:rsidR="006F6A21" w:rsidRPr="00D5368E" w:rsidRDefault="006F6A21" w:rsidP="006F6A21">
      <w:pPr>
        <w:rPr>
          <w:rFonts w:cs="Helv"/>
        </w:rPr>
      </w:pPr>
      <w:r w:rsidRPr="00D5368E">
        <w:rPr>
          <w:rFonts w:cs="Helv"/>
        </w:rPr>
        <w:t xml:space="preserve">‘Thalamuthu Natarajan Building, </w:t>
      </w:r>
    </w:p>
    <w:p w14:paraId="01EDFA88" w14:textId="77777777" w:rsidR="006F6A21" w:rsidRPr="00D5368E" w:rsidRDefault="006F6A21" w:rsidP="006F6A21">
      <w:pPr>
        <w:rPr>
          <w:rFonts w:cs="Helv"/>
        </w:rPr>
      </w:pPr>
      <w:r w:rsidRPr="00D5368E">
        <w:rPr>
          <w:rFonts w:cs="Helv"/>
          <w:i/>
        </w:rPr>
        <w:t xml:space="preserve">No.1, </w:t>
      </w:r>
      <w:r w:rsidRPr="00D5368E">
        <w:rPr>
          <w:rFonts w:cs="Helv"/>
        </w:rPr>
        <w:t xml:space="preserve">Gandhi Irwin Road, </w:t>
      </w:r>
    </w:p>
    <w:p w14:paraId="21B0ED07" w14:textId="77777777" w:rsidR="006F6A21" w:rsidRPr="00D5368E" w:rsidRDefault="006F6A21" w:rsidP="006F6A21">
      <w:pPr>
        <w:rPr>
          <w:rFonts w:cs="Helv"/>
        </w:rPr>
      </w:pPr>
      <w:r w:rsidRPr="00D5368E">
        <w:rPr>
          <w:rFonts w:cs="Helv"/>
        </w:rPr>
        <w:t>Egmore, Chennai – 600 008, India</w:t>
      </w:r>
    </w:p>
    <w:p w14:paraId="1B81F32C" w14:textId="77777777" w:rsidR="006F6A21" w:rsidRPr="00D5368E" w:rsidRDefault="006F6A21" w:rsidP="00B91DDF">
      <w:pPr>
        <w:rPr>
          <w:i/>
        </w:rPr>
      </w:pPr>
    </w:p>
    <w:p w14:paraId="635AB05B" w14:textId="77777777" w:rsidR="000B5EDC" w:rsidRPr="00D5368E" w:rsidRDefault="000B5EDC" w:rsidP="00B91DDF"/>
    <w:p w14:paraId="292C76F1" w14:textId="77777777" w:rsidR="000B5EDC" w:rsidRPr="00D5368E" w:rsidRDefault="000B5EDC" w:rsidP="00B91DDF"/>
    <w:p w14:paraId="29DBB3E6" w14:textId="77777777" w:rsidR="000B5EDC" w:rsidRPr="00D5368E" w:rsidRDefault="000B5EDC" w:rsidP="00B91DDF">
      <w:r w:rsidRPr="00D5368E">
        <w:t>Dear Sirs:</w:t>
      </w:r>
    </w:p>
    <w:p w14:paraId="6C9148CE" w14:textId="77777777" w:rsidR="000B5EDC" w:rsidRPr="00D5368E" w:rsidRDefault="000B5EDC" w:rsidP="00B91DDF"/>
    <w:p w14:paraId="1CA30744" w14:textId="6B441F8E" w:rsidR="00900A47" w:rsidRPr="00C63DF4" w:rsidRDefault="000B5EDC" w:rsidP="00900A47">
      <w:pPr>
        <w:ind w:firstLine="709"/>
        <w:jc w:val="both"/>
      </w:pPr>
      <w:r w:rsidRPr="00C63DF4">
        <w:tab/>
      </w:r>
      <w:r w:rsidR="00900A47" w:rsidRPr="00C63DF4">
        <w:t xml:space="preserve">We, the undersigned, offer to provide the consulting services for </w:t>
      </w:r>
      <w:r w:rsidR="0040163A" w:rsidRPr="0040163A">
        <w:t>Preparation of Comprehensive Shoreline Development Plan and Pre-Feasibility Assessment for Chennai Shoreline Renourishment and Revitalisation Projects for Chennai</w:t>
      </w:r>
      <w:r w:rsidR="00B140CE" w:rsidRPr="00C63DF4">
        <w:t xml:space="preserve"> </w:t>
      </w:r>
      <w:r w:rsidR="00900A47" w:rsidRPr="00C63DF4">
        <w:t xml:space="preserve">in accordance with your Request for Proposals (RFP) </w:t>
      </w:r>
      <w:r w:rsidR="00900A47" w:rsidRPr="006733E6">
        <w:t xml:space="preserve">dated </w:t>
      </w:r>
      <w:r w:rsidR="0040163A" w:rsidRPr="006733E6">
        <w:rPr>
          <w:i/>
        </w:rPr>
        <w:t>21</w:t>
      </w:r>
      <w:r w:rsidR="0040163A" w:rsidRPr="006733E6">
        <w:rPr>
          <w:i/>
          <w:vertAlign w:val="superscript"/>
        </w:rPr>
        <w:t>st</w:t>
      </w:r>
      <w:r w:rsidR="0040163A" w:rsidRPr="006733E6">
        <w:rPr>
          <w:i/>
        </w:rPr>
        <w:t xml:space="preserve"> </w:t>
      </w:r>
      <w:r w:rsidR="00166EA9" w:rsidRPr="006733E6">
        <w:rPr>
          <w:i/>
        </w:rPr>
        <w:t>December</w:t>
      </w:r>
      <w:r w:rsidR="00900A47" w:rsidRPr="006733E6">
        <w:rPr>
          <w:i/>
        </w:rPr>
        <w:t xml:space="preserve"> 2022</w:t>
      </w:r>
      <w:r w:rsidR="00900A47" w:rsidRPr="006733E6">
        <w:t xml:space="preserve"> and our Proposal.  “We are hereby submitting our Proposal, which includes this </w:t>
      </w:r>
      <w:r w:rsidR="00900A47" w:rsidRPr="006733E6">
        <w:rPr>
          <w:spacing w:val="-2"/>
        </w:rPr>
        <w:t>Technical Proposal</w:t>
      </w:r>
      <w:r w:rsidR="00900A47" w:rsidRPr="00C63DF4">
        <w:t xml:space="preserve"> and a Financial Proposal sealed in a separate envelope”</w:t>
      </w:r>
    </w:p>
    <w:p w14:paraId="355A7C11" w14:textId="77777777" w:rsidR="000B5EDC" w:rsidRPr="00900A47" w:rsidRDefault="000B5EDC" w:rsidP="00581FFF">
      <w:pPr>
        <w:ind w:firstLine="709"/>
        <w:jc w:val="both"/>
        <w:rPr>
          <w:lang w:val="en-IN"/>
        </w:rPr>
      </w:pPr>
    </w:p>
    <w:p w14:paraId="6B567323" w14:textId="77777777" w:rsidR="000B5EDC" w:rsidRPr="00D5368E" w:rsidRDefault="000B5EDC" w:rsidP="00B91DDF">
      <w:pPr>
        <w:jc w:val="both"/>
      </w:pPr>
    </w:p>
    <w:p w14:paraId="6E8BF32F" w14:textId="77777777" w:rsidR="000B5EDC" w:rsidRPr="00D5368E" w:rsidRDefault="000B5EDC" w:rsidP="00B91DDF">
      <w:pPr>
        <w:jc w:val="both"/>
      </w:pPr>
      <w:r w:rsidRPr="00D5368E">
        <w:tab/>
      </w:r>
      <w:r w:rsidR="00A10FC2" w:rsidRPr="00A87CB6">
        <w:t>{</w:t>
      </w:r>
      <w:r w:rsidRPr="00A87CB6">
        <w:t xml:space="preserve">If </w:t>
      </w:r>
      <w:r w:rsidR="000B36E9" w:rsidRPr="00A87CB6">
        <w:t xml:space="preserve">the </w:t>
      </w:r>
      <w:r w:rsidRPr="00A87CB6">
        <w:t xml:space="preserve">Consultant is </w:t>
      </w:r>
      <w:r w:rsidR="00B927C9" w:rsidRPr="00A87CB6">
        <w:t xml:space="preserve">a </w:t>
      </w:r>
      <w:r w:rsidRPr="00A87CB6">
        <w:t>joint venture, insert the following:</w:t>
      </w:r>
      <w:r w:rsidRPr="00D5368E">
        <w:t xml:space="preserve"> We are submitting our Proposal a joint venture with: </w:t>
      </w:r>
      <w:r w:rsidR="000303CB" w:rsidRPr="00A87CB6">
        <w:t>{</w:t>
      </w:r>
      <w:r w:rsidRPr="00A87CB6">
        <w:t xml:space="preserve">Insert a list with full name and the legal address of each </w:t>
      </w:r>
      <w:r w:rsidR="00A10FC2" w:rsidRPr="00A87CB6">
        <w:t>member</w:t>
      </w:r>
      <w:r w:rsidRPr="00A87CB6">
        <w:t xml:space="preserve">, and indicate the </w:t>
      </w:r>
      <w:r w:rsidR="00A10FC2" w:rsidRPr="00A87CB6">
        <w:t>l</w:t>
      </w:r>
      <w:r w:rsidRPr="00A87CB6">
        <w:t xml:space="preserve">ead </w:t>
      </w:r>
      <w:r w:rsidR="00B36BBF" w:rsidRPr="00A87CB6">
        <w:t>member</w:t>
      </w:r>
      <w:r w:rsidR="000303CB" w:rsidRPr="00A87CB6">
        <w:t>}</w:t>
      </w:r>
      <w:r w:rsidRPr="00D5368E">
        <w:t xml:space="preserve">.We have attached a copy </w:t>
      </w:r>
      <w:r w:rsidR="00A87DE7" w:rsidRPr="00A87CB6">
        <w:t>{</w:t>
      </w:r>
      <w:r w:rsidR="00720D36" w:rsidRPr="00A87CB6">
        <w:t>insert: “</w:t>
      </w:r>
      <w:r w:rsidRPr="00A87CB6">
        <w:t>of our letter of intent to form a joint venture</w:t>
      </w:r>
      <w:r w:rsidR="00B927C9" w:rsidRPr="00A87CB6">
        <w:t xml:space="preserve">” </w:t>
      </w:r>
      <w:r w:rsidR="00720D36" w:rsidRPr="00A87CB6">
        <w:t>or, if a JV is already formed, “of the JV agreement”</w:t>
      </w:r>
      <w:r w:rsidR="00A87DE7" w:rsidRPr="00A87CB6">
        <w:t>}</w:t>
      </w:r>
      <w:r w:rsidR="00B927C9" w:rsidRPr="00D5368E">
        <w:t xml:space="preserve"> signed</w:t>
      </w:r>
      <w:r w:rsidRPr="00D5368E">
        <w:t xml:space="preserve"> by every participating member, which details the likely legal structure of and the confirmation of joint and severable liability of the members of the said joint venture.</w:t>
      </w:r>
    </w:p>
    <w:p w14:paraId="09FD3A74" w14:textId="77777777" w:rsidR="000B5EDC" w:rsidRPr="00D5368E" w:rsidRDefault="000B5EDC" w:rsidP="00B91DDF">
      <w:pPr>
        <w:jc w:val="both"/>
      </w:pPr>
    </w:p>
    <w:p w14:paraId="52B828AA" w14:textId="77777777" w:rsidR="000B5EDC" w:rsidRPr="00A87CB6" w:rsidRDefault="00D94CC7" w:rsidP="00B91DDF">
      <w:pPr>
        <w:jc w:val="both"/>
      </w:pPr>
      <w:r w:rsidRPr="00A87CB6">
        <w:t>{</w:t>
      </w:r>
      <w:r w:rsidR="000B5EDC" w:rsidRPr="00A87CB6">
        <w:t>OR</w:t>
      </w:r>
    </w:p>
    <w:p w14:paraId="7DFCE842" w14:textId="77777777" w:rsidR="000B5EDC" w:rsidRPr="00D5368E" w:rsidRDefault="000B5EDC" w:rsidP="00B91DDF">
      <w:pPr>
        <w:jc w:val="both"/>
      </w:pPr>
    </w:p>
    <w:p w14:paraId="6A671865" w14:textId="77777777" w:rsidR="000B5EDC" w:rsidRPr="00A87CB6" w:rsidRDefault="000B5EDC" w:rsidP="00014DC1">
      <w:pPr>
        <w:jc w:val="both"/>
      </w:pPr>
      <w:r w:rsidRPr="00D5368E">
        <w:t xml:space="preserve">If </w:t>
      </w:r>
      <w:r w:rsidR="00C9793D" w:rsidRPr="00D5368E">
        <w:t xml:space="preserve">the </w:t>
      </w:r>
      <w:r w:rsidRPr="00D5368E">
        <w:t xml:space="preserve">Consultant’s Proposal includes Sub-consultants, insert the following: We are submitting our Proposal with the following firms as Sub-consultants: </w:t>
      </w:r>
      <w:r w:rsidR="006825A0" w:rsidRPr="00A87CB6">
        <w:t>{</w:t>
      </w:r>
      <w:r w:rsidRPr="00A87CB6">
        <w:t>Insert a list with full name and address of each Sub-</w:t>
      </w:r>
      <w:r w:rsidR="009B4DDE" w:rsidRPr="00A87CB6">
        <w:t>c</w:t>
      </w:r>
      <w:r w:rsidRPr="00A87CB6">
        <w:t>onsultant.</w:t>
      </w:r>
      <w:r w:rsidR="006825A0" w:rsidRPr="00A87CB6">
        <w:t>}</w:t>
      </w:r>
    </w:p>
    <w:p w14:paraId="101FD49A" w14:textId="77777777" w:rsidR="000B5EDC" w:rsidRPr="00D5368E" w:rsidRDefault="000B5EDC" w:rsidP="00B91DDF">
      <w:pPr>
        <w:ind w:firstLine="709"/>
        <w:jc w:val="both"/>
      </w:pPr>
    </w:p>
    <w:p w14:paraId="302BDFBA" w14:textId="77777777" w:rsidR="000B5EDC" w:rsidRPr="00D5368E" w:rsidRDefault="000B5EDC" w:rsidP="00B91DDF">
      <w:pPr>
        <w:ind w:firstLine="709"/>
        <w:jc w:val="both"/>
      </w:pPr>
      <w:r w:rsidRPr="00D5368E">
        <w:t xml:space="preserve">We hereby declare that: </w:t>
      </w:r>
    </w:p>
    <w:p w14:paraId="1E32BCDC" w14:textId="77777777" w:rsidR="000B5EDC" w:rsidRPr="00D5368E" w:rsidRDefault="000B5EDC" w:rsidP="00B91DDF">
      <w:pPr>
        <w:ind w:firstLine="709"/>
        <w:jc w:val="both"/>
      </w:pPr>
    </w:p>
    <w:p w14:paraId="1B84190B" w14:textId="77777777" w:rsidR="00F25D26" w:rsidRPr="00D5368E" w:rsidRDefault="000B5EDC" w:rsidP="00D05394">
      <w:pPr>
        <w:ind w:left="1440" w:hanging="731"/>
        <w:jc w:val="both"/>
      </w:pPr>
      <w:r w:rsidRPr="00D5368E">
        <w:t xml:space="preserve">(a) </w:t>
      </w:r>
      <w:r w:rsidR="00D05394" w:rsidRPr="00D5368E">
        <w:tab/>
      </w:r>
      <w:r w:rsidRPr="00D5368E">
        <w:t xml:space="preserve">All the information and statements made in this Proposal are true and </w:t>
      </w:r>
      <w:r w:rsidR="00407B61" w:rsidRPr="00D5368E">
        <w:t xml:space="preserve">we </w:t>
      </w:r>
      <w:r w:rsidRPr="00D5368E">
        <w:t xml:space="preserve">accept that any misinterpretation or misrepresentation contained in </w:t>
      </w:r>
      <w:r w:rsidR="00407B61" w:rsidRPr="00D5368E">
        <w:t xml:space="preserve">this Proposal </w:t>
      </w:r>
      <w:r w:rsidRPr="00D5368E">
        <w:t xml:space="preserve">may lead to our disqualification by the Client and/or </w:t>
      </w:r>
      <w:r w:rsidR="00407B61" w:rsidRPr="00D5368E">
        <w:t xml:space="preserve">may be </w:t>
      </w:r>
      <w:r w:rsidRPr="00D5368E">
        <w:t>sanctioned by the Bank.</w:t>
      </w:r>
    </w:p>
    <w:p w14:paraId="35C17BA9" w14:textId="77777777" w:rsidR="000B5EDC" w:rsidRPr="00D5368E" w:rsidRDefault="000B5EDC" w:rsidP="00D05394">
      <w:pPr>
        <w:ind w:left="1440" w:hanging="731"/>
        <w:jc w:val="both"/>
      </w:pPr>
    </w:p>
    <w:p w14:paraId="5AB1D2DE" w14:textId="77777777" w:rsidR="00F25D26" w:rsidRPr="00D5368E" w:rsidRDefault="000B5EDC" w:rsidP="00D05394">
      <w:pPr>
        <w:ind w:left="1440" w:hanging="731"/>
        <w:jc w:val="both"/>
      </w:pPr>
      <w:r w:rsidRPr="00D5368E">
        <w:lastRenderedPageBreak/>
        <w:t xml:space="preserve">(b) </w:t>
      </w:r>
      <w:r w:rsidR="00D05394" w:rsidRPr="00D5368E">
        <w:tab/>
      </w:r>
      <w:r w:rsidRPr="00D5368E">
        <w:t xml:space="preserve">Our Proposal shall be valid and remain binding upon us for the period of time specified in the Data Sheet, </w:t>
      </w:r>
      <w:r w:rsidR="008C70CB" w:rsidRPr="00D5368E">
        <w:t xml:space="preserve">ITC </w:t>
      </w:r>
      <w:r w:rsidRPr="00D5368E">
        <w:t>12.1.</w:t>
      </w:r>
    </w:p>
    <w:p w14:paraId="72F36BA2" w14:textId="77777777" w:rsidR="000B5EDC" w:rsidRPr="00D5368E" w:rsidRDefault="000B5EDC" w:rsidP="00D05394">
      <w:pPr>
        <w:ind w:left="1440" w:hanging="731"/>
        <w:jc w:val="both"/>
      </w:pPr>
    </w:p>
    <w:p w14:paraId="7F750FA6" w14:textId="77777777" w:rsidR="000B5EDC" w:rsidRPr="00D5368E" w:rsidRDefault="000B5EDC" w:rsidP="00D05394">
      <w:pPr>
        <w:ind w:left="1440" w:hanging="731"/>
        <w:jc w:val="both"/>
      </w:pPr>
      <w:r w:rsidRPr="00D5368E">
        <w:t xml:space="preserve">(c) </w:t>
      </w:r>
      <w:r w:rsidR="00D05394" w:rsidRPr="00D5368E">
        <w:tab/>
      </w:r>
      <w:r w:rsidRPr="00D5368E">
        <w:t>We have no conflict of interest in accordance with ITC 3.</w:t>
      </w:r>
    </w:p>
    <w:p w14:paraId="48E63F6D" w14:textId="77777777" w:rsidR="000B5EDC" w:rsidRPr="00D5368E" w:rsidRDefault="000B5EDC" w:rsidP="00D05394">
      <w:pPr>
        <w:ind w:left="1440" w:hanging="731"/>
        <w:jc w:val="both"/>
      </w:pPr>
    </w:p>
    <w:p w14:paraId="441C16A2" w14:textId="77777777" w:rsidR="000B5EDC" w:rsidRPr="00D5368E" w:rsidRDefault="000B5EDC" w:rsidP="00D05394">
      <w:pPr>
        <w:ind w:left="1440" w:hanging="731"/>
        <w:jc w:val="both"/>
        <w:rPr>
          <w:i/>
        </w:rPr>
      </w:pPr>
      <w:r w:rsidRPr="00D5368E">
        <w:t xml:space="preserve">(d) </w:t>
      </w:r>
      <w:r w:rsidR="00D05394" w:rsidRPr="00D5368E">
        <w:tab/>
      </w:r>
      <w:r w:rsidRPr="00D5368E">
        <w:t xml:space="preserve">We meet </w:t>
      </w:r>
      <w:r w:rsidR="000B36E9" w:rsidRPr="00D5368E">
        <w:t xml:space="preserve">the </w:t>
      </w:r>
      <w:r w:rsidRPr="00D5368E">
        <w:t>eligibility requirements as stated in ITC 6</w:t>
      </w:r>
      <w:r w:rsidR="00D94CC7" w:rsidRPr="00D5368E">
        <w:t xml:space="preserve">, and we confirm our understanding of our obligation to abide by the Bank’s policy in regard to </w:t>
      </w:r>
      <w:r w:rsidR="000D7B09" w:rsidRPr="00D5368E">
        <w:t>Fraud and C</w:t>
      </w:r>
      <w:r w:rsidR="00D94CC7" w:rsidRPr="00D5368E">
        <w:t>orrupt</w:t>
      </w:r>
      <w:r w:rsidR="00873805" w:rsidRPr="00D5368E">
        <w:t>ion</w:t>
      </w:r>
      <w:r w:rsidR="00D94CC7" w:rsidRPr="00D5368E">
        <w:t xml:space="preserve"> as per ITC 5</w:t>
      </w:r>
      <w:r w:rsidRPr="00D5368E">
        <w:rPr>
          <w:i/>
        </w:rPr>
        <w:t>.</w:t>
      </w:r>
    </w:p>
    <w:p w14:paraId="049D1D1F" w14:textId="77777777" w:rsidR="00B662E2" w:rsidRPr="00D5368E" w:rsidRDefault="00B662E2" w:rsidP="00D05394">
      <w:pPr>
        <w:ind w:left="1440" w:hanging="731"/>
        <w:jc w:val="both"/>
        <w:rPr>
          <w:i/>
        </w:rPr>
      </w:pPr>
    </w:p>
    <w:p w14:paraId="1A72E0B1" w14:textId="77777777" w:rsidR="00B662E2" w:rsidRPr="00D5368E" w:rsidRDefault="00B662E2" w:rsidP="00D05394">
      <w:pPr>
        <w:ind w:left="1440" w:hanging="731"/>
        <w:jc w:val="both"/>
      </w:pPr>
      <w:r w:rsidRPr="00D5368E">
        <w:t xml:space="preserve">(e)       We, along with any of our sub-consultants, subcontractors, suppliers,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7D1CAD" w:rsidRPr="00D5368E">
        <w:t>Client’s</w:t>
      </w:r>
      <w:r w:rsidRPr="00D5368E">
        <w:t xml:space="preserve"> country laws or official regulations or pursuant to a decision of the United Nations Security Council;</w:t>
      </w:r>
    </w:p>
    <w:p w14:paraId="4422A325" w14:textId="77777777" w:rsidR="000B5EDC" w:rsidRPr="00D5368E" w:rsidRDefault="000B5EDC" w:rsidP="00D05394">
      <w:pPr>
        <w:ind w:left="1440" w:hanging="731"/>
        <w:jc w:val="both"/>
      </w:pPr>
    </w:p>
    <w:p w14:paraId="7FD988CC" w14:textId="77777777" w:rsidR="00F25D26" w:rsidRPr="00D5368E" w:rsidRDefault="00B662E2" w:rsidP="00D05394">
      <w:pPr>
        <w:ind w:left="1440" w:hanging="731"/>
        <w:jc w:val="both"/>
        <w:rPr>
          <w:i/>
        </w:rPr>
      </w:pPr>
      <w:r w:rsidRPr="00D5368E">
        <w:t>(f</w:t>
      </w:r>
      <w:r w:rsidR="000B5EDC" w:rsidRPr="00D5368E">
        <w:t xml:space="preserve">) </w:t>
      </w:r>
      <w:r w:rsidR="00D05394" w:rsidRPr="00D5368E">
        <w:tab/>
      </w:r>
      <w:r w:rsidR="000B5EDC" w:rsidRPr="00D5368E">
        <w:t>In competing for (and, if the award is made to us, in executing) the Contract, we undertake to observe the laws against fraud and corruption, including bribery, in force in the country of the Client.</w:t>
      </w:r>
    </w:p>
    <w:p w14:paraId="5761E974" w14:textId="77777777" w:rsidR="00720D36" w:rsidRPr="00D5368E" w:rsidRDefault="00720D36" w:rsidP="00D05394">
      <w:pPr>
        <w:ind w:left="1440" w:hanging="731"/>
        <w:jc w:val="both"/>
      </w:pPr>
    </w:p>
    <w:p w14:paraId="6245DDFB" w14:textId="77777777" w:rsidR="00F25D26" w:rsidRPr="00D5368E" w:rsidRDefault="000B5EDC" w:rsidP="00D05394">
      <w:pPr>
        <w:ind w:left="1440" w:hanging="731"/>
        <w:jc w:val="both"/>
      </w:pPr>
      <w:r w:rsidRPr="00D5368E">
        <w:t>(</w:t>
      </w:r>
      <w:r w:rsidR="00B662E2" w:rsidRPr="00D5368E">
        <w:t>g</w:t>
      </w:r>
      <w:r w:rsidRPr="00D5368E">
        <w:t xml:space="preserve">) </w:t>
      </w:r>
      <w:r w:rsidR="00D05394" w:rsidRPr="00D5368E">
        <w:tab/>
      </w:r>
      <w:r w:rsidRPr="00D5368E">
        <w:t xml:space="preserve">Except as stated in the Data Sheet, </w:t>
      </w:r>
      <w:r w:rsidR="008C70CB" w:rsidRPr="00D5368E">
        <w:t xml:space="preserve">ITC </w:t>
      </w:r>
      <w:r w:rsidR="005D7206" w:rsidRPr="00D5368E">
        <w:t>12.7</w:t>
      </w:r>
      <w:r w:rsidRPr="00D5368E">
        <w:t xml:space="preserve">, we undertake to negotiate </w:t>
      </w:r>
      <w:r w:rsidR="000B36E9" w:rsidRPr="00D5368E">
        <w:t xml:space="preserve">a Contract </w:t>
      </w:r>
      <w:r w:rsidRPr="00D5368E">
        <w:t xml:space="preserve">on the basis of the proposed Key Experts. We accept that </w:t>
      </w:r>
      <w:r w:rsidR="000B36E9" w:rsidRPr="00D5368E">
        <w:t xml:space="preserve">the </w:t>
      </w:r>
      <w:r w:rsidRPr="00D5368E">
        <w:t xml:space="preserve">substitution of Key Experts for reasons other than </w:t>
      </w:r>
      <w:r w:rsidR="000B36E9" w:rsidRPr="00D5368E">
        <w:t xml:space="preserve">those </w:t>
      </w:r>
      <w:r w:rsidRPr="00D5368E">
        <w:t xml:space="preserve">stated in ITC 12 and ITC 28.4 </w:t>
      </w:r>
      <w:r w:rsidR="006825A0" w:rsidRPr="00D5368E">
        <w:t>may</w:t>
      </w:r>
      <w:r w:rsidRPr="00D5368E">
        <w:t xml:space="preserve"> lead to </w:t>
      </w:r>
      <w:r w:rsidR="000B36E9" w:rsidRPr="00D5368E">
        <w:t xml:space="preserve">the </w:t>
      </w:r>
      <w:r w:rsidRPr="00D5368E">
        <w:t>termination of Contract negotiations.</w:t>
      </w:r>
    </w:p>
    <w:p w14:paraId="2D61D408" w14:textId="77777777" w:rsidR="000B5EDC" w:rsidRPr="00D5368E" w:rsidRDefault="000B5EDC" w:rsidP="00D05394">
      <w:pPr>
        <w:pStyle w:val="BodyText"/>
        <w:spacing w:after="0"/>
        <w:ind w:left="1440" w:hanging="731"/>
      </w:pPr>
    </w:p>
    <w:p w14:paraId="1D0FF553" w14:textId="77777777" w:rsidR="00F25D26" w:rsidRPr="00D5368E" w:rsidRDefault="000B5EDC" w:rsidP="00D05394">
      <w:pPr>
        <w:pStyle w:val="BodyText"/>
        <w:spacing w:after="0"/>
        <w:ind w:left="1440" w:hanging="731"/>
      </w:pPr>
      <w:r w:rsidRPr="00D5368E">
        <w:t>(</w:t>
      </w:r>
      <w:r w:rsidR="00B662E2" w:rsidRPr="00D5368E">
        <w:t>h</w:t>
      </w:r>
      <w:r w:rsidRPr="00D5368E">
        <w:t xml:space="preserve">) </w:t>
      </w:r>
      <w:r w:rsidR="00D05394" w:rsidRPr="00D5368E">
        <w:tab/>
      </w:r>
      <w:r w:rsidRPr="00D5368E">
        <w:t xml:space="preserve">Our Proposal is binding upon us and subject to </w:t>
      </w:r>
      <w:r w:rsidR="00407B61" w:rsidRPr="00D5368E">
        <w:t xml:space="preserve">any </w:t>
      </w:r>
      <w:r w:rsidRPr="00D5368E">
        <w:t>modifications resulting from the Contract negotiations.</w:t>
      </w:r>
    </w:p>
    <w:p w14:paraId="08433065" w14:textId="77777777" w:rsidR="00086A34" w:rsidRPr="00D5368E" w:rsidRDefault="00086A34">
      <w:pPr>
        <w:pStyle w:val="BodyText"/>
        <w:spacing w:after="0"/>
        <w:rPr>
          <w:i/>
        </w:rPr>
      </w:pPr>
    </w:p>
    <w:p w14:paraId="14A451DC" w14:textId="77777777" w:rsidR="00086A34" w:rsidRPr="00D5368E" w:rsidRDefault="00086A34">
      <w:pPr>
        <w:pStyle w:val="BodyText"/>
        <w:spacing w:after="0"/>
      </w:pPr>
    </w:p>
    <w:p w14:paraId="7EE51D1D" w14:textId="77777777" w:rsidR="000B5EDC" w:rsidRPr="00D5368E" w:rsidRDefault="000B5EDC" w:rsidP="007C2068">
      <w:pPr>
        <w:jc w:val="both"/>
      </w:pPr>
      <w:r w:rsidRPr="00D5368E">
        <w:t>We undertake, if our Proposal is accepted</w:t>
      </w:r>
      <w:r w:rsidR="00407B61" w:rsidRPr="00D5368E">
        <w:t xml:space="preserve"> and the Contract is signed</w:t>
      </w:r>
      <w:r w:rsidRPr="00D5368E">
        <w:t xml:space="preserve">, to initiate the </w:t>
      </w:r>
      <w:r w:rsidR="006825A0" w:rsidRPr="00D5368E">
        <w:t>S</w:t>
      </w:r>
      <w:r w:rsidRPr="00D5368E">
        <w:t xml:space="preserve">ervices related to the </w:t>
      </w:r>
      <w:r w:rsidR="00407B61" w:rsidRPr="00D5368E">
        <w:t>a</w:t>
      </w:r>
      <w:r w:rsidRPr="00D5368E">
        <w:t xml:space="preserve">ssignment no later than the date indicated in </w:t>
      </w:r>
      <w:r w:rsidR="008C70CB" w:rsidRPr="00D5368E">
        <w:t xml:space="preserve">ITC </w:t>
      </w:r>
      <w:r w:rsidRPr="00D5368E">
        <w:t>3</w:t>
      </w:r>
      <w:r w:rsidR="005D7206" w:rsidRPr="00D5368E">
        <w:t>4</w:t>
      </w:r>
      <w:r w:rsidRPr="00D5368E">
        <w:t>.2 of the Data Sheet.</w:t>
      </w:r>
    </w:p>
    <w:p w14:paraId="369AEA94" w14:textId="77777777" w:rsidR="000B5EDC" w:rsidRPr="00D5368E" w:rsidRDefault="000B5EDC" w:rsidP="007C2068">
      <w:pPr>
        <w:jc w:val="both"/>
      </w:pPr>
    </w:p>
    <w:p w14:paraId="70261225" w14:textId="77777777" w:rsidR="000B5EDC" w:rsidRPr="00D5368E" w:rsidRDefault="000B5EDC" w:rsidP="007C2068">
      <w:pPr>
        <w:jc w:val="both"/>
      </w:pPr>
      <w:r w:rsidRPr="00D5368E">
        <w:t xml:space="preserve">We understand </w:t>
      </w:r>
      <w:r w:rsidR="00407B61" w:rsidRPr="00D5368E">
        <w:t>that the Client is</w:t>
      </w:r>
      <w:r w:rsidRPr="00D5368E">
        <w:t xml:space="preserve"> not bound to accept any Proposal </w:t>
      </w:r>
      <w:r w:rsidR="00407B61" w:rsidRPr="00D5368E">
        <w:t>that the Client</w:t>
      </w:r>
      <w:r w:rsidRPr="00D5368E">
        <w:t xml:space="preserve"> receive</w:t>
      </w:r>
      <w:r w:rsidR="00407B61" w:rsidRPr="00D5368E">
        <w:t>s</w:t>
      </w:r>
      <w:r w:rsidRPr="00D5368E">
        <w:t>.</w:t>
      </w:r>
    </w:p>
    <w:p w14:paraId="7F93023C" w14:textId="77777777" w:rsidR="000B5EDC" w:rsidRPr="00D5368E" w:rsidRDefault="000B5EDC" w:rsidP="00B91DDF">
      <w:pPr>
        <w:jc w:val="both"/>
      </w:pPr>
    </w:p>
    <w:p w14:paraId="45C9AE1C" w14:textId="77777777" w:rsidR="000B5EDC" w:rsidRPr="00D5368E" w:rsidRDefault="000B5EDC" w:rsidP="00B91DDF">
      <w:pPr>
        <w:rPr>
          <w:lang w:eastAsia="it-IT"/>
        </w:rPr>
      </w:pPr>
      <w:r w:rsidRPr="00D5368E">
        <w:rPr>
          <w:lang w:eastAsia="it-IT"/>
        </w:rPr>
        <w:tab/>
        <w:t>We remain,</w:t>
      </w:r>
    </w:p>
    <w:p w14:paraId="65293AD1" w14:textId="77777777" w:rsidR="000B5EDC" w:rsidRPr="00D5368E" w:rsidRDefault="000B5EDC" w:rsidP="00B91DDF"/>
    <w:p w14:paraId="79C24B2C" w14:textId="77777777" w:rsidR="000B5EDC" w:rsidRPr="00D5368E" w:rsidRDefault="000B5EDC" w:rsidP="00B91DDF">
      <w:pPr>
        <w:ind w:firstLine="708"/>
        <w:jc w:val="both"/>
      </w:pPr>
      <w:r w:rsidRPr="00D5368E">
        <w:t>Yours sincerely,</w:t>
      </w:r>
    </w:p>
    <w:p w14:paraId="2DCAE2BA" w14:textId="77777777" w:rsidR="000B5EDC" w:rsidRPr="00D5368E" w:rsidRDefault="000B5EDC" w:rsidP="00D05394">
      <w:pPr>
        <w:pStyle w:val="BodyTextIndent"/>
        <w:tabs>
          <w:tab w:val="clear" w:pos="-720"/>
        </w:tabs>
        <w:suppressAutoHyphens w:val="0"/>
        <w:rPr>
          <w:spacing w:val="0"/>
          <w:szCs w:val="24"/>
        </w:rPr>
      </w:pPr>
    </w:p>
    <w:p w14:paraId="5B68CA44" w14:textId="77777777" w:rsidR="006B5C8E" w:rsidRPr="00D5368E" w:rsidRDefault="006B5C8E" w:rsidP="006B5C8E">
      <w:pPr>
        <w:tabs>
          <w:tab w:val="right" w:pos="8460"/>
        </w:tabs>
        <w:ind w:left="720"/>
        <w:jc w:val="both"/>
        <w:rPr>
          <w:lang w:val="en-GB"/>
        </w:rPr>
      </w:pPr>
      <w:r w:rsidRPr="00D5368E">
        <w:rPr>
          <w:lang w:val="en-GB"/>
        </w:rPr>
        <w:t>_________________________________________________________________</w:t>
      </w:r>
    </w:p>
    <w:p w14:paraId="5E248498" w14:textId="77777777" w:rsidR="006B5C8E" w:rsidRPr="00D5368E" w:rsidRDefault="006B5C8E" w:rsidP="006B5C8E">
      <w:pPr>
        <w:tabs>
          <w:tab w:val="right" w:pos="8460"/>
        </w:tabs>
        <w:spacing w:after="240"/>
        <w:ind w:left="720"/>
        <w:jc w:val="both"/>
        <w:rPr>
          <w:u w:val="single"/>
          <w:lang w:val="en-GB"/>
        </w:rPr>
      </w:pPr>
      <w:r w:rsidRPr="00D5368E">
        <w:rPr>
          <w:lang w:val="en-GB"/>
        </w:rPr>
        <w:t xml:space="preserve">Signature (of Consultant’s authorized representative) </w:t>
      </w:r>
      <w:r w:rsidRPr="00D5368E">
        <w:rPr>
          <w:color w:val="1F497D"/>
          <w:lang w:val="en-GB"/>
        </w:rPr>
        <w:t>{</w:t>
      </w:r>
      <w:r w:rsidRPr="00D5368E">
        <w:rPr>
          <w:iCs/>
          <w:color w:val="1F497D"/>
          <w:lang w:val="en-GB"/>
        </w:rPr>
        <w:t>In full and initials}</w:t>
      </w:r>
      <w:r w:rsidRPr="00D5368E">
        <w:rPr>
          <w:color w:val="1F497D"/>
          <w:lang w:val="en-GB"/>
        </w:rPr>
        <w:t>:</w:t>
      </w:r>
    </w:p>
    <w:p w14:paraId="39FF98A8" w14:textId="77777777" w:rsidR="006B5C8E" w:rsidRPr="00D5368E" w:rsidRDefault="006B5C8E" w:rsidP="006B5C8E">
      <w:pPr>
        <w:tabs>
          <w:tab w:val="left" w:pos="1843"/>
          <w:tab w:val="right" w:pos="8460"/>
        </w:tabs>
        <w:ind w:left="720"/>
        <w:jc w:val="both"/>
        <w:rPr>
          <w:lang w:val="en-GB"/>
        </w:rPr>
      </w:pPr>
      <w:r w:rsidRPr="00D5368E">
        <w:rPr>
          <w:lang w:val="en-GB"/>
        </w:rPr>
        <w:t>Full name:</w:t>
      </w:r>
      <w:r w:rsidRPr="00D5368E">
        <w:rPr>
          <w:lang w:val="en-GB"/>
        </w:rPr>
        <w:tab/>
        <w:t>{insert full name of authorized representative}</w:t>
      </w:r>
    </w:p>
    <w:p w14:paraId="1D902BEA" w14:textId="77777777" w:rsidR="006B5C8E" w:rsidRPr="00D5368E" w:rsidRDefault="006B5C8E" w:rsidP="006B5C8E">
      <w:pPr>
        <w:tabs>
          <w:tab w:val="left" w:pos="1843"/>
          <w:tab w:val="right" w:pos="8460"/>
        </w:tabs>
        <w:ind w:left="720"/>
        <w:jc w:val="both"/>
        <w:rPr>
          <w:lang w:val="en-GB"/>
        </w:rPr>
      </w:pPr>
      <w:r w:rsidRPr="00D5368E">
        <w:rPr>
          <w:lang w:val="en-GB"/>
        </w:rPr>
        <w:t xml:space="preserve">Title: </w:t>
      </w:r>
      <w:r w:rsidRPr="00D5368E">
        <w:rPr>
          <w:lang w:val="en-GB"/>
        </w:rPr>
        <w:tab/>
        <w:t>{insert title/position of authorized representative}</w:t>
      </w:r>
    </w:p>
    <w:p w14:paraId="3EF18367" w14:textId="77777777" w:rsidR="006B5C8E" w:rsidRPr="00D5368E" w:rsidRDefault="006B5C8E" w:rsidP="006B5C8E">
      <w:pPr>
        <w:tabs>
          <w:tab w:val="right" w:pos="8460"/>
        </w:tabs>
        <w:ind w:left="720"/>
        <w:jc w:val="both"/>
      </w:pPr>
      <w:r w:rsidRPr="00D5368E">
        <w:t>Name of Consultant (company’s name or JV’s name):</w:t>
      </w:r>
    </w:p>
    <w:p w14:paraId="524AE6A0" w14:textId="77777777" w:rsidR="006B5C8E" w:rsidRPr="00D5368E" w:rsidRDefault="006B5C8E" w:rsidP="006B5C8E">
      <w:pPr>
        <w:tabs>
          <w:tab w:val="left" w:pos="1843"/>
          <w:tab w:val="right" w:pos="8460"/>
        </w:tabs>
        <w:ind w:left="720"/>
        <w:jc w:val="both"/>
        <w:rPr>
          <w:u w:val="single"/>
          <w:lang w:val="en-GB"/>
        </w:rPr>
      </w:pPr>
      <w:r w:rsidRPr="00D5368E">
        <w:rPr>
          <w:lang w:val="en-GB"/>
        </w:rPr>
        <w:t xml:space="preserve">Capacity: </w:t>
      </w:r>
      <w:r w:rsidRPr="00D5368E">
        <w:rPr>
          <w:lang w:val="en-GB"/>
        </w:rPr>
        <w:tab/>
        <w:t>{insert the person’s capacity to sign for the Consultant}</w:t>
      </w:r>
    </w:p>
    <w:p w14:paraId="1E7E6AA8" w14:textId="77777777" w:rsidR="006B5C8E" w:rsidRPr="00D5368E" w:rsidRDefault="006B5C8E" w:rsidP="006B5C8E">
      <w:pPr>
        <w:tabs>
          <w:tab w:val="left" w:pos="1843"/>
          <w:tab w:val="right" w:pos="8460"/>
        </w:tabs>
        <w:ind w:left="720"/>
        <w:jc w:val="both"/>
        <w:rPr>
          <w:sz w:val="28"/>
          <w:u w:val="single"/>
          <w:lang w:val="en-GB"/>
        </w:rPr>
      </w:pPr>
      <w:r w:rsidRPr="00D5368E">
        <w:rPr>
          <w:lang w:val="en-GB"/>
        </w:rPr>
        <w:lastRenderedPageBreak/>
        <w:t>Address</w:t>
      </w:r>
      <w:r w:rsidRPr="00D5368E">
        <w:rPr>
          <w:sz w:val="28"/>
          <w:lang w:val="en-GB"/>
        </w:rPr>
        <w:t xml:space="preserve">:  </w:t>
      </w:r>
      <w:r w:rsidRPr="00D5368E">
        <w:rPr>
          <w:sz w:val="28"/>
          <w:lang w:val="en-GB"/>
        </w:rPr>
        <w:tab/>
      </w:r>
      <w:r w:rsidRPr="00D5368E">
        <w:rPr>
          <w:lang w:val="en-GB"/>
        </w:rPr>
        <w:t>{insert the authorized representative’s address}</w:t>
      </w:r>
    </w:p>
    <w:p w14:paraId="72CE8366" w14:textId="77777777" w:rsidR="006B5C8E" w:rsidRPr="00D5368E" w:rsidRDefault="006B5C8E" w:rsidP="006B5C8E">
      <w:pPr>
        <w:tabs>
          <w:tab w:val="left" w:pos="1843"/>
          <w:tab w:val="right" w:pos="8460"/>
        </w:tabs>
        <w:ind w:left="720"/>
        <w:jc w:val="both"/>
        <w:rPr>
          <w:lang w:val="en-GB"/>
        </w:rPr>
      </w:pPr>
      <w:r w:rsidRPr="00D5368E">
        <w:rPr>
          <w:lang w:val="en-GB"/>
        </w:rPr>
        <w:t>Phone/fax:</w:t>
      </w:r>
      <w:r w:rsidRPr="00D5368E">
        <w:rPr>
          <w:lang w:val="en-GB"/>
        </w:rPr>
        <w:tab/>
        <w:t>{insert the authorized representative’s phone and fax number, if applicable}</w:t>
      </w:r>
    </w:p>
    <w:p w14:paraId="7793CE1F" w14:textId="77777777" w:rsidR="006B5C8E" w:rsidRPr="00D5368E" w:rsidRDefault="006B5C8E" w:rsidP="006B5C8E">
      <w:pPr>
        <w:tabs>
          <w:tab w:val="left" w:pos="1843"/>
          <w:tab w:val="right" w:pos="8460"/>
        </w:tabs>
        <w:ind w:left="720"/>
        <w:jc w:val="both"/>
        <w:rPr>
          <w:sz w:val="28"/>
          <w:lang w:val="en-GB"/>
        </w:rPr>
      </w:pPr>
      <w:r w:rsidRPr="00D5368E">
        <w:rPr>
          <w:lang w:val="en-GB"/>
        </w:rPr>
        <w:t>Email</w:t>
      </w:r>
      <w:r w:rsidRPr="00D5368E">
        <w:rPr>
          <w:sz w:val="28"/>
          <w:lang w:val="en-GB"/>
        </w:rPr>
        <w:t xml:space="preserve">:  </w:t>
      </w:r>
      <w:r w:rsidRPr="00D5368E">
        <w:rPr>
          <w:sz w:val="28"/>
          <w:lang w:val="en-GB"/>
        </w:rPr>
        <w:tab/>
      </w:r>
      <w:r w:rsidRPr="00D5368E">
        <w:rPr>
          <w:lang w:val="en-GB"/>
        </w:rPr>
        <w:t>{insert the authorized representative’s email address}</w:t>
      </w:r>
      <w:r w:rsidRPr="00D5368E">
        <w:rPr>
          <w:u w:val="single"/>
          <w:lang w:val="en-GB"/>
        </w:rPr>
        <w:tab/>
      </w:r>
    </w:p>
    <w:p w14:paraId="7C577504" w14:textId="77777777" w:rsidR="006B5C8E" w:rsidRPr="00D5368E" w:rsidRDefault="006B5C8E" w:rsidP="00D05394">
      <w:pPr>
        <w:pStyle w:val="BodyTextIndent"/>
        <w:tabs>
          <w:tab w:val="clear" w:pos="-720"/>
        </w:tabs>
        <w:suppressAutoHyphens w:val="0"/>
        <w:rPr>
          <w:spacing w:val="0"/>
          <w:szCs w:val="24"/>
        </w:rPr>
      </w:pPr>
    </w:p>
    <w:p w14:paraId="42312119" w14:textId="77777777" w:rsidR="006B5C8E" w:rsidRPr="00D5368E" w:rsidRDefault="006B5C8E" w:rsidP="00D05394">
      <w:pPr>
        <w:pStyle w:val="BodyTextIndent"/>
        <w:tabs>
          <w:tab w:val="clear" w:pos="-720"/>
        </w:tabs>
        <w:suppressAutoHyphens w:val="0"/>
        <w:rPr>
          <w:spacing w:val="0"/>
          <w:szCs w:val="24"/>
        </w:rPr>
      </w:pPr>
    </w:p>
    <w:p w14:paraId="71CFA5A7" w14:textId="77777777" w:rsidR="006B5C8E" w:rsidRPr="00D5368E" w:rsidRDefault="006B5C8E" w:rsidP="00D05394">
      <w:pPr>
        <w:pStyle w:val="BodyTextIndent"/>
        <w:tabs>
          <w:tab w:val="clear" w:pos="-720"/>
        </w:tabs>
        <w:suppressAutoHyphens w:val="0"/>
        <w:rPr>
          <w:spacing w:val="0"/>
          <w:szCs w:val="24"/>
        </w:rPr>
      </w:pPr>
    </w:p>
    <w:p w14:paraId="4612F53F" w14:textId="77777777" w:rsidR="000B5EDC" w:rsidRPr="00A87CB6" w:rsidRDefault="000B5EDC" w:rsidP="007C2068">
      <w:pPr>
        <w:tabs>
          <w:tab w:val="right" w:pos="8460"/>
        </w:tabs>
        <w:ind w:left="720"/>
        <w:jc w:val="both"/>
      </w:pPr>
      <w:r w:rsidRPr="00A87CB6">
        <w:t xml:space="preserve">{For </w:t>
      </w:r>
      <w:r w:rsidR="00271F30" w:rsidRPr="00A87CB6">
        <w:t>a j</w:t>
      </w:r>
      <w:r w:rsidRPr="00A87CB6">
        <w:t xml:space="preserve">oint </w:t>
      </w:r>
      <w:r w:rsidR="00271F30" w:rsidRPr="00A87CB6">
        <w:t>v</w:t>
      </w:r>
      <w:r w:rsidRPr="00A87CB6">
        <w:t>enture, either all members shall sig</w:t>
      </w:r>
      <w:r w:rsidR="00C9146F" w:rsidRPr="00A87CB6">
        <w:t>n or only the lead member</w:t>
      </w:r>
      <w:r w:rsidRPr="00A87CB6">
        <w:t>, in which case the power of attorney to sign on behalf of all members shall be attached}</w:t>
      </w:r>
    </w:p>
    <w:p w14:paraId="60575C35" w14:textId="77777777" w:rsidR="00B0418A" w:rsidRPr="00D5368E" w:rsidRDefault="00B0418A" w:rsidP="00D05394">
      <w:pPr>
        <w:pStyle w:val="BodyTextIndent"/>
        <w:tabs>
          <w:tab w:val="clear" w:pos="-720"/>
        </w:tabs>
        <w:suppressAutoHyphens w:val="0"/>
        <w:rPr>
          <w:spacing w:val="0"/>
          <w:szCs w:val="24"/>
        </w:rPr>
        <w:sectPr w:rsidR="00B0418A" w:rsidRPr="00D5368E" w:rsidSect="005114E4">
          <w:headerReference w:type="even" r:id="rId41"/>
          <w:headerReference w:type="default" r:id="rId42"/>
          <w:headerReference w:type="first" r:id="rId43"/>
          <w:footnotePr>
            <w:numRestart w:val="eachSect"/>
          </w:footnotePr>
          <w:type w:val="oddPage"/>
          <w:pgSz w:w="12242" w:h="15842" w:code="1"/>
          <w:pgMar w:top="1440" w:right="1440" w:bottom="1440" w:left="1728" w:header="720" w:footer="720" w:gutter="0"/>
          <w:cols w:space="708"/>
          <w:titlePg/>
          <w:docGrid w:linePitch="360"/>
        </w:sectPr>
      </w:pPr>
    </w:p>
    <w:p w14:paraId="127953CB" w14:textId="77777777" w:rsidR="000B5EDC" w:rsidRPr="00CB6C1B" w:rsidRDefault="000B5EDC" w:rsidP="007C2068">
      <w:pPr>
        <w:pStyle w:val="Heading2"/>
        <w:numPr>
          <w:ilvl w:val="0"/>
          <w:numId w:val="0"/>
        </w:numPr>
        <w:ind w:left="360"/>
        <w:rPr>
          <w:lang w:val="en-IN"/>
        </w:rPr>
      </w:pPr>
      <w:bookmarkStart w:id="134" w:name="_Toc454638172"/>
      <w:bookmarkEnd w:id="134"/>
    </w:p>
    <w:p w14:paraId="539053DC" w14:textId="77777777" w:rsidR="000B5EDC" w:rsidRPr="00D5368E" w:rsidRDefault="00B47775" w:rsidP="00AC2B63">
      <w:pPr>
        <w:jc w:val="center"/>
        <w:rPr>
          <w:rFonts w:ascii="Times New Roman Bold" w:hAnsi="Times New Roman Bold"/>
          <w:b/>
          <w:smallCaps/>
          <w:sz w:val="28"/>
          <w:szCs w:val="28"/>
        </w:rPr>
      </w:pPr>
      <w:bookmarkStart w:id="135" w:name="_Toc122704670"/>
      <w:r w:rsidRPr="00D5368E">
        <w:rPr>
          <w:rStyle w:val="Heading6Char"/>
          <w:sz w:val="28"/>
          <w:szCs w:val="28"/>
        </w:rPr>
        <w:t xml:space="preserve">Form </w:t>
      </w:r>
      <w:r w:rsidR="000B5EDC" w:rsidRPr="00D5368E">
        <w:rPr>
          <w:rStyle w:val="Heading6Char"/>
          <w:sz w:val="28"/>
          <w:szCs w:val="28"/>
        </w:rPr>
        <w:t>TECH-2</w:t>
      </w:r>
      <w:bookmarkEnd w:id="135"/>
      <w:r w:rsidR="000B5EDC" w:rsidRPr="00D5368E">
        <w:rPr>
          <w:rFonts w:ascii="Times New Roman Bold" w:hAnsi="Times New Roman Bold"/>
          <w:b/>
          <w:smallCaps/>
          <w:sz w:val="28"/>
          <w:szCs w:val="28"/>
        </w:rPr>
        <w:t>(for Full Technical Proposal Only)</w:t>
      </w:r>
    </w:p>
    <w:p w14:paraId="62EDF2D7" w14:textId="77777777" w:rsidR="000B5EDC" w:rsidRPr="00D5368E" w:rsidRDefault="000B5EDC" w:rsidP="00AC2B63">
      <w:pPr>
        <w:jc w:val="center"/>
        <w:rPr>
          <w:rFonts w:ascii="Times New Roman Bold" w:hAnsi="Times New Roman Bold"/>
          <w:b/>
          <w:smallCaps/>
          <w:sz w:val="28"/>
          <w:szCs w:val="28"/>
        </w:rPr>
      </w:pPr>
    </w:p>
    <w:p w14:paraId="5D8A0CBA" w14:textId="77777777" w:rsidR="000B5EDC" w:rsidRPr="00D5368E" w:rsidRDefault="000B5EDC" w:rsidP="00AC2B63">
      <w:pPr>
        <w:jc w:val="center"/>
        <w:rPr>
          <w:rFonts w:ascii="Times New Roman Bold" w:hAnsi="Times New Roman Bold"/>
          <w:b/>
          <w:smallCaps/>
          <w:sz w:val="28"/>
          <w:szCs w:val="28"/>
        </w:rPr>
      </w:pPr>
      <w:r w:rsidRPr="00D5368E">
        <w:rPr>
          <w:rFonts w:ascii="Times New Roman Bold" w:hAnsi="Times New Roman Bold"/>
          <w:b/>
          <w:smallCaps/>
          <w:sz w:val="28"/>
          <w:szCs w:val="28"/>
        </w:rPr>
        <w:t>Consultant’s Organization and Experience</w:t>
      </w:r>
    </w:p>
    <w:p w14:paraId="1417279F" w14:textId="77777777" w:rsidR="000B5EDC" w:rsidRPr="00D5368E" w:rsidRDefault="000B5EDC" w:rsidP="00B91DDF">
      <w:pPr>
        <w:pBdr>
          <w:bottom w:val="single" w:sz="8" w:space="1" w:color="auto"/>
        </w:pBdr>
        <w:jc w:val="right"/>
      </w:pPr>
    </w:p>
    <w:p w14:paraId="5757AF64" w14:textId="77777777" w:rsidR="000B5EDC" w:rsidRPr="00D5368E" w:rsidRDefault="000B5EDC" w:rsidP="00B91DDF">
      <w:pPr>
        <w:jc w:val="both"/>
        <w:rPr>
          <w:rFonts w:ascii="Times New Roman Bold" w:hAnsi="Times New Roman Bold"/>
          <w:bCs/>
          <w:smallCaps/>
        </w:rPr>
      </w:pPr>
    </w:p>
    <w:p w14:paraId="59F064BF" w14:textId="77777777" w:rsidR="000B5EDC" w:rsidRPr="00D5368E" w:rsidRDefault="000B5EDC" w:rsidP="00FD079D">
      <w:pPr>
        <w:tabs>
          <w:tab w:val="left" w:pos="1314"/>
          <w:tab w:val="left" w:pos="1854"/>
        </w:tabs>
        <w:jc w:val="both"/>
      </w:pPr>
      <w:r w:rsidRPr="00D5368E">
        <w:t>Form TECH-2: a brief description of the Consultant’s organization and an outline of the recent</w:t>
      </w:r>
      <w:r w:rsidR="00407B61" w:rsidRPr="00D5368E">
        <w:t xml:space="preserve"> experience of the Consultant that is</w:t>
      </w:r>
      <w:r w:rsidRPr="00D5368E">
        <w:t xml:space="preserve"> most relevant to the assignment. In the case of a joint venture, information on similar assignments shall be provided for each partner. For each assignment, the outline should indicate the names of </w:t>
      </w:r>
      <w:r w:rsidR="000B36E9" w:rsidRPr="00D5368E">
        <w:t xml:space="preserve">the </w:t>
      </w:r>
      <w:r w:rsidRPr="00D5368E">
        <w:t xml:space="preserve">Consultant’s </w:t>
      </w:r>
      <w:r w:rsidR="00720D36" w:rsidRPr="00D5368E">
        <w:t>Key E</w:t>
      </w:r>
      <w:r w:rsidRPr="00D5368E">
        <w:t xml:space="preserve">xperts and Sub-consultants who participated, </w:t>
      </w:r>
      <w:r w:rsidR="000B36E9" w:rsidRPr="00D5368E">
        <w:t xml:space="preserve">the </w:t>
      </w:r>
      <w:r w:rsidRPr="00D5368E">
        <w:t xml:space="preserve">duration of the assignment, </w:t>
      </w:r>
      <w:r w:rsidR="000B36E9" w:rsidRPr="00D5368E">
        <w:t xml:space="preserve">the </w:t>
      </w:r>
      <w:r w:rsidRPr="00D5368E">
        <w:t xml:space="preserve">contract amount (total and, if </w:t>
      </w:r>
      <w:r w:rsidR="000B36E9" w:rsidRPr="00D5368E">
        <w:t xml:space="preserve">it </w:t>
      </w:r>
      <w:r w:rsidRPr="00D5368E">
        <w:t xml:space="preserve">was done in a form of a joint venture or a sub-consultancy, the amount paid to the Consultant), and </w:t>
      </w:r>
      <w:r w:rsidR="000B36E9" w:rsidRPr="00D5368E">
        <w:t xml:space="preserve">the </w:t>
      </w:r>
      <w:r w:rsidRPr="00D5368E">
        <w:t xml:space="preserve">Consultant’s role/involvement.  </w:t>
      </w:r>
    </w:p>
    <w:p w14:paraId="7655CFEC" w14:textId="77777777" w:rsidR="000B5EDC" w:rsidRPr="00D5368E" w:rsidRDefault="000B5EDC" w:rsidP="00B91DDF">
      <w:pPr>
        <w:jc w:val="both"/>
        <w:rPr>
          <w:rFonts w:ascii="Times New Roman Bold" w:hAnsi="Times New Roman Bold"/>
          <w:bCs/>
          <w:smallCaps/>
        </w:rPr>
      </w:pPr>
    </w:p>
    <w:p w14:paraId="55167716" w14:textId="77777777" w:rsidR="000B5EDC" w:rsidRPr="00D5368E" w:rsidRDefault="000B5EDC" w:rsidP="00B911C4">
      <w:pPr>
        <w:jc w:val="center"/>
        <w:rPr>
          <w:b/>
          <w:sz w:val="28"/>
          <w:szCs w:val="28"/>
        </w:rPr>
      </w:pPr>
      <w:r w:rsidRPr="00D5368E">
        <w:rPr>
          <w:b/>
          <w:sz w:val="28"/>
          <w:szCs w:val="28"/>
        </w:rPr>
        <w:t>A - Consultant’s Organization</w:t>
      </w:r>
    </w:p>
    <w:p w14:paraId="59E365A0" w14:textId="77777777" w:rsidR="000B5EDC" w:rsidRPr="00D5368E" w:rsidRDefault="000B5EDC" w:rsidP="00B91DDF">
      <w:pPr>
        <w:jc w:val="both"/>
      </w:pPr>
    </w:p>
    <w:p w14:paraId="03BE94C7" w14:textId="77777777" w:rsidR="000B5EDC" w:rsidRPr="00D5368E" w:rsidRDefault="000B5EDC" w:rsidP="007C2068">
      <w:pPr>
        <w:pStyle w:val="BodyText"/>
        <w:ind w:left="270" w:hanging="270"/>
        <w:rPr>
          <w:iCs/>
          <w:color w:val="000000" w:themeColor="text1"/>
        </w:rPr>
      </w:pPr>
      <w:r w:rsidRPr="00D5368E">
        <w:rPr>
          <w:color w:val="000000" w:themeColor="text1"/>
        </w:rPr>
        <w:t xml:space="preserve">1. </w:t>
      </w:r>
      <w:r w:rsidRPr="00D5368E">
        <w:rPr>
          <w:iCs/>
          <w:color w:val="000000" w:themeColor="text1"/>
        </w:rPr>
        <w:t xml:space="preserve">Provide here a brief description of the background and organization of your </w:t>
      </w:r>
      <w:r w:rsidR="00407B61" w:rsidRPr="00D5368E">
        <w:rPr>
          <w:iCs/>
          <w:color w:val="000000" w:themeColor="text1"/>
        </w:rPr>
        <w:t>company</w:t>
      </w:r>
      <w:r w:rsidRPr="00D5368E">
        <w:rPr>
          <w:iCs/>
          <w:color w:val="000000" w:themeColor="text1"/>
        </w:rPr>
        <w:t>, and – in case of a</w:t>
      </w:r>
      <w:r w:rsidR="004A63F2" w:rsidRPr="00D5368E">
        <w:rPr>
          <w:iCs/>
          <w:color w:val="000000" w:themeColor="text1"/>
        </w:rPr>
        <w:t xml:space="preserve"> </w:t>
      </w:r>
      <w:r w:rsidRPr="00D5368E">
        <w:rPr>
          <w:iCs/>
          <w:color w:val="000000" w:themeColor="text1"/>
        </w:rPr>
        <w:t xml:space="preserve">joint venture – of each </w:t>
      </w:r>
      <w:r w:rsidR="00407B61" w:rsidRPr="00D5368E">
        <w:rPr>
          <w:iCs/>
          <w:color w:val="000000" w:themeColor="text1"/>
        </w:rPr>
        <w:t xml:space="preserve">member </w:t>
      </w:r>
      <w:r w:rsidRPr="00D5368E">
        <w:rPr>
          <w:iCs/>
          <w:color w:val="000000" w:themeColor="text1"/>
        </w:rPr>
        <w:t>for this assignment.</w:t>
      </w:r>
    </w:p>
    <w:p w14:paraId="415E4E1D" w14:textId="77777777" w:rsidR="000B5EDC" w:rsidRPr="00D5368E" w:rsidRDefault="000B5EDC" w:rsidP="007C2068">
      <w:pPr>
        <w:pStyle w:val="BodyText"/>
        <w:ind w:left="270" w:hanging="270"/>
        <w:rPr>
          <w:iCs/>
          <w:color w:val="000000" w:themeColor="text1"/>
        </w:rPr>
      </w:pPr>
    </w:p>
    <w:p w14:paraId="59E794BC" w14:textId="77777777" w:rsidR="000B5EDC" w:rsidRPr="00D5368E" w:rsidRDefault="000B5EDC" w:rsidP="007C2068">
      <w:pPr>
        <w:pStyle w:val="BodyText"/>
        <w:ind w:left="270" w:hanging="270"/>
        <w:rPr>
          <w:color w:val="000000" w:themeColor="text1"/>
        </w:rPr>
      </w:pPr>
      <w:r w:rsidRPr="00D5368E">
        <w:rPr>
          <w:color w:val="000000" w:themeColor="text1"/>
        </w:rPr>
        <w:t>2. Include organizational chart, a list of Board of Directors</w:t>
      </w:r>
      <w:r w:rsidR="002D2FF7" w:rsidRPr="00D5368E">
        <w:rPr>
          <w:color w:val="000000" w:themeColor="text1"/>
        </w:rPr>
        <w:t>,</w:t>
      </w:r>
      <w:r w:rsidRPr="00D5368E">
        <w:rPr>
          <w:color w:val="000000" w:themeColor="text1"/>
        </w:rPr>
        <w:t xml:space="preserve"> and beneficial ownership</w:t>
      </w:r>
      <w:r w:rsidR="005C0E1D" w:rsidRPr="00D5368E">
        <w:rPr>
          <w:color w:val="000000" w:themeColor="text1"/>
        </w:rPr>
        <w:t xml:space="preserve">. </w:t>
      </w:r>
      <w:r w:rsidR="005C0E1D" w:rsidRPr="00D5368E">
        <w:rPr>
          <w:i/>
          <w:spacing w:val="-2"/>
        </w:rPr>
        <w:t>[If required under</w:t>
      </w:r>
      <w:r w:rsidR="004A63F2" w:rsidRPr="00D5368E">
        <w:rPr>
          <w:i/>
          <w:spacing w:val="-2"/>
        </w:rPr>
        <w:t xml:space="preserve"> </w:t>
      </w:r>
      <w:r w:rsidR="005C0E1D" w:rsidRPr="00D5368E">
        <w:rPr>
          <w:i/>
          <w:spacing w:val="-2"/>
        </w:rPr>
        <w:t>Data Sheet ITC32.1, the successful Consultant shall provide additional information on beneficial ownership, using the Beneficial Ownership Disclosure Form.]</w:t>
      </w:r>
    </w:p>
    <w:p w14:paraId="2441E736" w14:textId="77777777" w:rsidR="000B5EDC" w:rsidRPr="00D5368E" w:rsidRDefault="000B5EDC" w:rsidP="00B91DDF">
      <w:pPr>
        <w:jc w:val="both"/>
      </w:pPr>
    </w:p>
    <w:p w14:paraId="0F4FC036" w14:textId="77777777" w:rsidR="000B5EDC" w:rsidRPr="00D5368E" w:rsidRDefault="000B5EDC" w:rsidP="00B91DDF">
      <w:pPr>
        <w:jc w:val="center"/>
        <w:rPr>
          <w:b/>
          <w:bCs/>
          <w:sz w:val="28"/>
        </w:rPr>
      </w:pPr>
      <w:r w:rsidRPr="00D5368E">
        <w:rPr>
          <w:b/>
          <w:bCs/>
          <w:sz w:val="28"/>
        </w:rPr>
        <w:t>B - Consultant’s Experience</w:t>
      </w:r>
    </w:p>
    <w:p w14:paraId="018D96F0" w14:textId="77777777" w:rsidR="000B5EDC" w:rsidRPr="00D5368E" w:rsidRDefault="000B5EDC" w:rsidP="00B91DDF">
      <w:pPr>
        <w:pStyle w:val="Header"/>
        <w:rPr>
          <w:szCs w:val="24"/>
          <w:lang w:eastAsia="it-IT"/>
        </w:rPr>
      </w:pPr>
    </w:p>
    <w:p w14:paraId="2FE414F5" w14:textId="77777777" w:rsidR="000B5EDC" w:rsidRPr="00D5368E" w:rsidRDefault="000B5EDC" w:rsidP="00B91DDF"/>
    <w:p w14:paraId="5C04D571" w14:textId="5A7A1CFA" w:rsidR="000B5EDC" w:rsidRPr="00D5368E" w:rsidRDefault="000B5EDC" w:rsidP="007C2068">
      <w:pPr>
        <w:tabs>
          <w:tab w:val="left" w:pos="1314"/>
          <w:tab w:val="left" w:pos="1854"/>
        </w:tabs>
        <w:spacing w:after="200"/>
        <w:ind w:left="270" w:hanging="270"/>
        <w:jc w:val="both"/>
      </w:pPr>
      <w:r w:rsidRPr="00D5368E">
        <w:t xml:space="preserve">1. </w:t>
      </w:r>
      <w:r w:rsidR="007C2068" w:rsidRPr="00D5368E">
        <w:tab/>
      </w:r>
      <w:r w:rsidRPr="00D5368E">
        <w:t xml:space="preserve">List only previous </w:t>
      </w:r>
      <w:r w:rsidRPr="00D5368E">
        <w:rPr>
          <w:u w:val="single"/>
        </w:rPr>
        <w:t>similar</w:t>
      </w:r>
      <w:r w:rsidRPr="00D5368E">
        <w:t xml:space="preserve"> assignments successfully </w:t>
      </w:r>
      <w:r w:rsidRPr="006733E6">
        <w:t>completed in the last</w:t>
      </w:r>
      <w:r w:rsidRPr="006733E6">
        <w:rPr>
          <w:i/>
          <w:color w:val="000000" w:themeColor="text1"/>
        </w:rPr>
        <w:t xml:space="preserve"> </w:t>
      </w:r>
      <w:r w:rsidR="001F345A" w:rsidRPr="006733E6">
        <w:rPr>
          <w:i/>
          <w:color w:val="000000" w:themeColor="text1"/>
        </w:rPr>
        <w:t>7</w:t>
      </w:r>
      <w:r w:rsidR="004A63F2" w:rsidRPr="006733E6">
        <w:rPr>
          <w:i/>
          <w:color w:val="000000" w:themeColor="text1"/>
        </w:rPr>
        <w:t xml:space="preserve"> </w:t>
      </w:r>
      <w:r w:rsidRPr="006733E6">
        <w:t>years.</w:t>
      </w:r>
    </w:p>
    <w:p w14:paraId="407D3E9C" w14:textId="77777777" w:rsidR="00D05394" w:rsidRPr="00D5368E" w:rsidRDefault="000B5EDC" w:rsidP="007C2068">
      <w:pPr>
        <w:tabs>
          <w:tab w:val="left" w:pos="1314"/>
          <w:tab w:val="left" w:pos="1854"/>
        </w:tabs>
        <w:spacing w:after="200"/>
        <w:ind w:left="270" w:hanging="270"/>
        <w:jc w:val="both"/>
      </w:pPr>
      <w:r w:rsidRPr="00D5368E">
        <w:t xml:space="preserve">2. </w:t>
      </w:r>
      <w:r w:rsidR="007C2068" w:rsidRPr="00D5368E">
        <w:tab/>
      </w:r>
      <w:r w:rsidRPr="00D5368E">
        <w:t xml:space="preserve">List only those assignments for which the Consultant was legally contracted by the </w:t>
      </w:r>
      <w:r w:rsidR="00407B61" w:rsidRPr="00D5368E">
        <w:t>C</w:t>
      </w:r>
      <w:r w:rsidRPr="00D5368E">
        <w:t xml:space="preserve">lient as a company or was one of the joint venture </w:t>
      </w:r>
      <w:r w:rsidR="00FD0B57" w:rsidRPr="00D5368E">
        <w:t>members</w:t>
      </w:r>
      <w:r w:rsidRPr="00D5368E">
        <w:t xml:space="preserve">. Assignments completed by </w:t>
      </w:r>
      <w:r w:rsidR="000B36E9" w:rsidRPr="00D5368E">
        <w:t xml:space="preserve">the </w:t>
      </w:r>
      <w:r w:rsidRPr="00D5368E">
        <w:t xml:space="preserve">Consultant’s individual </w:t>
      </w:r>
      <w:r w:rsidR="006825A0" w:rsidRPr="00D5368E">
        <w:t>e</w:t>
      </w:r>
      <w:r w:rsidRPr="00D5368E">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D5368E">
        <w:t xml:space="preserve">The </w:t>
      </w:r>
      <w:r w:rsidRPr="00D5368E">
        <w:t>Consultant should be prepared to substantiate the claimed experience by presenting copies of relevant documents and references if so requested by the Client.</w:t>
      </w:r>
    </w:p>
    <w:p w14:paraId="1FD7ADB5" w14:textId="77777777" w:rsidR="00D05394" w:rsidRPr="00D5368E" w:rsidRDefault="00D05394">
      <w:r w:rsidRPr="00D5368E">
        <w:br w:type="page"/>
      </w:r>
    </w:p>
    <w:p w14:paraId="302FB3B9" w14:textId="77777777" w:rsidR="000B5EDC" w:rsidRPr="00D5368E" w:rsidRDefault="000B5EDC" w:rsidP="00FD76F2">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2583"/>
        <w:gridCol w:w="1775"/>
        <w:gridCol w:w="1774"/>
        <w:gridCol w:w="1772"/>
      </w:tblGrid>
      <w:tr w:rsidR="000B5EDC" w:rsidRPr="00D5368E" w14:paraId="7F24A14F" w14:textId="77777777" w:rsidTr="00D05394">
        <w:trPr>
          <w:tblHeader/>
        </w:trPr>
        <w:tc>
          <w:tcPr>
            <w:tcW w:w="1119" w:type="dxa"/>
          </w:tcPr>
          <w:p w14:paraId="310E982D" w14:textId="77777777" w:rsidR="000B5EDC" w:rsidRPr="00D5368E" w:rsidRDefault="000B5EDC" w:rsidP="002A5C8A">
            <w:pPr>
              <w:jc w:val="center"/>
              <w:rPr>
                <w:b/>
              </w:rPr>
            </w:pPr>
            <w:r w:rsidRPr="00D5368E">
              <w:rPr>
                <w:b/>
                <w:sz w:val="22"/>
                <w:szCs w:val="22"/>
              </w:rPr>
              <w:t>Duration</w:t>
            </w:r>
          </w:p>
          <w:p w14:paraId="17F0B344" w14:textId="77777777" w:rsidR="000B5EDC" w:rsidRPr="00D5368E" w:rsidRDefault="000B5EDC" w:rsidP="002A5C8A">
            <w:pPr>
              <w:jc w:val="center"/>
            </w:pPr>
          </w:p>
        </w:tc>
        <w:tc>
          <w:tcPr>
            <w:tcW w:w="2727" w:type="dxa"/>
          </w:tcPr>
          <w:p w14:paraId="081A0508" w14:textId="77777777" w:rsidR="000B5EDC" w:rsidRPr="00D5368E" w:rsidRDefault="000B5EDC" w:rsidP="002A5C8A">
            <w:pPr>
              <w:jc w:val="center"/>
              <w:rPr>
                <w:b/>
              </w:rPr>
            </w:pPr>
            <w:r w:rsidRPr="00D5368E">
              <w:rPr>
                <w:b/>
                <w:sz w:val="22"/>
                <w:szCs w:val="22"/>
              </w:rPr>
              <w:t>Assignment name/&amp; brief description of main deliverables/outputs</w:t>
            </w:r>
          </w:p>
        </w:tc>
        <w:tc>
          <w:tcPr>
            <w:tcW w:w="1911" w:type="dxa"/>
          </w:tcPr>
          <w:p w14:paraId="693FC8C3" w14:textId="77777777" w:rsidR="000B5EDC" w:rsidRPr="00D5368E" w:rsidRDefault="000B5EDC" w:rsidP="002A5C8A">
            <w:pPr>
              <w:jc w:val="center"/>
              <w:rPr>
                <w:b/>
              </w:rPr>
            </w:pPr>
            <w:r w:rsidRPr="00D5368E">
              <w:rPr>
                <w:b/>
                <w:sz w:val="22"/>
                <w:szCs w:val="22"/>
              </w:rPr>
              <w:t>Name of Client &amp; Country of Assignment</w:t>
            </w:r>
          </w:p>
          <w:p w14:paraId="4F05DE45" w14:textId="77777777" w:rsidR="000B5EDC" w:rsidRPr="00D5368E" w:rsidRDefault="000B5EDC" w:rsidP="002A5C8A">
            <w:pPr>
              <w:jc w:val="center"/>
            </w:pPr>
          </w:p>
        </w:tc>
        <w:tc>
          <w:tcPr>
            <w:tcW w:w="1910" w:type="dxa"/>
          </w:tcPr>
          <w:p w14:paraId="2F2CD974" w14:textId="77777777" w:rsidR="000B5EDC" w:rsidRPr="00D5368E" w:rsidRDefault="000B5EDC" w:rsidP="002A5C8A">
            <w:pPr>
              <w:jc w:val="center"/>
              <w:rPr>
                <w:b/>
              </w:rPr>
            </w:pPr>
            <w:r w:rsidRPr="00D5368E">
              <w:rPr>
                <w:b/>
                <w:sz w:val="22"/>
                <w:szCs w:val="22"/>
              </w:rPr>
              <w:t>Approx</w:t>
            </w:r>
            <w:r w:rsidR="00CF0A35" w:rsidRPr="00D5368E">
              <w:rPr>
                <w:b/>
                <w:sz w:val="22"/>
                <w:szCs w:val="22"/>
              </w:rPr>
              <w:t>. Contract value (in US$ equivalent</w:t>
            </w:r>
            <w:r w:rsidRPr="00D5368E">
              <w:rPr>
                <w:b/>
                <w:sz w:val="22"/>
                <w:szCs w:val="22"/>
              </w:rPr>
              <w:t>)/ Amount paid to your firm</w:t>
            </w:r>
          </w:p>
        </w:tc>
        <w:tc>
          <w:tcPr>
            <w:tcW w:w="1911" w:type="dxa"/>
          </w:tcPr>
          <w:p w14:paraId="669F0F8E" w14:textId="77777777" w:rsidR="000B5EDC" w:rsidRPr="00D5368E" w:rsidRDefault="000B5EDC" w:rsidP="002A5C8A">
            <w:pPr>
              <w:jc w:val="center"/>
              <w:rPr>
                <w:b/>
              </w:rPr>
            </w:pPr>
            <w:r w:rsidRPr="00D5368E">
              <w:rPr>
                <w:b/>
                <w:sz w:val="22"/>
                <w:szCs w:val="22"/>
              </w:rPr>
              <w:t>Role on the Assignment</w:t>
            </w:r>
          </w:p>
        </w:tc>
      </w:tr>
      <w:tr w:rsidR="000B5EDC" w:rsidRPr="00D5368E" w14:paraId="06D1E033" w14:textId="77777777" w:rsidTr="00D80370">
        <w:tc>
          <w:tcPr>
            <w:tcW w:w="1119" w:type="dxa"/>
          </w:tcPr>
          <w:p w14:paraId="3B4D5507" w14:textId="77777777" w:rsidR="000B5EDC" w:rsidRPr="00D5368E" w:rsidRDefault="000B5EDC" w:rsidP="00B91DDF"/>
        </w:tc>
        <w:tc>
          <w:tcPr>
            <w:tcW w:w="2727" w:type="dxa"/>
          </w:tcPr>
          <w:p w14:paraId="20C3B4CD" w14:textId="77777777" w:rsidR="000B5EDC" w:rsidRPr="00D5368E" w:rsidRDefault="000B5EDC" w:rsidP="00B91DDF"/>
        </w:tc>
        <w:tc>
          <w:tcPr>
            <w:tcW w:w="1911" w:type="dxa"/>
          </w:tcPr>
          <w:p w14:paraId="0EFBEC59" w14:textId="77777777" w:rsidR="000B5EDC" w:rsidRPr="00D5368E" w:rsidRDefault="000B5EDC" w:rsidP="00B91DDF"/>
        </w:tc>
        <w:tc>
          <w:tcPr>
            <w:tcW w:w="1910" w:type="dxa"/>
          </w:tcPr>
          <w:p w14:paraId="71A6DDEF" w14:textId="77777777" w:rsidR="000B5EDC" w:rsidRPr="00D5368E" w:rsidRDefault="000B5EDC" w:rsidP="00B91DDF"/>
        </w:tc>
        <w:tc>
          <w:tcPr>
            <w:tcW w:w="1911" w:type="dxa"/>
          </w:tcPr>
          <w:p w14:paraId="299CFE3B" w14:textId="77777777" w:rsidR="000B5EDC" w:rsidRPr="00D5368E" w:rsidRDefault="000B5EDC" w:rsidP="00B91DDF"/>
        </w:tc>
      </w:tr>
      <w:tr w:rsidR="000B5EDC" w:rsidRPr="00D5368E" w14:paraId="3E9C03D5" w14:textId="77777777" w:rsidTr="00D80370">
        <w:tc>
          <w:tcPr>
            <w:tcW w:w="1119" w:type="dxa"/>
          </w:tcPr>
          <w:p w14:paraId="3C92B1EF"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Jan.2009– Apr.2010</w:t>
            </w:r>
            <w:r w:rsidRPr="00D5368E">
              <w:rPr>
                <w:color w:val="1F497D" w:themeColor="text2"/>
                <w:sz w:val="22"/>
                <w:szCs w:val="22"/>
              </w:rPr>
              <w:t>}</w:t>
            </w:r>
          </w:p>
        </w:tc>
        <w:tc>
          <w:tcPr>
            <w:tcW w:w="2727" w:type="dxa"/>
          </w:tcPr>
          <w:p w14:paraId="62C0FA82"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“Improvement quality of...............”: designed master plan for rationalization of ........; </w:t>
            </w:r>
            <w:r w:rsidRPr="00D5368E">
              <w:rPr>
                <w:color w:val="1F497D" w:themeColor="text2"/>
                <w:sz w:val="22"/>
                <w:szCs w:val="22"/>
              </w:rPr>
              <w:t>}</w:t>
            </w:r>
          </w:p>
        </w:tc>
        <w:tc>
          <w:tcPr>
            <w:tcW w:w="1911" w:type="dxa"/>
          </w:tcPr>
          <w:p w14:paraId="20574184"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Ministry of ......, country</w:t>
            </w:r>
            <w:r w:rsidRPr="00D5368E">
              <w:rPr>
                <w:color w:val="1F497D" w:themeColor="text2"/>
                <w:sz w:val="22"/>
                <w:szCs w:val="22"/>
              </w:rPr>
              <w:t>}</w:t>
            </w:r>
          </w:p>
        </w:tc>
        <w:tc>
          <w:tcPr>
            <w:tcW w:w="1910" w:type="dxa"/>
          </w:tcPr>
          <w:p w14:paraId="4E793B32" w14:textId="77777777" w:rsidR="000B5EDC" w:rsidRPr="00D5368E" w:rsidRDefault="00C773E0" w:rsidP="00B91DDF">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US$1 mill/US$0.5 mill</w:t>
            </w:r>
            <w:r w:rsidRPr="00D5368E">
              <w:rPr>
                <w:color w:val="1F497D" w:themeColor="text2"/>
                <w:sz w:val="22"/>
                <w:szCs w:val="22"/>
              </w:rPr>
              <w:t>}</w:t>
            </w:r>
          </w:p>
          <w:p w14:paraId="1BE0C9A1" w14:textId="77777777" w:rsidR="000B5EDC" w:rsidRPr="00D5368E" w:rsidRDefault="000B5EDC" w:rsidP="00B91DDF">
            <w:pPr>
              <w:rPr>
                <w:color w:val="1F497D" w:themeColor="text2"/>
              </w:rPr>
            </w:pPr>
          </w:p>
        </w:tc>
        <w:tc>
          <w:tcPr>
            <w:tcW w:w="1911" w:type="dxa"/>
          </w:tcPr>
          <w:p w14:paraId="19A3DE83"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Lead partner in a JV A&amp;B&amp;C</w:t>
            </w:r>
            <w:r w:rsidRPr="00D5368E">
              <w:rPr>
                <w:color w:val="1F497D" w:themeColor="text2"/>
                <w:sz w:val="22"/>
                <w:szCs w:val="22"/>
              </w:rPr>
              <w:t>}</w:t>
            </w:r>
          </w:p>
        </w:tc>
      </w:tr>
      <w:tr w:rsidR="000B5EDC" w:rsidRPr="00D5368E" w14:paraId="7FCE2B68" w14:textId="77777777" w:rsidTr="00D80370">
        <w:tc>
          <w:tcPr>
            <w:tcW w:w="1119" w:type="dxa"/>
          </w:tcPr>
          <w:p w14:paraId="024BDDB8" w14:textId="77777777" w:rsidR="000B5EDC" w:rsidRPr="00D5368E" w:rsidRDefault="000B5EDC" w:rsidP="00B91DDF">
            <w:pPr>
              <w:rPr>
                <w:color w:val="1F497D" w:themeColor="text2"/>
              </w:rPr>
            </w:pPr>
          </w:p>
        </w:tc>
        <w:tc>
          <w:tcPr>
            <w:tcW w:w="2727" w:type="dxa"/>
          </w:tcPr>
          <w:p w14:paraId="33859F6E" w14:textId="77777777" w:rsidR="000B5EDC" w:rsidRPr="00D5368E" w:rsidRDefault="000B5EDC" w:rsidP="00B91DDF">
            <w:pPr>
              <w:rPr>
                <w:color w:val="1F497D" w:themeColor="text2"/>
              </w:rPr>
            </w:pPr>
          </w:p>
        </w:tc>
        <w:tc>
          <w:tcPr>
            <w:tcW w:w="1911" w:type="dxa"/>
          </w:tcPr>
          <w:p w14:paraId="284212A9" w14:textId="77777777" w:rsidR="000B5EDC" w:rsidRPr="00D5368E" w:rsidRDefault="000B5EDC" w:rsidP="00B91DDF">
            <w:pPr>
              <w:rPr>
                <w:color w:val="1F497D" w:themeColor="text2"/>
              </w:rPr>
            </w:pPr>
          </w:p>
        </w:tc>
        <w:tc>
          <w:tcPr>
            <w:tcW w:w="1910" w:type="dxa"/>
          </w:tcPr>
          <w:p w14:paraId="09D2A3C1" w14:textId="77777777" w:rsidR="000B5EDC" w:rsidRPr="00D5368E" w:rsidRDefault="000B5EDC" w:rsidP="00B91DDF">
            <w:pPr>
              <w:rPr>
                <w:color w:val="1F497D" w:themeColor="text2"/>
              </w:rPr>
            </w:pPr>
          </w:p>
        </w:tc>
        <w:tc>
          <w:tcPr>
            <w:tcW w:w="1911" w:type="dxa"/>
          </w:tcPr>
          <w:p w14:paraId="70E0EC17" w14:textId="77777777" w:rsidR="000B5EDC" w:rsidRPr="00D5368E" w:rsidRDefault="000B5EDC" w:rsidP="00B91DDF">
            <w:pPr>
              <w:rPr>
                <w:color w:val="1F497D" w:themeColor="text2"/>
              </w:rPr>
            </w:pPr>
          </w:p>
        </w:tc>
      </w:tr>
      <w:tr w:rsidR="000B5EDC" w:rsidRPr="00D5368E" w14:paraId="6EB457FF" w14:textId="77777777" w:rsidTr="00D80370">
        <w:tc>
          <w:tcPr>
            <w:tcW w:w="1119" w:type="dxa"/>
          </w:tcPr>
          <w:p w14:paraId="23643B21"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Jan-May 2008</w:t>
            </w:r>
            <w:r w:rsidRPr="00D5368E">
              <w:rPr>
                <w:color w:val="1F497D" w:themeColor="text2"/>
                <w:sz w:val="22"/>
                <w:szCs w:val="22"/>
              </w:rPr>
              <w:t>}</w:t>
            </w:r>
          </w:p>
        </w:tc>
        <w:tc>
          <w:tcPr>
            <w:tcW w:w="2727" w:type="dxa"/>
          </w:tcPr>
          <w:p w14:paraId="573D2EB0"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“Support to sub-national government.....” : drafted secondary level regulations on..............</w:t>
            </w:r>
            <w:r w:rsidRPr="00D5368E">
              <w:rPr>
                <w:color w:val="1F497D" w:themeColor="text2"/>
                <w:sz w:val="22"/>
                <w:szCs w:val="22"/>
              </w:rPr>
              <w:t>}</w:t>
            </w:r>
          </w:p>
        </w:tc>
        <w:tc>
          <w:tcPr>
            <w:tcW w:w="1911" w:type="dxa"/>
          </w:tcPr>
          <w:p w14:paraId="6134FDA3"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municipality of........., country</w:t>
            </w:r>
            <w:r w:rsidRPr="00D5368E">
              <w:rPr>
                <w:color w:val="1F497D" w:themeColor="text2"/>
                <w:sz w:val="22"/>
                <w:szCs w:val="22"/>
              </w:rPr>
              <w:t>}</w:t>
            </w:r>
          </w:p>
        </w:tc>
        <w:tc>
          <w:tcPr>
            <w:tcW w:w="1910" w:type="dxa"/>
          </w:tcPr>
          <w:p w14:paraId="48F33F0A"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US$0.2 mil/US$0.2 mil</w:t>
            </w:r>
            <w:r w:rsidRPr="00D5368E">
              <w:rPr>
                <w:color w:val="1F497D" w:themeColor="text2"/>
                <w:sz w:val="22"/>
                <w:szCs w:val="22"/>
              </w:rPr>
              <w:t>}</w:t>
            </w:r>
          </w:p>
        </w:tc>
        <w:tc>
          <w:tcPr>
            <w:tcW w:w="1911" w:type="dxa"/>
          </w:tcPr>
          <w:p w14:paraId="36C640E5"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sole Consultant</w:t>
            </w:r>
            <w:r w:rsidRPr="00D5368E">
              <w:rPr>
                <w:color w:val="1F497D" w:themeColor="text2"/>
                <w:sz w:val="22"/>
                <w:szCs w:val="22"/>
              </w:rPr>
              <w:t>}</w:t>
            </w:r>
          </w:p>
        </w:tc>
      </w:tr>
      <w:tr w:rsidR="000B5EDC" w:rsidRPr="00D5368E" w14:paraId="6EF954CB" w14:textId="77777777" w:rsidTr="00D80370">
        <w:tc>
          <w:tcPr>
            <w:tcW w:w="1119" w:type="dxa"/>
          </w:tcPr>
          <w:p w14:paraId="17A0C46E" w14:textId="77777777" w:rsidR="000B5EDC" w:rsidRPr="00D5368E" w:rsidRDefault="000B5EDC" w:rsidP="00B91DDF"/>
        </w:tc>
        <w:tc>
          <w:tcPr>
            <w:tcW w:w="2727" w:type="dxa"/>
          </w:tcPr>
          <w:p w14:paraId="0D9C6DEE" w14:textId="77777777" w:rsidR="000B5EDC" w:rsidRPr="00D5368E" w:rsidRDefault="000B5EDC" w:rsidP="00B91DDF"/>
        </w:tc>
        <w:tc>
          <w:tcPr>
            <w:tcW w:w="1911" w:type="dxa"/>
          </w:tcPr>
          <w:p w14:paraId="4531FF41" w14:textId="77777777" w:rsidR="000B5EDC" w:rsidRPr="00D5368E" w:rsidRDefault="000B5EDC" w:rsidP="00B91DDF"/>
        </w:tc>
        <w:tc>
          <w:tcPr>
            <w:tcW w:w="1910" w:type="dxa"/>
          </w:tcPr>
          <w:p w14:paraId="2A1A3881" w14:textId="77777777" w:rsidR="000B5EDC" w:rsidRPr="00D5368E" w:rsidRDefault="000B5EDC" w:rsidP="00B91DDF"/>
        </w:tc>
        <w:tc>
          <w:tcPr>
            <w:tcW w:w="1911" w:type="dxa"/>
          </w:tcPr>
          <w:p w14:paraId="4AF6892D" w14:textId="77777777" w:rsidR="000B5EDC" w:rsidRPr="00D5368E" w:rsidRDefault="000B5EDC" w:rsidP="00B91DDF"/>
        </w:tc>
      </w:tr>
    </w:tbl>
    <w:p w14:paraId="6E36DA97" w14:textId="77777777" w:rsidR="00D05394" w:rsidRPr="00D5368E" w:rsidRDefault="00D05394" w:rsidP="00B91DDF">
      <w:pPr>
        <w:jc w:val="center"/>
        <w:rPr>
          <w:b/>
          <w:smallCaps/>
          <w:sz w:val="28"/>
        </w:rPr>
      </w:pPr>
    </w:p>
    <w:p w14:paraId="496CD3F5" w14:textId="77777777" w:rsidR="00D05394" w:rsidRPr="00D5368E" w:rsidRDefault="00D05394">
      <w:pPr>
        <w:rPr>
          <w:b/>
          <w:smallCaps/>
          <w:sz w:val="28"/>
        </w:rPr>
      </w:pPr>
      <w:r w:rsidRPr="00D5368E">
        <w:rPr>
          <w:b/>
          <w:smallCaps/>
          <w:sz w:val="28"/>
        </w:rPr>
        <w:br w:type="page"/>
      </w:r>
    </w:p>
    <w:p w14:paraId="6F0C36A4" w14:textId="77777777" w:rsidR="000B5EDC" w:rsidRPr="00D5368E" w:rsidRDefault="00B47775" w:rsidP="00AC2B63">
      <w:pPr>
        <w:jc w:val="center"/>
        <w:rPr>
          <w:rFonts w:ascii="Times New Roman Bold" w:hAnsi="Times New Roman Bold"/>
          <w:b/>
          <w:smallCaps/>
          <w:sz w:val="28"/>
          <w:szCs w:val="28"/>
        </w:rPr>
      </w:pPr>
      <w:bookmarkStart w:id="136" w:name="_Toc122704671"/>
      <w:r w:rsidRPr="00D5368E">
        <w:rPr>
          <w:rStyle w:val="Heading6Char"/>
          <w:sz w:val="28"/>
          <w:szCs w:val="28"/>
        </w:rPr>
        <w:lastRenderedPageBreak/>
        <w:t xml:space="preserve">Form </w:t>
      </w:r>
      <w:r w:rsidR="000B5EDC" w:rsidRPr="00D5368E">
        <w:rPr>
          <w:rStyle w:val="Heading6Char"/>
          <w:sz w:val="28"/>
          <w:szCs w:val="28"/>
        </w:rPr>
        <w:t>TECH-3</w:t>
      </w:r>
      <w:bookmarkEnd w:id="136"/>
      <w:r w:rsidR="000B5EDC" w:rsidRPr="00D5368E">
        <w:rPr>
          <w:rFonts w:ascii="Times New Roman Bold" w:hAnsi="Times New Roman Bold"/>
          <w:b/>
          <w:smallCaps/>
          <w:sz w:val="28"/>
          <w:szCs w:val="28"/>
        </w:rPr>
        <w:t xml:space="preserve"> (for Full Technical Proposal)</w:t>
      </w:r>
    </w:p>
    <w:p w14:paraId="42992D36" w14:textId="77777777" w:rsidR="000B5EDC" w:rsidRPr="00D5368E" w:rsidRDefault="000B5EDC" w:rsidP="00AC2B63">
      <w:pPr>
        <w:jc w:val="center"/>
        <w:rPr>
          <w:rFonts w:ascii="Times New Roman Bold" w:hAnsi="Times New Roman Bold"/>
          <w:b/>
          <w:smallCaps/>
          <w:sz w:val="28"/>
          <w:szCs w:val="28"/>
        </w:rPr>
      </w:pPr>
    </w:p>
    <w:p w14:paraId="09683F5F" w14:textId="77777777" w:rsidR="000B5EDC" w:rsidRPr="00D5368E" w:rsidRDefault="000B5EDC" w:rsidP="00AC2B63">
      <w:pPr>
        <w:jc w:val="center"/>
        <w:rPr>
          <w:rFonts w:ascii="Times New Roman Bold" w:hAnsi="Times New Roman Bold"/>
          <w:b/>
          <w:smallCaps/>
          <w:sz w:val="28"/>
          <w:szCs w:val="28"/>
        </w:rPr>
      </w:pPr>
      <w:r w:rsidRPr="00D5368E">
        <w:rPr>
          <w:rFonts w:ascii="Times New Roman Bold" w:hAnsi="Times New Roman Bold"/>
          <w:b/>
          <w:smallCaps/>
          <w:sz w:val="28"/>
          <w:szCs w:val="28"/>
        </w:rPr>
        <w:t xml:space="preserve">Comments and Suggestions on </w:t>
      </w:r>
      <w:r w:rsidR="0097513D" w:rsidRPr="00D5368E">
        <w:rPr>
          <w:rFonts w:ascii="Times New Roman Bold" w:hAnsi="Times New Roman Bold"/>
          <w:b/>
          <w:smallCaps/>
          <w:sz w:val="28"/>
          <w:szCs w:val="28"/>
        </w:rPr>
        <w:t xml:space="preserve">the </w:t>
      </w:r>
      <w:r w:rsidRPr="00D5368E">
        <w:rPr>
          <w:rFonts w:ascii="Times New Roman Bold" w:hAnsi="Times New Roman Bold"/>
          <w:b/>
          <w:smallCaps/>
          <w:sz w:val="28"/>
          <w:szCs w:val="28"/>
        </w:rPr>
        <w:t>Terms of Reference, Counterpart Staff</w:t>
      </w:r>
      <w:r w:rsidR="008F6AD3" w:rsidRPr="00D5368E">
        <w:rPr>
          <w:rFonts w:ascii="Times New Roman Bold" w:hAnsi="Times New Roman Bold"/>
          <w:b/>
          <w:smallCaps/>
          <w:sz w:val="28"/>
          <w:szCs w:val="28"/>
        </w:rPr>
        <w:t>,</w:t>
      </w:r>
      <w:r w:rsidRPr="00D5368E">
        <w:rPr>
          <w:rFonts w:ascii="Times New Roman Bold" w:hAnsi="Times New Roman Bold"/>
          <w:b/>
          <w:smallCaps/>
          <w:sz w:val="28"/>
          <w:szCs w:val="28"/>
        </w:rPr>
        <w:t xml:space="preserve"> and Facilities to be Provided by </w:t>
      </w:r>
      <w:r w:rsidR="0097513D" w:rsidRPr="00D5368E">
        <w:rPr>
          <w:rFonts w:ascii="Times New Roman Bold" w:hAnsi="Times New Roman Bold"/>
          <w:b/>
          <w:smallCaps/>
          <w:sz w:val="28"/>
          <w:szCs w:val="28"/>
        </w:rPr>
        <w:t xml:space="preserve">the </w:t>
      </w:r>
      <w:r w:rsidRPr="00D5368E">
        <w:rPr>
          <w:rFonts w:ascii="Times New Roman Bold" w:hAnsi="Times New Roman Bold"/>
          <w:b/>
          <w:smallCaps/>
          <w:sz w:val="28"/>
          <w:szCs w:val="28"/>
        </w:rPr>
        <w:t>Client</w:t>
      </w:r>
    </w:p>
    <w:p w14:paraId="7F53CF50" w14:textId="77777777" w:rsidR="000B5EDC" w:rsidRPr="00D5368E" w:rsidRDefault="000B5EDC" w:rsidP="00B91DDF">
      <w:pPr>
        <w:pBdr>
          <w:bottom w:val="single" w:sz="8" w:space="1" w:color="auto"/>
        </w:pBdr>
        <w:jc w:val="right"/>
      </w:pPr>
    </w:p>
    <w:p w14:paraId="4D452BEB" w14:textId="77777777" w:rsidR="000B5EDC" w:rsidRPr="00D5368E" w:rsidRDefault="000B5EDC" w:rsidP="00FD079D">
      <w:pPr>
        <w:tabs>
          <w:tab w:val="left" w:pos="1314"/>
          <w:tab w:val="left" w:pos="1854"/>
        </w:tabs>
        <w:jc w:val="both"/>
      </w:pPr>
      <w:r w:rsidRPr="00D5368E">
        <w:rPr>
          <w:spacing w:val="-4"/>
        </w:rPr>
        <w:t xml:space="preserve">Form TECH-3: comments and suggestions on the Terms of Reference </w:t>
      </w:r>
      <w:r w:rsidR="0097513D" w:rsidRPr="00D5368E">
        <w:rPr>
          <w:spacing w:val="-4"/>
        </w:rPr>
        <w:t>that could improve the quality/</w:t>
      </w:r>
      <w:r w:rsidRPr="00D5368E">
        <w:rPr>
          <w:spacing w:val="-4"/>
        </w:rPr>
        <w:t>effectiveness of the assignment; and on requirements for counterpart staff and facilities</w:t>
      </w:r>
      <w:r w:rsidR="007036EA" w:rsidRPr="00D5368E">
        <w:rPr>
          <w:spacing w:val="-4"/>
        </w:rPr>
        <w:t>,</w:t>
      </w:r>
      <w:r w:rsidRPr="00D5368E">
        <w:rPr>
          <w:spacing w:val="-4"/>
        </w:rPr>
        <w:t xml:space="preserve"> which are provided by the Client, including: administrative support, office space, local transportation, equipment, data, etc.</w:t>
      </w:r>
    </w:p>
    <w:p w14:paraId="71B2B9F3" w14:textId="77777777" w:rsidR="000B5EDC" w:rsidRPr="00D5368E" w:rsidRDefault="000B5EDC" w:rsidP="00FD079D"/>
    <w:p w14:paraId="70948879" w14:textId="77777777" w:rsidR="000B5EDC" w:rsidRPr="00D5368E" w:rsidRDefault="000B5EDC" w:rsidP="00B91DDF">
      <w:pPr>
        <w:pStyle w:val="Heading4"/>
        <w:keepNext w:val="0"/>
        <w:jc w:val="center"/>
        <w:rPr>
          <w:sz w:val="28"/>
        </w:rPr>
      </w:pPr>
    </w:p>
    <w:p w14:paraId="0D448B10" w14:textId="77777777" w:rsidR="000B5EDC" w:rsidRPr="00D5368E" w:rsidRDefault="000B5EDC" w:rsidP="00B911C4">
      <w:pPr>
        <w:jc w:val="center"/>
        <w:rPr>
          <w:b/>
          <w:sz w:val="28"/>
          <w:szCs w:val="28"/>
        </w:rPr>
      </w:pPr>
      <w:r w:rsidRPr="00D5368E">
        <w:rPr>
          <w:b/>
          <w:sz w:val="28"/>
          <w:szCs w:val="28"/>
        </w:rPr>
        <w:t>A - On the Terms of Reference</w:t>
      </w:r>
    </w:p>
    <w:p w14:paraId="19979718" w14:textId="77777777" w:rsidR="000B5EDC" w:rsidRPr="00D5368E" w:rsidRDefault="000B5EDC" w:rsidP="00B911C4"/>
    <w:p w14:paraId="678C229F" w14:textId="77777777" w:rsidR="000B5EDC" w:rsidRPr="00D5368E" w:rsidRDefault="000B5EDC" w:rsidP="00B91DDF"/>
    <w:p w14:paraId="061922BB" w14:textId="77777777" w:rsidR="000B5EDC" w:rsidRPr="00D5368E" w:rsidRDefault="000B5EDC" w:rsidP="00B91DDF">
      <w:pPr>
        <w:jc w:val="both"/>
        <w:rPr>
          <w:iCs/>
          <w:color w:val="1F497D" w:themeColor="text2"/>
        </w:rPr>
      </w:pPr>
      <w:r w:rsidRPr="00D5368E">
        <w:rPr>
          <w:iCs/>
          <w:color w:val="1F497D" w:themeColor="text2"/>
        </w:rPr>
        <w:t>{</w:t>
      </w:r>
      <w:r w:rsidRPr="00D5368E">
        <w:rPr>
          <w:color w:val="1F497D" w:themeColor="text2"/>
        </w:rPr>
        <w:t>improvement</w:t>
      </w:r>
      <w:r w:rsidR="005E35CB" w:rsidRPr="00D5368E">
        <w:rPr>
          <w:color w:val="1F497D" w:themeColor="text2"/>
        </w:rPr>
        <w:t>s</w:t>
      </w:r>
      <w:r w:rsidRPr="00D5368E">
        <w:rPr>
          <w:color w:val="1F497D" w:themeColor="text2"/>
        </w:rPr>
        <w:t xml:space="preserve"> to the Terms of Reference</w:t>
      </w:r>
      <w:r w:rsidR="00FB098F" w:rsidRPr="00D5368E">
        <w:rPr>
          <w:color w:val="1F497D" w:themeColor="text2"/>
        </w:rPr>
        <w:t>, if any</w:t>
      </w:r>
      <w:r w:rsidRPr="00D5368E">
        <w:rPr>
          <w:iCs/>
          <w:color w:val="1F497D" w:themeColor="text2"/>
        </w:rPr>
        <w:t>}</w:t>
      </w:r>
    </w:p>
    <w:p w14:paraId="0D5601CE" w14:textId="77777777" w:rsidR="000B5EDC" w:rsidRPr="00D5368E" w:rsidRDefault="000B5EDC" w:rsidP="00B91DDF"/>
    <w:p w14:paraId="378FF335" w14:textId="77777777" w:rsidR="000B5EDC" w:rsidRPr="00D5368E" w:rsidRDefault="000B5EDC" w:rsidP="00B91DDF">
      <w:pPr>
        <w:rPr>
          <w:i/>
        </w:rPr>
      </w:pPr>
    </w:p>
    <w:p w14:paraId="28721B03" w14:textId="77777777" w:rsidR="000B5EDC" w:rsidRPr="00D5368E" w:rsidRDefault="000B5EDC" w:rsidP="00B911C4">
      <w:pPr>
        <w:jc w:val="center"/>
        <w:rPr>
          <w:b/>
          <w:sz w:val="28"/>
          <w:szCs w:val="28"/>
        </w:rPr>
      </w:pPr>
      <w:r w:rsidRPr="00D5368E">
        <w:rPr>
          <w:b/>
          <w:sz w:val="28"/>
          <w:szCs w:val="28"/>
        </w:rPr>
        <w:t>B - On Counterpart Staff and Facilities</w:t>
      </w:r>
    </w:p>
    <w:p w14:paraId="3C830500" w14:textId="77777777" w:rsidR="000B5EDC" w:rsidRPr="00D5368E" w:rsidRDefault="000B5EDC" w:rsidP="00B91DDF"/>
    <w:p w14:paraId="0963B2B6" w14:textId="77777777" w:rsidR="000B5EDC" w:rsidRPr="00D5368E" w:rsidRDefault="000B5EDC" w:rsidP="00B91DDF"/>
    <w:p w14:paraId="50CB9E33" w14:textId="77777777" w:rsidR="000B5EDC" w:rsidRPr="00D5368E" w:rsidRDefault="000B5EDC" w:rsidP="00B91DDF">
      <w:pPr>
        <w:rPr>
          <w:color w:val="1F497D" w:themeColor="text2"/>
        </w:rPr>
      </w:pPr>
      <w:r w:rsidRPr="00D5368E">
        <w:rPr>
          <w:color w:val="1F497D" w:themeColor="text2"/>
        </w:rPr>
        <w:t>{c</w:t>
      </w:r>
      <w:r w:rsidRPr="00D5368E">
        <w:rPr>
          <w:iCs/>
          <w:color w:val="1F497D" w:themeColor="text2"/>
        </w:rPr>
        <w:t>omments on counterpart staff and facilities to be provided by the Client. For example, administrative support, office space, local transportation, equipment, data, background reports, etc.</w:t>
      </w:r>
      <w:r w:rsidR="00FB098F" w:rsidRPr="00D5368E">
        <w:rPr>
          <w:iCs/>
          <w:color w:val="1F497D" w:themeColor="text2"/>
        </w:rPr>
        <w:t>, if any</w:t>
      </w:r>
      <w:r w:rsidRPr="00D5368E">
        <w:rPr>
          <w:color w:val="1F497D" w:themeColor="text2"/>
        </w:rPr>
        <w:t xml:space="preserve">} </w:t>
      </w:r>
    </w:p>
    <w:p w14:paraId="2E80D934" w14:textId="77777777" w:rsidR="000B5EDC" w:rsidRPr="00D5368E" w:rsidRDefault="000B5EDC" w:rsidP="00B91DDF"/>
    <w:p w14:paraId="20196F18" w14:textId="77777777" w:rsidR="000B5EDC" w:rsidRPr="00D5368E" w:rsidRDefault="000B5EDC" w:rsidP="00B91DDF"/>
    <w:p w14:paraId="0AC79EF9" w14:textId="77777777" w:rsidR="000B5EDC" w:rsidRPr="00D5368E" w:rsidRDefault="000B5EDC" w:rsidP="00B91DDF"/>
    <w:p w14:paraId="272A733A" w14:textId="77777777" w:rsidR="000B5EDC" w:rsidRPr="00D5368E" w:rsidRDefault="000B5EDC" w:rsidP="00B91DDF"/>
    <w:p w14:paraId="22933776" w14:textId="77777777" w:rsidR="000B5EDC" w:rsidRPr="00D5368E" w:rsidRDefault="000B5EDC" w:rsidP="00B91DDF"/>
    <w:p w14:paraId="04C376F9" w14:textId="77777777" w:rsidR="000B5EDC" w:rsidRPr="00D5368E" w:rsidRDefault="000B5EDC" w:rsidP="00B91DDF">
      <w:r w:rsidRPr="00D5368E">
        <w:br w:type="page"/>
      </w:r>
    </w:p>
    <w:p w14:paraId="59B7DE69" w14:textId="77777777" w:rsidR="000B5EDC" w:rsidRPr="00D5368E" w:rsidRDefault="00B47775" w:rsidP="00AC2B63">
      <w:pPr>
        <w:jc w:val="center"/>
        <w:rPr>
          <w:rFonts w:ascii="Times New Roman Bold" w:hAnsi="Times New Roman Bold"/>
          <w:b/>
          <w:smallCaps/>
          <w:sz w:val="28"/>
          <w:szCs w:val="28"/>
        </w:rPr>
      </w:pPr>
      <w:bookmarkStart w:id="137" w:name="_Toc122704672"/>
      <w:r w:rsidRPr="00D5368E">
        <w:rPr>
          <w:rStyle w:val="Heading6Char"/>
          <w:sz w:val="28"/>
          <w:szCs w:val="28"/>
        </w:rPr>
        <w:lastRenderedPageBreak/>
        <w:t xml:space="preserve">Form </w:t>
      </w:r>
      <w:r w:rsidR="000B5EDC" w:rsidRPr="00D5368E">
        <w:rPr>
          <w:rStyle w:val="Heading6Char"/>
          <w:sz w:val="28"/>
          <w:szCs w:val="28"/>
        </w:rPr>
        <w:t>TECH-4</w:t>
      </w:r>
      <w:bookmarkEnd w:id="137"/>
      <w:r w:rsidR="000B5EDC" w:rsidRPr="00D5368E">
        <w:rPr>
          <w:rFonts w:ascii="Times New Roman Bold" w:hAnsi="Times New Roman Bold"/>
          <w:b/>
          <w:smallCaps/>
          <w:sz w:val="28"/>
          <w:szCs w:val="28"/>
        </w:rPr>
        <w:t xml:space="preserve"> (for Full Technical Proposal Only)</w:t>
      </w:r>
    </w:p>
    <w:p w14:paraId="7DDC4592" w14:textId="77777777" w:rsidR="000B5EDC" w:rsidRPr="00D5368E" w:rsidRDefault="000B5EDC" w:rsidP="00AC2B63">
      <w:pPr>
        <w:jc w:val="center"/>
        <w:rPr>
          <w:rFonts w:ascii="Times New Roman Bold" w:hAnsi="Times New Roman Bold"/>
          <w:b/>
          <w:bCs/>
          <w:smallCaps/>
          <w:sz w:val="28"/>
          <w:szCs w:val="28"/>
        </w:rPr>
      </w:pPr>
    </w:p>
    <w:p w14:paraId="0665F3AB" w14:textId="77777777" w:rsidR="000B5EDC" w:rsidRPr="00D5368E" w:rsidRDefault="000B5EDC" w:rsidP="00AC2B63">
      <w:pPr>
        <w:jc w:val="center"/>
        <w:rPr>
          <w:rFonts w:ascii="Times New Roman Bold" w:hAnsi="Times New Roman Bold"/>
          <w:b/>
          <w:bCs/>
          <w:smallCaps/>
          <w:sz w:val="28"/>
          <w:szCs w:val="28"/>
        </w:rPr>
      </w:pPr>
      <w:r w:rsidRPr="00D5368E">
        <w:rPr>
          <w:rFonts w:ascii="Times New Roman Bold" w:hAnsi="Times New Roman Bold"/>
          <w:b/>
          <w:bCs/>
          <w:smallCaps/>
          <w:sz w:val="28"/>
          <w:szCs w:val="28"/>
        </w:rPr>
        <w:t>Description of Approach, Methodology</w:t>
      </w:r>
      <w:r w:rsidR="008F6AD3" w:rsidRPr="00D5368E">
        <w:rPr>
          <w:rFonts w:ascii="Times New Roman Bold" w:hAnsi="Times New Roman Bold"/>
          <w:b/>
          <w:bCs/>
          <w:smallCaps/>
          <w:sz w:val="28"/>
          <w:szCs w:val="28"/>
        </w:rPr>
        <w:t>,</w:t>
      </w:r>
      <w:r w:rsidRPr="00D5368E">
        <w:rPr>
          <w:rFonts w:ascii="Times New Roman Bold" w:hAnsi="Times New Roman Bold"/>
          <w:b/>
          <w:bCs/>
          <w:smallCaps/>
          <w:sz w:val="28"/>
          <w:szCs w:val="28"/>
        </w:rPr>
        <w:t xml:space="preserve"> and Work Plan in Responding to the Terms of Reference</w:t>
      </w:r>
    </w:p>
    <w:p w14:paraId="1041A3E4" w14:textId="77777777" w:rsidR="000B5EDC" w:rsidRPr="00D5368E" w:rsidRDefault="000B5EDC" w:rsidP="00703854">
      <w:pPr>
        <w:pBdr>
          <w:bottom w:val="single" w:sz="8" w:space="1" w:color="auto"/>
        </w:pBdr>
        <w:jc w:val="center"/>
      </w:pPr>
    </w:p>
    <w:p w14:paraId="41392138" w14:textId="77777777" w:rsidR="000B5EDC" w:rsidRPr="00D5368E" w:rsidRDefault="000B5EDC" w:rsidP="00703854">
      <w:pPr>
        <w:jc w:val="center"/>
      </w:pPr>
    </w:p>
    <w:p w14:paraId="47BC2E72" w14:textId="77777777" w:rsidR="000B5EDC" w:rsidRPr="00D5368E" w:rsidRDefault="000B5EDC" w:rsidP="00FD079D">
      <w:pPr>
        <w:tabs>
          <w:tab w:val="left" w:pos="1314"/>
          <w:tab w:val="left" w:pos="1854"/>
        </w:tabs>
        <w:jc w:val="both"/>
      </w:pPr>
      <w:r w:rsidRPr="00D5368E">
        <w:t xml:space="preserve">Form TECH-4: a description of the approach, methodology and work plan for performing the assignment, including a detailed description of the proposed methodology and staffing for training, if the </w:t>
      </w:r>
      <w:r w:rsidR="006825A0" w:rsidRPr="00D5368E">
        <w:t>Terms of Reference</w:t>
      </w:r>
      <w:r w:rsidRPr="00D5368E">
        <w:t xml:space="preserve"> specif</w:t>
      </w:r>
      <w:r w:rsidR="0097513D" w:rsidRPr="00D5368E">
        <w:t>y</w:t>
      </w:r>
      <w:r w:rsidRPr="00D5368E">
        <w:t xml:space="preserve"> training </w:t>
      </w:r>
      <w:r w:rsidR="0097513D" w:rsidRPr="00D5368E">
        <w:t>as a specific component of the a</w:t>
      </w:r>
      <w:r w:rsidRPr="00D5368E">
        <w:t>ssignment.</w:t>
      </w:r>
    </w:p>
    <w:p w14:paraId="194EA1BC" w14:textId="77777777" w:rsidR="000B5EDC" w:rsidRPr="00D5368E" w:rsidRDefault="000B5EDC" w:rsidP="00FD079D"/>
    <w:p w14:paraId="789F665C" w14:textId="77777777" w:rsidR="000B5EDC" w:rsidRPr="00D5368E" w:rsidRDefault="000B5EDC" w:rsidP="00B91DDF">
      <w:pPr>
        <w:pStyle w:val="BodyText"/>
        <w:tabs>
          <w:tab w:val="left" w:pos="-720"/>
          <w:tab w:val="left" w:pos="1080"/>
        </w:tabs>
        <w:rPr>
          <w:iCs/>
        </w:rPr>
      </w:pPr>
      <w:r w:rsidRPr="00D5368E">
        <w:t xml:space="preserve">{Suggested structure of your </w:t>
      </w:r>
      <w:r w:rsidRPr="00D5368E">
        <w:rPr>
          <w:iCs/>
        </w:rPr>
        <w:t>Technical Proposal (in FTP format):</w:t>
      </w:r>
    </w:p>
    <w:p w14:paraId="1626D90D" w14:textId="77777777" w:rsidR="000B5EDC" w:rsidRPr="00D5368E" w:rsidRDefault="000B5EDC" w:rsidP="00B91DDF">
      <w:pPr>
        <w:pStyle w:val="BodyTextIndent"/>
        <w:tabs>
          <w:tab w:val="left" w:pos="1080"/>
        </w:tabs>
        <w:spacing w:line="120" w:lineRule="exact"/>
        <w:rPr>
          <w:iCs/>
          <w:spacing w:val="0"/>
          <w:szCs w:val="24"/>
        </w:rPr>
      </w:pPr>
    </w:p>
    <w:p w14:paraId="6B61847D" w14:textId="77777777" w:rsidR="000B5EDC" w:rsidRPr="00C2689F" w:rsidRDefault="000B5EDC" w:rsidP="00A97B8C">
      <w:pPr>
        <w:numPr>
          <w:ilvl w:val="0"/>
          <w:numId w:val="10"/>
        </w:numPr>
        <w:jc w:val="both"/>
        <w:rPr>
          <w:iCs/>
        </w:rPr>
      </w:pPr>
      <w:r w:rsidRPr="00C2689F">
        <w:rPr>
          <w:iCs/>
        </w:rPr>
        <w:t xml:space="preserve">Technical Approach and Methodology </w:t>
      </w:r>
    </w:p>
    <w:p w14:paraId="1724952A" w14:textId="77777777" w:rsidR="000B5EDC" w:rsidRPr="00C2689F" w:rsidRDefault="000B5EDC" w:rsidP="00A97B8C">
      <w:pPr>
        <w:numPr>
          <w:ilvl w:val="0"/>
          <w:numId w:val="10"/>
        </w:numPr>
        <w:jc w:val="both"/>
        <w:rPr>
          <w:iCs/>
        </w:rPr>
      </w:pPr>
      <w:r w:rsidRPr="00C2689F">
        <w:rPr>
          <w:iCs/>
        </w:rPr>
        <w:t>Work Plan</w:t>
      </w:r>
    </w:p>
    <w:p w14:paraId="717B3982" w14:textId="324FEFD3" w:rsidR="000B5EDC" w:rsidRPr="00C2689F" w:rsidRDefault="000B5EDC" w:rsidP="00A97B8C">
      <w:pPr>
        <w:numPr>
          <w:ilvl w:val="0"/>
          <w:numId w:val="10"/>
        </w:numPr>
        <w:jc w:val="both"/>
        <w:rPr>
          <w:iCs/>
        </w:rPr>
      </w:pPr>
      <w:r w:rsidRPr="00C2689F">
        <w:rPr>
          <w:iCs/>
        </w:rPr>
        <w:t>Organization and Staffing</w:t>
      </w:r>
    </w:p>
    <w:p w14:paraId="2F85FFA8" w14:textId="75D857FD" w:rsidR="00711F63" w:rsidRPr="00C2689F" w:rsidRDefault="00711F63" w:rsidP="00A97B8C">
      <w:pPr>
        <w:numPr>
          <w:ilvl w:val="0"/>
          <w:numId w:val="10"/>
        </w:numPr>
        <w:jc w:val="both"/>
        <w:rPr>
          <w:iCs/>
        </w:rPr>
      </w:pPr>
      <w:r w:rsidRPr="00C2689F">
        <w:rPr>
          <w:iCs/>
        </w:rPr>
        <w:t xml:space="preserve">Risk Management </w:t>
      </w:r>
    </w:p>
    <w:p w14:paraId="1F5A147C" w14:textId="77777777" w:rsidR="000B5EDC" w:rsidRPr="00C2689F" w:rsidRDefault="000B5EDC" w:rsidP="00B91DDF">
      <w:pPr>
        <w:pStyle w:val="BodyTextIndent"/>
        <w:tabs>
          <w:tab w:val="left" w:pos="1080"/>
        </w:tabs>
        <w:suppressAutoHyphens w:val="0"/>
        <w:rPr>
          <w:i/>
          <w:iCs/>
          <w:spacing w:val="0"/>
        </w:rPr>
      </w:pPr>
    </w:p>
    <w:p w14:paraId="5DD08E05" w14:textId="77777777" w:rsidR="000B5EDC" w:rsidRPr="00C2689F" w:rsidRDefault="000B5EDC" w:rsidP="007E11A3">
      <w:pPr>
        <w:pStyle w:val="BodyText"/>
        <w:tabs>
          <w:tab w:val="left" w:pos="720"/>
        </w:tabs>
        <w:ind w:left="720" w:hanging="720"/>
        <w:rPr>
          <w:iCs/>
        </w:rPr>
      </w:pPr>
      <w:r w:rsidRPr="00C2689F">
        <w:rPr>
          <w:iCs/>
        </w:rPr>
        <w:t>a)</w:t>
      </w:r>
      <w:r w:rsidRPr="00C2689F">
        <w:rPr>
          <w:iCs/>
        </w:rPr>
        <w:tab/>
      </w:r>
      <w:r w:rsidRPr="00C2689F">
        <w:rPr>
          <w:b/>
          <w:i/>
          <w:iCs/>
          <w:u w:val="single"/>
        </w:rPr>
        <w:t>Technical Approach and Methodology.</w:t>
      </w:r>
      <w:r w:rsidRPr="00C2689F">
        <w:rPr>
          <w:iCs/>
        </w:rPr>
        <w:t xml:space="preserve">  {Please explain your understanding of the objectives of the assignment as outlined in the Terms of Reference (TORs), </w:t>
      </w:r>
      <w:r w:rsidR="0097513D" w:rsidRPr="00C2689F">
        <w:rPr>
          <w:iCs/>
        </w:rPr>
        <w:t xml:space="preserve">the </w:t>
      </w:r>
      <w:r w:rsidRPr="00C2689F">
        <w:rPr>
          <w:iCs/>
        </w:rPr>
        <w:t>technical approach</w:t>
      </w:r>
      <w:r w:rsidR="007036EA" w:rsidRPr="00C2689F">
        <w:rPr>
          <w:iCs/>
        </w:rPr>
        <w:t>,</w:t>
      </w:r>
      <w:r w:rsidRPr="00C2689F">
        <w:rPr>
          <w:iCs/>
        </w:rPr>
        <w:t xml:space="preserve"> and the methodology you would adopt for implementing the task</w:t>
      </w:r>
      <w:r w:rsidR="00802689" w:rsidRPr="00C2689F">
        <w:rPr>
          <w:iCs/>
        </w:rPr>
        <w:t xml:space="preserve">s </w:t>
      </w:r>
      <w:r w:rsidRPr="00C2689F">
        <w:rPr>
          <w:iCs/>
        </w:rPr>
        <w:t xml:space="preserve">to deliver the expected output(s), and the degree of detail of such output. </w:t>
      </w:r>
      <w:r w:rsidRPr="00C2689F">
        <w:rPr>
          <w:iCs/>
          <w:u w:val="single"/>
        </w:rPr>
        <w:t>Please do not repeat/copy the TORs in here.</w:t>
      </w:r>
      <w:r w:rsidRPr="00C2689F">
        <w:rPr>
          <w:iCs/>
        </w:rPr>
        <w:t>}</w:t>
      </w:r>
    </w:p>
    <w:p w14:paraId="24E53FC4" w14:textId="77777777" w:rsidR="000B5EDC" w:rsidRPr="00C2689F" w:rsidRDefault="000B5EDC" w:rsidP="007E11A3">
      <w:pPr>
        <w:pStyle w:val="BodyTextIndent"/>
        <w:tabs>
          <w:tab w:val="left" w:pos="720"/>
        </w:tabs>
        <w:suppressAutoHyphens w:val="0"/>
        <w:spacing w:line="120" w:lineRule="exact"/>
        <w:ind w:left="720" w:hanging="720"/>
        <w:rPr>
          <w:i/>
          <w:iCs/>
          <w:spacing w:val="0"/>
        </w:rPr>
      </w:pPr>
    </w:p>
    <w:p w14:paraId="09CC15E7" w14:textId="77777777" w:rsidR="000B5EDC" w:rsidRPr="00C2689F" w:rsidRDefault="000B5EDC" w:rsidP="007E11A3">
      <w:pPr>
        <w:pStyle w:val="BodyText"/>
        <w:tabs>
          <w:tab w:val="left" w:pos="-720"/>
          <w:tab w:val="left" w:pos="720"/>
        </w:tabs>
        <w:ind w:left="720" w:hanging="720"/>
        <w:rPr>
          <w:iCs/>
        </w:rPr>
      </w:pPr>
      <w:r w:rsidRPr="00C2689F">
        <w:rPr>
          <w:iCs/>
        </w:rPr>
        <w:t>b)</w:t>
      </w:r>
      <w:r w:rsidRPr="00C2689F">
        <w:rPr>
          <w:iCs/>
        </w:rPr>
        <w:tab/>
      </w:r>
      <w:r w:rsidRPr="00C2689F">
        <w:rPr>
          <w:b/>
          <w:i/>
          <w:iCs/>
          <w:u w:val="single"/>
        </w:rPr>
        <w:t>Work Plan.</w:t>
      </w:r>
      <w:r w:rsidRPr="00C2689F">
        <w:rPr>
          <w:iCs/>
        </w:rPr>
        <w:t xml:space="preserve">  {Please outline the plan for </w:t>
      </w:r>
      <w:r w:rsidR="0097513D" w:rsidRPr="00C2689F">
        <w:rPr>
          <w:iCs/>
        </w:rPr>
        <w:t xml:space="preserve">the </w:t>
      </w:r>
      <w:r w:rsidRPr="00C2689F">
        <w:rPr>
          <w:iCs/>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C2689F">
        <w:rPr>
          <w:iCs/>
        </w:rPr>
        <w:t xml:space="preserve">your </w:t>
      </w:r>
      <w:r w:rsidRPr="00C2689F">
        <w:rPr>
          <w:iCs/>
        </w:rPr>
        <w:t>understanding of the TOR and ability to translate them into a feasible working plan. A list of the final documents (including reports) to be delivered as final output(s) should be included here. The work plan should be consistent with the Work Schedule Form.}</w:t>
      </w:r>
    </w:p>
    <w:p w14:paraId="7570EE45" w14:textId="77777777" w:rsidR="000B5EDC" w:rsidRPr="00C2689F" w:rsidRDefault="000B5EDC" w:rsidP="007E11A3">
      <w:pPr>
        <w:pStyle w:val="BodyTextIndent"/>
        <w:tabs>
          <w:tab w:val="left" w:pos="720"/>
        </w:tabs>
        <w:suppressAutoHyphens w:val="0"/>
        <w:spacing w:line="120" w:lineRule="exact"/>
        <w:ind w:left="720" w:hanging="720"/>
        <w:rPr>
          <w:iCs/>
        </w:rPr>
      </w:pPr>
    </w:p>
    <w:p w14:paraId="0871C57B" w14:textId="07B47109" w:rsidR="000B5EDC" w:rsidRPr="00C2689F" w:rsidRDefault="000B5EDC" w:rsidP="007E11A3">
      <w:pPr>
        <w:tabs>
          <w:tab w:val="left" w:pos="-720"/>
          <w:tab w:val="left" w:pos="720"/>
        </w:tabs>
        <w:ind w:left="720" w:hanging="720"/>
        <w:jc w:val="both"/>
      </w:pPr>
      <w:r w:rsidRPr="00C2689F">
        <w:rPr>
          <w:iCs/>
        </w:rPr>
        <w:t>c)</w:t>
      </w:r>
      <w:r w:rsidRPr="00C2689F">
        <w:rPr>
          <w:iCs/>
        </w:rPr>
        <w:tab/>
      </w:r>
      <w:r w:rsidRPr="00C2689F">
        <w:rPr>
          <w:b/>
          <w:i/>
          <w:iCs/>
          <w:u w:val="single"/>
        </w:rPr>
        <w:t>Organization and Staffing.</w:t>
      </w:r>
      <w:r w:rsidRPr="00C2689F">
        <w:rPr>
          <w:iCs/>
        </w:rPr>
        <w:t xml:space="preserve"> {Please describe the structure and composition of your team, including the list of the Key Experts</w:t>
      </w:r>
      <w:r w:rsidR="00720D36" w:rsidRPr="00C2689F">
        <w:rPr>
          <w:iCs/>
        </w:rPr>
        <w:t>, Non-Key Experts</w:t>
      </w:r>
      <w:r w:rsidRPr="00C2689F">
        <w:rPr>
          <w:iCs/>
        </w:rPr>
        <w:t xml:space="preserve"> and relevant technical and administrative support staff.</w:t>
      </w:r>
      <w:r w:rsidRPr="00C2689F">
        <w:t>}</w:t>
      </w:r>
    </w:p>
    <w:p w14:paraId="649147D2" w14:textId="77777777" w:rsidR="00711F63" w:rsidRPr="00C2689F" w:rsidRDefault="00711F63" w:rsidP="007E11A3">
      <w:pPr>
        <w:tabs>
          <w:tab w:val="left" w:pos="-720"/>
          <w:tab w:val="left" w:pos="720"/>
        </w:tabs>
        <w:ind w:left="720" w:hanging="720"/>
        <w:jc w:val="both"/>
      </w:pPr>
    </w:p>
    <w:p w14:paraId="30611DF1" w14:textId="1154A1E8" w:rsidR="00711F63" w:rsidRPr="00C2689F" w:rsidRDefault="00711F63" w:rsidP="007E11A3">
      <w:pPr>
        <w:tabs>
          <w:tab w:val="left" w:pos="-720"/>
          <w:tab w:val="left" w:pos="720"/>
        </w:tabs>
        <w:ind w:left="720" w:hanging="720"/>
        <w:jc w:val="both"/>
      </w:pPr>
      <w:r w:rsidRPr="00C2689F">
        <w:t xml:space="preserve">d) </w:t>
      </w:r>
      <w:r w:rsidRPr="00C2689F">
        <w:tab/>
      </w:r>
      <w:r w:rsidRPr="00C2689F">
        <w:rPr>
          <w:b/>
          <w:bCs/>
          <w:i/>
          <w:iCs/>
          <w:u w:val="single"/>
        </w:rPr>
        <w:t>Risk management</w:t>
      </w:r>
      <w:r w:rsidRPr="00C2689F">
        <w:rPr>
          <w:b/>
          <w:bCs/>
          <w:i/>
          <w:iCs/>
        </w:rPr>
        <w:t>:</w:t>
      </w:r>
      <w:r w:rsidRPr="00C2689F">
        <w:t xml:space="preserve"> {identify key risks that can substantively impact the delivery of outputs against proposed timelines, followed by risk management strategy proposed to manage these risks}</w:t>
      </w:r>
    </w:p>
    <w:p w14:paraId="0FB1AF44" w14:textId="77777777" w:rsidR="000B5EDC" w:rsidRPr="00D5368E" w:rsidRDefault="000B5EDC" w:rsidP="00B91DDF">
      <w:pPr>
        <w:tabs>
          <w:tab w:val="left" w:pos="-720"/>
          <w:tab w:val="left" w:pos="357"/>
        </w:tabs>
        <w:jc w:val="both"/>
      </w:pPr>
    </w:p>
    <w:p w14:paraId="63E878DB" w14:textId="5853269C" w:rsidR="000B5EDC" w:rsidRPr="00D5368E" w:rsidRDefault="007E11A3" w:rsidP="003C0D19">
      <w:pPr>
        <w:sectPr w:rsidR="000B5EDC" w:rsidRPr="00D5368E" w:rsidSect="00B0418A">
          <w:headerReference w:type="even" r:id="rId44"/>
          <w:headerReference w:type="default" r:id="rId45"/>
          <w:headerReference w:type="first" r:id="rId46"/>
          <w:footnotePr>
            <w:numRestart w:val="eachSect"/>
          </w:footnotePr>
          <w:pgSz w:w="12242" w:h="15842" w:code="1"/>
          <w:pgMar w:top="1440" w:right="1440" w:bottom="1440" w:left="1728" w:header="720" w:footer="720" w:gutter="0"/>
          <w:cols w:space="708"/>
          <w:titlePg/>
          <w:docGrid w:linePitch="360"/>
        </w:sectPr>
      </w:pPr>
      <w:r w:rsidRPr="00D5368E">
        <w:br w:type="page"/>
      </w:r>
    </w:p>
    <w:p w14:paraId="687152FB" w14:textId="77777777" w:rsidR="000B5EDC" w:rsidRPr="00D5368E" w:rsidRDefault="000B5EDC" w:rsidP="00AC2B63">
      <w:pPr>
        <w:jc w:val="center"/>
        <w:rPr>
          <w:rFonts w:ascii="Times New Roman Bold" w:hAnsi="Times New Roman Bold"/>
          <w:b/>
          <w:smallCaps/>
          <w:sz w:val="28"/>
          <w:szCs w:val="28"/>
        </w:rPr>
      </w:pPr>
      <w:bookmarkStart w:id="138" w:name="_Toc122704673"/>
      <w:r w:rsidRPr="00D5368E">
        <w:rPr>
          <w:rStyle w:val="Heading6Char"/>
          <w:sz w:val="28"/>
          <w:szCs w:val="28"/>
        </w:rPr>
        <w:lastRenderedPageBreak/>
        <w:t>Form TECH-5</w:t>
      </w:r>
      <w:bookmarkEnd w:id="138"/>
      <w:r w:rsidRPr="00D5368E">
        <w:rPr>
          <w:rFonts w:ascii="Times New Roman Bold" w:hAnsi="Times New Roman Bold"/>
          <w:b/>
          <w:smallCaps/>
          <w:sz w:val="28"/>
          <w:szCs w:val="28"/>
        </w:rPr>
        <w:t>(for FTP and STP</w:t>
      </w:r>
      <w:r w:rsidR="000D6814" w:rsidRPr="00D5368E">
        <w:rPr>
          <w:rFonts w:ascii="Times New Roman Bold" w:hAnsi="Times New Roman Bold"/>
          <w:b/>
          <w:smallCaps/>
          <w:sz w:val="28"/>
          <w:szCs w:val="28"/>
        </w:rPr>
        <w:t>)</w:t>
      </w:r>
    </w:p>
    <w:p w14:paraId="5E8956D3" w14:textId="77777777" w:rsidR="000B5EDC" w:rsidRPr="00D5368E" w:rsidRDefault="000B5EDC" w:rsidP="00AC2B63">
      <w:pPr>
        <w:jc w:val="center"/>
        <w:rPr>
          <w:rFonts w:ascii="Times New Roman Bold" w:hAnsi="Times New Roman Bold"/>
          <w:b/>
          <w:smallCaps/>
          <w:sz w:val="28"/>
          <w:szCs w:val="28"/>
        </w:rPr>
      </w:pPr>
    </w:p>
    <w:p w14:paraId="55D4CF37" w14:textId="77777777" w:rsidR="000B5EDC" w:rsidRPr="00D5368E" w:rsidRDefault="000B5EDC" w:rsidP="00AC2B63">
      <w:pPr>
        <w:jc w:val="center"/>
        <w:rPr>
          <w:rFonts w:ascii="Times New Roman Bold" w:hAnsi="Times New Roman Bold"/>
          <w:b/>
          <w:smallCaps/>
          <w:sz w:val="28"/>
          <w:szCs w:val="28"/>
        </w:rPr>
      </w:pPr>
      <w:r w:rsidRPr="00D5368E">
        <w:rPr>
          <w:rFonts w:ascii="Times New Roman Bold" w:hAnsi="Times New Roman Bold"/>
          <w:b/>
          <w:smallCaps/>
          <w:sz w:val="28"/>
          <w:szCs w:val="28"/>
        </w:rPr>
        <w:t>Work Schedule and planning for deliverables</w:t>
      </w:r>
    </w:p>
    <w:p w14:paraId="601E66C4" w14:textId="77777777" w:rsidR="000B5EDC" w:rsidRPr="00D5368E" w:rsidRDefault="000B5EDC" w:rsidP="003234D7">
      <w:pPr>
        <w:pBdr>
          <w:bottom w:val="single" w:sz="8" w:space="1" w:color="auto"/>
        </w:pBdr>
        <w:jc w:val="right"/>
      </w:pPr>
    </w:p>
    <w:p w14:paraId="09595BBA" w14:textId="77777777" w:rsidR="000B5EDC" w:rsidRPr="00D5368E" w:rsidRDefault="000B5EDC" w:rsidP="003234D7"/>
    <w:p w14:paraId="44209EF9" w14:textId="77777777" w:rsidR="000B5EDC" w:rsidRPr="00D5368E" w:rsidRDefault="000B5EDC" w:rsidP="003234D7"/>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D5368E" w14:paraId="37E8F05E" w14:textId="77777777" w:rsidTr="007D1CAD">
        <w:tc>
          <w:tcPr>
            <w:tcW w:w="587" w:type="dxa"/>
            <w:vMerge w:val="restart"/>
            <w:tcBorders>
              <w:top w:val="double" w:sz="4" w:space="0" w:color="auto"/>
              <w:left w:val="double" w:sz="4" w:space="0" w:color="auto"/>
            </w:tcBorders>
            <w:vAlign w:val="center"/>
          </w:tcPr>
          <w:p w14:paraId="327F9D56" w14:textId="77777777" w:rsidR="007E11A3" w:rsidRPr="00D5368E" w:rsidRDefault="007E11A3" w:rsidP="00C411FA">
            <w:pPr>
              <w:jc w:val="center"/>
              <w:rPr>
                <w:rFonts w:asciiTheme="minorHAnsi" w:hAnsiTheme="minorHAnsi"/>
                <w:b/>
              </w:rPr>
            </w:pPr>
            <w:r w:rsidRPr="00D5368E">
              <w:rPr>
                <w:rFonts w:asciiTheme="minorHAnsi" w:hAnsiTheme="minorHAnsi"/>
                <w:b/>
                <w:bCs/>
                <w:sz w:val="22"/>
                <w:szCs w:val="22"/>
              </w:rPr>
              <w:t>N°</w:t>
            </w:r>
          </w:p>
        </w:tc>
        <w:tc>
          <w:tcPr>
            <w:tcW w:w="3553" w:type="dxa"/>
            <w:vMerge w:val="restart"/>
            <w:tcBorders>
              <w:top w:val="double" w:sz="4" w:space="0" w:color="auto"/>
              <w:left w:val="single" w:sz="6" w:space="0" w:color="auto"/>
            </w:tcBorders>
            <w:vAlign w:val="center"/>
          </w:tcPr>
          <w:p w14:paraId="64C3AEC7"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 xml:space="preserve">Deliverables </w:t>
            </w:r>
            <w:r w:rsidRPr="00D5368E">
              <w:rPr>
                <w:rFonts w:asciiTheme="minorHAnsi" w:hAnsiTheme="minorHAnsi"/>
                <w:sz w:val="22"/>
                <w:szCs w:val="22"/>
                <w:vertAlign w:val="superscript"/>
              </w:rPr>
              <w:t>1</w:t>
            </w:r>
            <w:r w:rsidRPr="00D5368E">
              <w:rPr>
                <w:rFonts w:asciiTheme="minorHAnsi" w:hAnsiTheme="minorHAnsi"/>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4214ED85" w14:textId="77777777" w:rsidR="007E11A3" w:rsidRPr="00D5368E" w:rsidRDefault="007E11A3" w:rsidP="007E11A3">
            <w:pPr>
              <w:spacing w:before="60" w:after="60"/>
              <w:jc w:val="center"/>
              <w:rPr>
                <w:rFonts w:asciiTheme="minorHAnsi" w:hAnsiTheme="minorHAnsi"/>
              </w:rPr>
            </w:pPr>
            <w:r w:rsidRPr="00D5368E">
              <w:rPr>
                <w:rFonts w:asciiTheme="minorHAnsi" w:hAnsiTheme="minorHAnsi"/>
                <w:b/>
                <w:bCs/>
                <w:sz w:val="22"/>
                <w:szCs w:val="22"/>
              </w:rPr>
              <w:t>Months</w:t>
            </w:r>
          </w:p>
        </w:tc>
      </w:tr>
      <w:tr w:rsidR="007E11A3" w:rsidRPr="00D5368E" w14:paraId="027F027B" w14:textId="77777777" w:rsidTr="007D1CAD">
        <w:tc>
          <w:tcPr>
            <w:tcW w:w="587" w:type="dxa"/>
            <w:vMerge/>
            <w:tcBorders>
              <w:left w:val="double" w:sz="4" w:space="0" w:color="auto"/>
              <w:bottom w:val="single" w:sz="6" w:space="0" w:color="auto"/>
            </w:tcBorders>
            <w:vAlign w:val="center"/>
          </w:tcPr>
          <w:p w14:paraId="7E5A12F2" w14:textId="77777777" w:rsidR="007E11A3" w:rsidRPr="00D5368E" w:rsidRDefault="007E11A3" w:rsidP="00C411FA">
            <w:pPr>
              <w:jc w:val="center"/>
              <w:rPr>
                <w:rFonts w:asciiTheme="minorHAnsi" w:hAnsiTheme="minorHAnsi"/>
                <w:b/>
              </w:rPr>
            </w:pPr>
          </w:p>
        </w:tc>
        <w:tc>
          <w:tcPr>
            <w:tcW w:w="3553" w:type="dxa"/>
            <w:vMerge/>
            <w:tcBorders>
              <w:left w:val="single" w:sz="6" w:space="0" w:color="auto"/>
              <w:bottom w:val="single" w:sz="6" w:space="0" w:color="auto"/>
            </w:tcBorders>
          </w:tcPr>
          <w:p w14:paraId="6095D515" w14:textId="77777777" w:rsidR="007E11A3" w:rsidRPr="00D5368E" w:rsidRDefault="007E11A3"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F1C7A8A"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32960043"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3F94D532"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4BC3A43F"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2B80F0DC"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0CA4F7F3"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2FC8D874"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4724B64D"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667291D8"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5451FE8F"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689F8DC9"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14:paraId="4C0F500E"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TOTAL</w:t>
            </w:r>
          </w:p>
        </w:tc>
      </w:tr>
      <w:tr w:rsidR="000B5EDC" w:rsidRPr="00D5368E" w14:paraId="2DC632A0" w14:textId="77777777" w:rsidTr="007D1CAD">
        <w:tc>
          <w:tcPr>
            <w:tcW w:w="587" w:type="dxa"/>
            <w:tcBorders>
              <w:top w:val="single" w:sz="12" w:space="0" w:color="auto"/>
              <w:left w:val="double" w:sz="4" w:space="0" w:color="auto"/>
              <w:bottom w:val="single" w:sz="6" w:space="0" w:color="auto"/>
            </w:tcBorders>
            <w:vAlign w:val="center"/>
          </w:tcPr>
          <w:p w14:paraId="5D8ED08B" w14:textId="77777777" w:rsidR="000B5EDC" w:rsidRPr="00D5368E" w:rsidRDefault="000B5EDC" w:rsidP="00C411FA">
            <w:pPr>
              <w:jc w:val="center"/>
              <w:rPr>
                <w:rFonts w:asciiTheme="minorHAnsi" w:hAnsiTheme="minorHAnsi"/>
                <w:b/>
              </w:rPr>
            </w:pPr>
            <w:r w:rsidRPr="00D5368E">
              <w:rPr>
                <w:rFonts w:asciiTheme="minorHAnsi" w:hAnsiTheme="minorHAnsi"/>
                <w:b/>
                <w:sz w:val="22"/>
                <w:szCs w:val="22"/>
              </w:rPr>
              <w:t>D-1</w:t>
            </w:r>
          </w:p>
        </w:tc>
        <w:tc>
          <w:tcPr>
            <w:tcW w:w="3553" w:type="dxa"/>
            <w:tcBorders>
              <w:top w:val="single" w:sz="12" w:space="0" w:color="auto"/>
              <w:left w:val="single" w:sz="6" w:space="0" w:color="auto"/>
              <w:bottom w:val="single" w:sz="6" w:space="0" w:color="auto"/>
            </w:tcBorders>
          </w:tcPr>
          <w:p w14:paraId="4AE3569D" w14:textId="77777777" w:rsidR="000B5EDC" w:rsidRPr="00D5368E" w:rsidRDefault="000B5EDC" w:rsidP="00C411FA">
            <w:pPr>
              <w:rPr>
                <w:rFonts w:asciiTheme="minorHAnsi" w:hAnsiTheme="minorHAnsi"/>
                <w:color w:val="1F497D" w:themeColor="text2"/>
              </w:rPr>
            </w:pPr>
            <w:r w:rsidRPr="00D5368E">
              <w:rPr>
                <w:rFonts w:asciiTheme="minorHAnsi" w:hAnsiTheme="minorHAnsi"/>
                <w:color w:val="1F497D" w:themeColor="text2"/>
                <w:sz w:val="22"/>
                <w:szCs w:val="22"/>
              </w:rPr>
              <w:t>{e.g.</w:t>
            </w:r>
            <w:r w:rsidR="0089166F" w:rsidRPr="00D5368E">
              <w:rPr>
                <w:rFonts w:asciiTheme="minorHAnsi" w:hAnsiTheme="minorHAnsi"/>
                <w:color w:val="1F497D" w:themeColor="text2"/>
                <w:sz w:val="22"/>
                <w:szCs w:val="22"/>
              </w:rPr>
              <w:t>,</w:t>
            </w:r>
            <w:r w:rsidRPr="00D5368E">
              <w:rPr>
                <w:rFonts w:asciiTheme="minorHAnsi" w:hAnsiTheme="minorHAnsi"/>
                <w:color w:val="1F497D" w:themeColor="text2"/>
                <w:sz w:val="22"/>
                <w:szCs w:val="22"/>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14:paraId="0E7EA805"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C007945"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9392169"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0FC38EB7"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C46C697"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23D6CF8"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98A1EF7"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32D2BE67"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9DF32A2"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2A65A0D"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2D97F77" w14:textId="77777777" w:rsidR="000B5EDC" w:rsidRPr="00D5368E" w:rsidRDefault="000B5EDC" w:rsidP="00C411FA">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14:paraId="0CFBAA70" w14:textId="77777777" w:rsidR="000B5EDC" w:rsidRPr="00D5368E" w:rsidRDefault="000B5EDC" w:rsidP="00C411FA">
            <w:pPr>
              <w:rPr>
                <w:rFonts w:asciiTheme="minorHAnsi" w:hAnsiTheme="minorHAnsi"/>
              </w:rPr>
            </w:pPr>
          </w:p>
        </w:tc>
      </w:tr>
      <w:tr w:rsidR="000B5EDC" w:rsidRPr="00D5368E" w14:paraId="4A5EC8FF" w14:textId="77777777" w:rsidTr="007D1CAD">
        <w:tc>
          <w:tcPr>
            <w:tcW w:w="587" w:type="dxa"/>
            <w:tcBorders>
              <w:top w:val="single" w:sz="6" w:space="0" w:color="auto"/>
              <w:left w:val="double" w:sz="4" w:space="0" w:color="auto"/>
              <w:bottom w:val="single" w:sz="6" w:space="0" w:color="auto"/>
            </w:tcBorders>
            <w:vAlign w:val="center"/>
          </w:tcPr>
          <w:p w14:paraId="2790F6D9"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F5AAAAF" w14:textId="77777777" w:rsidR="00F25D26" w:rsidRPr="00D5368E" w:rsidRDefault="000B5EDC">
            <w:pPr>
              <w:rPr>
                <w:rFonts w:asciiTheme="minorHAnsi" w:hAnsiTheme="minorHAnsi"/>
                <w:color w:val="1F497D" w:themeColor="text2"/>
              </w:rPr>
            </w:pPr>
            <w:r w:rsidRPr="00D5368E">
              <w:rPr>
                <w:rFonts w:asciiTheme="minorHAnsi" w:hAnsiTheme="minorHAnsi"/>
                <w:color w:val="1F497D" w:themeColor="text2"/>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54530332"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AE665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097DA0A"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C94765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8CD71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424BEB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0B523DB"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2D7D4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C2CA64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F49BB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E065062"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0346B372" w14:textId="77777777" w:rsidR="000B5EDC" w:rsidRPr="00D5368E" w:rsidRDefault="000B5EDC" w:rsidP="00C411FA">
            <w:pPr>
              <w:rPr>
                <w:rFonts w:asciiTheme="minorHAnsi" w:hAnsiTheme="minorHAnsi"/>
              </w:rPr>
            </w:pPr>
          </w:p>
        </w:tc>
      </w:tr>
      <w:tr w:rsidR="000B5EDC" w:rsidRPr="00D5368E" w14:paraId="3BDB0D15" w14:textId="77777777" w:rsidTr="007D1CAD">
        <w:trPr>
          <w:trHeight w:val="95"/>
        </w:trPr>
        <w:tc>
          <w:tcPr>
            <w:tcW w:w="587" w:type="dxa"/>
            <w:tcBorders>
              <w:top w:val="single" w:sz="6" w:space="0" w:color="auto"/>
              <w:left w:val="double" w:sz="4" w:space="0" w:color="auto"/>
              <w:bottom w:val="single" w:sz="6" w:space="0" w:color="auto"/>
            </w:tcBorders>
            <w:vAlign w:val="center"/>
          </w:tcPr>
          <w:p w14:paraId="3151BB67"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278F23F4" w14:textId="77777777" w:rsidR="00F25D26" w:rsidRPr="00D5368E" w:rsidRDefault="000B5EDC">
            <w:pPr>
              <w:rPr>
                <w:rFonts w:asciiTheme="minorHAnsi" w:hAnsiTheme="minorHAnsi"/>
                <w:color w:val="1F497D" w:themeColor="text2"/>
              </w:rPr>
            </w:pPr>
            <w:r w:rsidRPr="00D5368E">
              <w:rPr>
                <w:rFonts w:asciiTheme="minorHAnsi" w:hAnsiTheme="minorHAnsi"/>
                <w:color w:val="1F497D" w:themeColor="text2"/>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14:paraId="396310B2"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845A54"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89FDF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0DFCD9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4DEAE7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DD7BCD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8741AAA"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2F92CB"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11F67E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CE3352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37A361E"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027ACB6F" w14:textId="77777777" w:rsidR="000B5EDC" w:rsidRPr="00D5368E" w:rsidRDefault="000B5EDC" w:rsidP="00C411FA">
            <w:pPr>
              <w:rPr>
                <w:rFonts w:asciiTheme="minorHAnsi" w:hAnsiTheme="minorHAnsi"/>
              </w:rPr>
            </w:pPr>
          </w:p>
        </w:tc>
      </w:tr>
      <w:tr w:rsidR="000B5EDC" w:rsidRPr="00D5368E" w14:paraId="4F434FE8" w14:textId="77777777" w:rsidTr="007D1CAD">
        <w:tc>
          <w:tcPr>
            <w:tcW w:w="587" w:type="dxa"/>
            <w:tcBorders>
              <w:top w:val="single" w:sz="6" w:space="0" w:color="auto"/>
              <w:left w:val="double" w:sz="4" w:space="0" w:color="auto"/>
              <w:bottom w:val="single" w:sz="6" w:space="0" w:color="auto"/>
            </w:tcBorders>
            <w:vAlign w:val="center"/>
          </w:tcPr>
          <w:p w14:paraId="5D91BB77"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AD1B719" w14:textId="77777777" w:rsidR="00F25D26" w:rsidRPr="00D5368E" w:rsidRDefault="000B5EDC">
            <w:pPr>
              <w:rPr>
                <w:rFonts w:asciiTheme="minorHAnsi" w:hAnsiTheme="minorHAnsi"/>
                <w:color w:val="1F497D" w:themeColor="text2"/>
              </w:rPr>
            </w:pPr>
            <w:r w:rsidRPr="00D5368E">
              <w:rPr>
                <w:rFonts w:asciiTheme="minorHAnsi" w:hAnsiTheme="minorHAnsi"/>
                <w:color w:val="1F497D" w:themeColor="text2"/>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1A69FF0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691A7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E2A05A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D2896CA"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92D8E2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3B39F6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CF5EF9B"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1F5DCF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02A801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7FD694"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857D3C4"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6C63E489" w14:textId="77777777" w:rsidR="000B5EDC" w:rsidRPr="00D5368E" w:rsidRDefault="000B5EDC" w:rsidP="00C411FA">
            <w:pPr>
              <w:rPr>
                <w:rFonts w:asciiTheme="minorHAnsi" w:hAnsiTheme="minorHAnsi"/>
              </w:rPr>
            </w:pPr>
          </w:p>
        </w:tc>
      </w:tr>
      <w:tr w:rsidR="000B5EDC" w:rsidRPr="00D5368E" w14:paraId="07C5531E" w14:textId="77777777" w:rsidTr="007D1CAD">
        <w:tc>
          <w:tcPr>
            <w:tcW w:w="587" w:type="dxa"/>
            <w:tcBorders>
              <w:top w:val="single" w:sz="6" w:space="0" w:color="auto"/>
              <w:left w:val="double" w:sz="4" w:space="0" w:color="auto"/>
              <w:bottom w:val="single" w:sz="6" w:space="0" w:color="auto"/>
            </w:tcBorders>
            <w:vAlign w:val="center"/>
          </w:tcPr>
          <w:p w14:paraId="645D6619"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6E22BFB8" w14:textId="77777777" w:rsidR="00F25D26" w:rsidRPr="00D5368E" w:rsidRDefault="000B5EDC">
            <w:pPr>
              <w:rPr>
                <w:rFonts w:asciiTheme="minorHAnsi" w:hAnsiTheme="minorHAnsi"/>
                <w:color w:val="1F497D" w:themeColor="text2"/>
              </w:rPr>
            </w:pPr>
            <w:r w:rsidRPr="00D5368E">
              <w:rPr>
                <w:rFonts w:asciiTheme="minorHAnsi" w:hAnsiTheme="minorHAnsi"/>
                <w:color w:val="1F497D" w:themeColor="text2"/>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4621F29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F64C20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775713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846A6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5F29FC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7E93FB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3ED4F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77D782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3782BC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433DAB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45B6B03"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2253094" w14:textId="77777777" w:rsidR="000B5EDC" w:rsidRPr="00D5368E" w:rsidRDefault="000B5EDC" w:rsidP="00C411FA">
            <w:pPr>
              <w:rPr>
                <w:rFonts w:asciiTheme="minorHAnsi" w:hAnsiTheme="minorHAnsi"/>
              </w:rPr>
            </w:pPr>
          </w:p>
        </w:tc>
      </w:tr>
      <w:tr w:rsidR="000B5EDC" w:rsidRPr="00D5368E" w14:paraId="45D19221" w14:textId="77777777" w:rsidTr="007D1CAD">
        <w:tc>
          <w:tcPr>
            <w:tcW w:w="587" w:type="dxa"/>
            <w:tcBorders>
              <w:top w:val="single" w:sz="6" w:space="0" w:color="auto"/>
              <w:left w:val="double" w:sz="4" w:space="0" w:color="auto"/>
              <w:bottom w:val="single" w:sz="6" w:space="0" w:color="auto"/>
            </w:tcBorders>
            <w:vAlign w:val="center"/>
          </w:tcPr>
          <w:p w14:paraId="381265F7"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4DE73D2" w14:textId="77777777" w:rsidR="00F25D26" w:rsidRPr="00D5368E" w:rsidRDefault="007D1CAD">
            <w:pPr>
              <w:rPr>
                <w:rFonts w:asciiTheme="minorHAnsi" w:hAnsiTheme="minorHAnsi"/>
                <w:color w:val="1F497D" w:themeColor="text2"/>
              </w:rPr>
            </w:pPr>
            <w:r w:rsidRPr="00D5368E">
              <w:rPr>
                <w:rFonts w:asciiTheme="minorHAnsi" w:hAnsiTheme="minorHAnsi"/>
                <w:color w:val="1F497D" w:themeColor="text2"/>
                <w:sz w:val="22"/>
                <w:szCs w:val="22"/>
              </w:rPr>
              <w:t>5</w:t>
            </w:r>
            <w:r w:rsidR="000B5EDC" w:rsidRPr="00D5368E">
              <w:rPr>
                <w:rFonts w:asciiTheme="minorHAnsi" w:hAnsiTheme="minorHAnsi"/>
                <w:color w:val="1F497D" w:themeColor="text2"/>
                <w:sz w:val="22"/>
                <w:szCs w:val="22"/>
              </w:rPr>
              <w:t>)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550E16E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8909C8B"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ED23C1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2571B2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2B9DCB8"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555D1A"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8E19B9E"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21BC8E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EF70ADA"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682B3B"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54F4EB4"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E8B01D1" w14:textId="77777777" w:rsidR="000B5EDC" w:rsidRPr="00D5368E" w:rsidRDefault="000B5EDC" w:rsidP="00C411FA">
            <w:pPr>
              <w:rPr>
                <w:rFonts w:asciiTheme="minorHAnsi" w:hAnsiTheme="minorHAnsi"/>
              </w:rPr>
            </w:pPr>
          </w:p>
        </w:tc>
      </w:tr>
      <w:tr w:rsidR="000B5EDC" w:rsidRPr="00D5368E" w14:paraId="1C126E1F" w14:textId="77777777" w:rsidTr="007D1CAD">
        <w:tc>
          <w:tcPr>
            <w:tcW w:w="587" w:type="dxa"/>
            <w:tcBorders>
              <w:top w:val="single" w:sz="6" w:space="0" w:color="auto"/>
              <w:left w:val="double" w:sz="4" w:space="0" w:color="auto"/>
              <w:bottom w:val="single" w:sz="6" w:space="0" w:color="auto"/>
            </w:tcBorders>
            <w:vAlign w:val="center"/>
          </w:tcPr>
          <w:p w14:paraId="13DFE8B6"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FEF571A" w14:textId="77777777" w:rsidR="000B5EDC" w:rsidRPr="00D5368E" w:rsidRDefault="000B5EDC" w:rsidP="00C411FA">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14:paraId="6BED30C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574FBD8"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3EE2DC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5E76B2"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9FC510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FBD1C2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EE279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F71856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1178714"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EA5C8C2"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1380AF"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C3C9AFB" w14:textId="77777777" w:rsidR="000B5EDC" w:rsidRPr="00D5368E" w:rsidRDefault="000B5EDC" w:rsidP="00C411FA">
            <w:pPr>
              <w:rPr>
                <w:rFonts w:asciiTheme="minorHAnsi" w:hAnsiTheme="minorHAnsi"/>
              </w:rPr>
            </w:pPr>
          </w:p>
        </w:tc>
      </w:tr>
      <w:tr w:rsidR="000B5EDC" w:rsidRPr="00D5368E" w14:paraId="07C3FCCB" w14:textId="77777777" w:rsidTr="007D1CAD">
        <w:tc>
          <w:tcPr>
            <w:tcW w:w="587" w:type="dxa"/>
            <w:tcBorders>
              <w:top w:val="single" w:sz="6" w:space="0" w:color="auto"/>
              <w:left w:val="double" w:sz="4" w:space="0" w:color="auto"/>
              <w:bottom w:val="single" w:sz="6" w:space="0" w:color="auto"/>
            </w:tcBorders>
            <w:vAlign w:val="center"/>
          </w:tcPr>
          <w:p w14:paraId="0A175410"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C009127" w14:textId="77777777" w:rsidR="000B5EDC" w:rsidRPr="00D5368E" w:rsidRDefault="000B5EDC" w:rsidP="00C411FA">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14:paraId="7CCD468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A16ABB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2C55D4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8981434"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D4BFD9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74B52A8"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FAECC9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EBF40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FE9B4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7978C58"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BEFE37D"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CF6EBE1" w14:textId="77777777" w:rsidR="000B5EDC" w:rsidRPr="00D5368E" w:rsidRDefault="000B5EDC" w:rsidP="00C411FA">
            <w:pPr>
              <w:rPr>
                <w:rFonts w:asciiTheme="minorHAnsi" w:hAnsiTheme="minorHAnsi"/>
              </w:rPr>
            </w:pPr>
          </w:p>
        </w:tc>
      </w:tr>
      <w:tr w:rsidR="000B5EDC" w:rsidRPr="00D5368E" w14:paraId="1975F516" w14:textId="77777777" w:rsidTr="007D1CAD">
        <w:tc>
          <w:tcPr>
            <w:tcW w:w="587" w:type="dxa"/>
            <w:tcBorders>
              <w:top w:val="single" w:sz="6" w:space="0" w:color="auto"/>
              <w:left w:val="double" w:sz="4" w:space="0" w:color="auto"/>
              <w:bottom w:val="single" w:sz="6" w:space="0" w:color="auto"/>
            </w:tcBorders>
            <w:vAlign w:val="center"/>
          </w:tcPr>
          <w:p w14:paraId="04C5BA5C" w14:textId="77777777" w:rsidR="000B5EDC" w:rsidRPr="00D5368E" w:rsidRDefault="000B5EDC" w:rsidP="00C411FA">
            <w:pPr>
              <w:jc w:val="center"/>
              <w:rPr>
                <w:rFonts w:asciiTheme="minorHAnsi" w:hAnsiTheme="minorHAnsi"/>
                <w:b/>
              </w:rPr>
            </w:pPr>
            <w:r w:rsidRPr="00D5368E">
              <w:rPr>
                <w:rFonts w:asciiTheme="minorHAnsi" w:hAnsiTheme="minorHAnsi"/>
                <w:b/>
                <w:sz w:val="22"/>
                <w:szCs w:val="22"/>
              </w:rPr>
              <w:t>D-2</w:t>
            </w:r>
          </w:p>
        </w:tc>
        <w:tc>
          <w:tcPr>
            <w:tcW w:w="3553" w:type="dxa"/>
            <w:tcBorders>
              <w:top w:val="single" w:sz="6" w:space="0" w:color="auto"/>
              <w:left w:val="single" w:sz="6" w:space="0" w:color="auto"/>
              <w:bottom w:val="single" w:sz="6" w:space="0" w:color="auto"/>
            </w:tcBorders>
          </w:tcPr>
          <w:p w14:paraId="308B2142" w14:textId="77777777" w:rsidR="000B5EDC" w:rsidRPr="00D5368E" w:rsidRDefault="000B5EDC" w:rsidP="00FA21B0">
            <w:pPr>
              <w:rPr>
                <w:rFonts w:asciiTheme="minorHAnsi" w:hAnsiTheme="minorHAnsi"/>
                <w:color w:val="1F497D" w:themeColor="text2"/>
              </w:rPr>
            </w:pPr>
            <w:r w:rsidRPr="00D5368E">
              <w:rPr>
                <w:rFonts w:asciiTheme="minorHAnsi" w:hAnsiTheme="minorHAnsi"/>
                <w:color w:val="1F497D" w:themeColor="text2"/>
                <w:sz w:val="22"/>
                <w:szCs w:val="22"/>
              </w:rPr>
              <w:t>{e.g.</w:t>
            </w:r>
            <w:r w:rsidR="0089166F" w:rsidRPr="00D5368E">
              <w:rPr>
                <w:rFonts w:asciiTheme="minorHAnsi" w:hAnsiTheme="minorHAnsi"/>
                <w:color w:val="1F497D" w:themeColor="text2"/>
                <w:sz w:val="22"/>
                <w:szCs w:val="22"/>
              </w:rPr>
              <w:t>,</w:t>
            </w:r>
            <w:r w:rsidRPr="00D5368E">
              <w:rPr>
                <w:rFonts w:asciiTheme="minorHAnsi" w:hAnsiTheme="minorHAnsi"/>
                <w:color w:val="1F497D" w:themeColor="text2"/>
                <w:sz w:val="22"/>
                <w:szCs w:val="22"/>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14:paraId="64879F8A"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20064A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22F7C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C881FD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D3BB00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5DC42A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DF4BE4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135896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DE62BA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225BF0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D1F023B"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9A5673A" w14:textId="77777777" w:rsidR="000B5EDC" w:rsidRPr="00D5368E" w:rsidRDefault="000B5EDC" w:rsidP="00C411FA">
            <w:pPr>
              <w:rPr>
                <w:rFonts w:asciiTheme="minorHAnsi" w:hAnsiTheme="minorHAnsi"/>
              </w:rPr>
            </w:pPr>
          </w:p>
        </w:tc>
      </w:tr>
      <w:tr w:rsidR="000B5EDC" w:rsidRPr="00D5368E" w14:paraId="540C2046" w14:textId="77777777" w:rsidTr="007D1CAD">
        <w:tc>
          <w:tcPr>
            <w:tcW w:w="587" w:type="dxa"/>
            <w:tcBorders>
              <w:top w:val="single" w:sz="6" w:space="0" w:color="auto"/>
              <w:left w:val="double" w:sz="4" w:space="0" w:color="auto"/>
              <w:bottom w:val="single" w:sz="6" w:space="0" w:color="auto"/>
            </w:tcBorders>
            <w:vAlign w:val="center"/>
          </w:tcPr>
          <w:p w14:paraId="5D481EBD"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2D0190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45C9EEB"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498FD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120D9BE"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4E1A4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353D25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1BA242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0AF63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947F5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3E5DAA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403609E"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09E363D"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093756A" w14:textId="77777777" w:rsidR="000B5EDC" w:rsidRPr="00D5368E" w:rsidRDefault="000B5EDC" w:rsidP="00C411FA">
            <w:pPr>
              <w:rPr>
                <w:rFonts w:asciiTheme="minorHAnsi" w:hAnsiTheme="minorHAnsi"/>
              </w:rPr>
            </w:pPr>
          </w:p>
        </w:tc>
      </w:tr>
      <w:tr w:rsidR="000B5EDC" w:rsidRPr="00D5368E" w14:paraId="008EABF9" w14:textId="77777777" w:rsidTr="007D1CAD">
        <w:tc>
          <w:tcPr>
            <w:tcW w:w="587" w:type="dxa"/>
            <w:tcBorders>
              <w:top w:val="single" w:sz="6" w:space="0" w:color="auto"/>
              <w:left w:val="double" w:sz="4" w:space="0" w:color="auto"/>
              <w:bottom w:val="single" w:sz="6" w:space="0" w:color="auto"/>
            </w:tcBorders>
            <w:vAlign w:val="center"/>
          </w:tcPr>
          <w:p w14:paraId="703F032E"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C69EF2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70967B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EDDA80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851E98"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F36A3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3E6DEA"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40B6AC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0AF8D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0F8B5E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06662E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2ED6D3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84D33E"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7A8C4B1" w14:textId="77777777" w:rsidR="000B5EDC" w:rsidRPr="00D5368E" w:rsidRDefault="000B5EDC" w:rsidP="00C411FA">
            <w:pPr>
              <w:rPr>
                <w:rFonts w:asciiTheme="minorHAnsi" w:hAnsiTheme="minorHAnsi"/>
              </w:rPr>
            </w:pPr>
          </w:p>
        </w:tc>
      </w:tr>
      <w:tr w:rsidR="000B5EDC" w:rsidRPr="00D5368E" w14:paraId="49DF38EC" w14:textId="77777777" w:rsidTr="007D1CAD">
        <w:tc>
          <w:tcPr>
            <w:tcW w:w="587" w:type="dxa"/>
            <w:tcBorders>
              <w:top w:val="single" w:sz="6" w:space="0" w:color="auto"/>
              <w:left w:val="double" w:sz="4" w:space="0" w:color="auto"/>
              <w:bottom w:val="single" w:sz="6" w:space="0" w:color="auto"/>
            </w:tcBorders>
            <w:vAlign w:val="center"/>
          </w:tcPr>
          <w:p w14:paraId="7C68119F" w14:textId="77777777" w:rsidR="000B5EDC" w:rsidRPr="00D5368E" w:rsidRDefault="000B5EDC" w:rsidP="00C411FA">
            <w:pPr>
              <w:ind w:left="-25"/>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F78FA5F" w14:textId="77777777" w:rsidR="000B5EDC" w:rsidRPr="00D5368E" w:rsidRDefault="000B5EDC" w:rsidP="00C411FA">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F29EC6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5ECF6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E46C3A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BCC004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C34A41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A88454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D6616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3627CA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4544E1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1455A4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CA5CC14"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7F931D7D" w14:textId="77777777" w:rsidR="000B5EDC" w:rsidRPr="00D5368E" w:rsidRDefault="000B5EDC" w:rsidP="00C411FA">
            <w:pPr>
              <w:rPr>
                <w:rFonts w:asciiTheme="minorHAnsi" w:hAnsiTheme="minorHAnsi"/>
              </w:rPr>
            </w:pPr>
          </w:p>
        </w:tc>
      </w:tr>
      <w:tr w:rsidR="000B5EDC" w:rsidRPr="00D5368E" w14:paraId="29507BD6" w14:textId="77777777" w:rsidTr="007D1CAD">
        <w:trPr>
          <w:trHeight w:val="65"/>
        </w:trPr>
        <w:tc>
          <w:tcPr>
            <w:tcW w:w="587" w:type="dxa"/>
            <w:tcBorders>
              <w:top w:val="single" w:sz="6" w:space="0" w:color="auto"/>
              <w:left w:val="double" w:sz="4" w:space="0" w:color="auto"/>
              <w:bottom w:val="double" w:sz="4" w:space="0" w:color="auto"/>
            </w:tcBorders>
            <w:vAlign w:val="center"/>
          </w:tcPr>
          <w:p w14:paraId="1397A0F6" w14:textId="77777777" w:rsidR="000B5EDC" w:rsidRPr="00D5368E" w:rsidRDefault="000B5EDC" w:rsidP="00C411FA">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14:paraId="3B06AE12" w14:textId="77777777" w:rsidR="000B5EDC" w:rsidRPr="00D5368E" w:rsidRDefault="000B5EDC" w:rsidP="00C411FA">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A50C4EE"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579F908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F77D852"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53B2766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074A17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56207A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6CCB58F8"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5021114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F9F9CBE"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94CEC5B"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71435E7"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14:paraId="4D64A666" w14:textId="77777777" w:rsidR="000B5EDC" w:rsidRPr="00D5368E" w:rsidRDefault="000B5EDC" w:rsidP="00C411FA">
            <w:pPr>
              <w:rPr>
                <w:rFonts w:asciiTheme="minorHAnsi" w:hAnsiTheme="minorHAnsi"/>
              </w:rPr>
            </w:pPr>
          </w:p>
        </w:tc>
      </w:tr>
    </w:tbl>
    <w:p w14:paraId="0FAB7FFC" w14:textId="77777777" w:rsidR="000B5EDC" w:rsidRPr="00D5368E" w:rsidRDefault="000B5EDC" w:rsidP="003234D7"/>
    <w:p w14:paraId="4159A5B6" w14:textId="77777777" w:rsidR="000B5EDC" w:rsidRPr="00D5368E"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D5368E">
        <w:rPr>
          <w:rFonts w:asciiTheme="minorHAnsi" w:hAnsiTheme="minorHAnsi"/>
          <w:spacing w:val="0"/>
          <w:sz w:val="20"/>
          <w:lang w:eastAsia="en-US"/>
        </w:rPr>
        <w:t>1</w:t>
      </w:r>
      <w:r w:rsidRPr="00D5368E">
        <w:rPr>
          <w:rFonts w:asciiTheme="minorHAnsi" w:hAnsiTheme="minorHAnsi"/>
          <w:spacing w:val="0"/>
          <w:sz w:val="20"/>
          <w:lang w:eastAsia="en-US"/>
        </w:rPr>
        <w:tab/>
        <w:t xml:space="preserve">List the deliverables with the breakdown for activities required to produce </w:t>
      </w:r>
      <w:r w:rsidR="0097513D" w:rsidRPr="00D5368E">
        <w:rPr>
          <w:rFonts w:asciiTheme="minorHAnsi" w:hAnsiTheme="minorHAnsi"/>
          <w:spacing w:val="0"/>
          <w:sz w:val="20"/>
          <w:lang w:eastAsia="en-US"/>
        </w:rPr>
        <w:t>them</w:t>
      </w:r>
      <w:r w:rsidRPr="00D5368E">
        <w:rPr>
          <w:rFonts w:asciiTheme="minorHAnsi" w:hAnsiTheme="minorHAnsi"/>
          <w:spacing w:val="0"/>
          <w:sz w:val="20"/>
          <w:lang w:eastAsia="en-US"/>
        </w:rPr>
        <w:t xml:space="preserve"> and other benchmarks such as </w:t>
      </w:r>
      <w:r w:rsidR="0097513D" w:rsidRPr="00D5368E">
        <w:rPr>
          <w:rFonts w:asciiTheme="minorHAnsi" w:hAnsiTheme="minorHAnsi"/>
          <w:spacing w:val="0"/>
          <w:sz w:val="20"/>
          <w:lang w:eastAsia="en-US"/>
        </w:rPr>
        <w:t xml:space="preserve">the </w:t>
      </w:r>
      <w:r w:rsidRPr="00D5368E">
        <w:rPr>
          <w:rFonts w:asciiTheme="minorHAnsi" w:hAnsiTheme="minorHAnsi"/>
          <w:spacing w:val="0"/>
          <w:sz w:val="20"/>
          <w:lang w:eastAsia="en-US"/>
        </w:rPr>
        <w:t>Client’s approvals.  For phased assignments</w:t>
      </w:r>
      <w:r w:rsidR="0089166F" w:rsidRPr="00D5368E">
        <w:rPr>
          <w:rFonts w:asciiTheme="minorHAnsi" w:hAnsiTheme="minorHAnsi"/>
          <w:spacing w:val="0"/>
          <w:sz w:val="20"/>
          <w:lang w:eastAsia="en-US"/>
        </w:rPr>
        <w:t>,</w:t>
      </w:r>
      <w:r w:rsidRPr="00D5368E">
        <w:rPr>
          <w:rFonts w:asciiTheme="minorHAnsi" w:hAnsiTheme="minorHAnsi"/>
          <w:spacing w:val="0"/>
          <w:sz w:val="20"/>
          <w:lang w:eastAsia="en-US"/>
        </w:rPr>
        <w:t xml:space="preserve"> indicate </w:t>
      </w:r>
      <w:r w:rsidR="0097513D" w:rsidRPr="00D5368E">
        <w:rPr>
          <w:rFonts w:asciiTheme="minorHAnsi" w:hAnsiTheme="minorHAnsi"/>
          <w:spacing w:val="0"/>
          <w:sz w:val="20"/>
          <w:lang w:eastAsia="en-US"/>
        </w:rPr>
        <w:t xml:space="preserve">the </w:t>
      </w:r>
      <w:r w:rsidRPr="00D5368E">
        <w:rPr>
          <w:rFonts w:asciiTheme="minorHAnsi" w:hAnsiTheme="minorHAnsi"/>
          <w:spacing w:val="0"/>
          <w:sz w:val="20"/>
          <w:lang w:eastAsia="en-US"/>
        </w:rPr>
        <w:t>activities, delivery of reports, and benchmarks separately for each phase.</w:t>
      </w:r>
    </w:p>
    <w:p w14:paraId="273715AE" w14:textId="77777777" w:rsidR="000B5EDC" w:rsidRPr="00D5368E"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D5368E">
        <w:rPr>
          <w:rFonts w:asciiTheme="minorHAnsi" w:hAnsiTheme="minorHAnsi"/>
          <w:spacing w:val="0"/>
          <w:sz w:val="20"/>
          <w:lang w:eastAsia="en-US"/>
        </w:rPr>
        <w:t>2</w:t>
      </w:r>
      <w:r w:rsidRPr="00D5368E">
        <w:rPr>
          <w:rFonts w:asciiTheme="minorHAnsi" w:hAnsiTheme="minorHAnsi"/>
          <w:spacing w:val="0"/>
          <w:sz w:val="20"/>
          <w:lang w:eastAsia="en-US"/>
        </w:rPr>
        <w:tab/>
        <w:t xml:space="preserve">Duration of activities shall be indicated </w:t>
      </w:r>
      <w:r w:rsidRPr="00D5368E">
        <w:rPr>
          <w:rFonts w:asciiTheme="minorHAnsi" w:hAnsiTheme="minorHAnsi"/>
          <w:spacing w:val="0"/>
          <w:sz w:val="20"/>
          <w:u w:val="single"/>
          <w:lang w:eastAsia="en-US"/>
        </w:rPr>
        <w:t>in a form of a bar chart</w:t>
      </w:r>
      <w:r w:rsidRPr="00D5368E">
        <w:rPr>
          <w:rFonts w:asciiTheme="minorHAnsi" w:hAnsiTheme="minorHAnsi"/>
          <w:spacing w:val="0"/>
          <w:sz w:val="20"/>
          <w:lang w:eastAsia="en-US"/>
        </w:rPr>
        <w:t>.</w:t>
      </w:r>
    </w:p>
    <w:p w14:paraId="07477088" w14:textId="77777777" w:rsidR="000B5EDC" w:rsidRPr="00D5368E"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D5368E">
        <w:rPr>
          <w:rFonts w:asciiTheme="minorHAnsi" w:hAnsiTheme="minorHAnsi"/>
          <w:spacing w:val="0"/>
          <w:sz w:val="20"/>
          <w:lang w:eastAsia="en-US"/>
        </w:rPr>
        <w:t>3.     Include a legend, if necessary, to help read the chart</w:t>
      </w:r>
      <w:r w:rsidR="0097513D" w:rsidRPr="00D5368E">
        <w:rPr>
          <w:rFonts w:asciiTheme="minorHAnsi" w:hAnsiTheme="minorHAnsi"/>
          <w:spacing w:val="0"/>
          <w:sz w:val="20"/>
          <w:lang w:eastAsia="en-US"/>
        </w:rPr>
        <w:t>.</w:t>
      </w:r>
    </w:p>
    <w:p w14:paraId="5AB4CD59" w14:textId="77777777" w:rsidR="000B5EDC" w:rsidRPr="00D5368E" w:rsidRDefault="000B5EDC" w:rsidP="00B91DDF">
      <w:pPr>
        <w:sectPr w:rsidR="000B5EDC" w:rsidRPr="00D5368E" w:rsidSect="00A11226">
          <w:headerReference w:type="even" r:id="rId47"/>
          <w:headerReference w:type="default" r:id="rId48"/>
          <w:footerReference w:type="default" r:id="rId49"/>
          <w:footnotePr>
            <w:numRestart w:val="eachSect"/>
          </w:footnotePr>
          <w:pgSz w:w="15840" w:h="12240" w:orient="landscape" w:code="1"/>
          <w:pgMar w:top="1440" w:right="1440" w:bottom="1440" w:left="1440" w:header="720" w:footer="720" w:gutter="0"/>
          <w:cols w:space="720"/>
        </w:sectPr>
      </w:pPr>
    </w:p>
    <w:p w14:paraId="6536B528" w14:textId="77777777" w:rsidR="000B5EDC" w:rsidRPr="00D5368E" w:rsidRDefault="000B5EDC" w:rsidP="005A440E">
      <w:pPr>
        <w:jc w:val="center"/>
        <w:rPr>
          <w:b/>
          <w:smallCaps/>
          <w:sz w:val="28"/>
          <w:szCs w:val="28"/>
        </w:rPr>
      </w:pPr>
      <w:bookmarkStart w:id="139" w:name="_Toc172357892"/>
      <w:bookmarkStart w:id="140" w:name="_Toc122704674"/>
      <w:r w:rsidRPr="00D5368E">
        <w:rPr>
          <w:rStyle w:val="Heading6Char"/>
          <w:sz w:val="28"/>
          <w:szCs w:val="28"/>
        </w:rPr>
        <w:lastRenderedPageBreak/>
        <w:t>Form TECH-6</w:t>
      </w:r>
      <w:bookmarkEnd w:id="140"/>
      <w:r w:rsidRPr="00D5368E">
        <w:rPr>
          <w:b/>
          <w:smallCaps/>
          <w:sz w:val="28"/>
          <w:szCs w:val="28"/>
        </w:rPr>
        <w:t>(for FTP and ST</w:t>
      </w:r>
      <w:r w:rsidR="000D6814" w:rsidRPr="00D5368E">
        <w:rPr>
          <w:b/>
          <w:smallCaps/>
          <w:sz w:val="28"/>
          <w:szCs w:val="28"/>
        </w:rPr>
        <w:t>P)</w:t>
      </w:r>
    </w:p>
    <w:p w14:paraId="7ED0B9F6" w14:textId="77777777" w:rsidR="005A440E" w:rsidRPr="00D5368E" w:rsidRDefault="005A440E" w:rsidP="005A440E">
      <w:pPr>
        <w:jc w:val="center"/>
        <w:rPr>
          <w:smallCaps/>
          <w:sz w:val="28"/>
          <w:szCs w:val="28"/>
        </w:rPr>
      </w:pPr>
    </w:p>
    <w:p w14:paraId="287B0AEE" w14:textId="77777777" w:rsidR="000B5EDC" w:rsidRPr="00D5368E" w:rsidRDefault="000B5EDC" w:rsidP="005A440E">
      <w:pPr>
        <w:jc w:val="center"/>
        <w:rPr>
          <w:b/>
          <w:smallCaps/>
          <w:sz w:val="28"/>
          <w:szCs w:val="28"/>
        </w:rPr>
      </w:pPr>
      <w:r w:rsidRPr="00D5368E">
        <w:rPr>
          <w:b/>
          <w:smallCaps/>
          <w:sz w:val="28"/>
          <w:szCs w:val="28"/>
        </w:rPr>
        <w:t>Team Composition, Assignment</w:t>
      </w:r>
      <w:r w:rsidR="008F6AD3" w:rsidRPr="00D5368E">
        <w:rPr>
          <w:b/>
          <w:smallCaps/>
          <w:sz w:val="28"/>
          <w:szCs w:val="28"/>
        </w:rPr>
        <w:t>,</w:t>
      </w:r>
      <w:r w:rsidRPr="00D5368E">
        <w:rPr>
          <w:b/>
          <w:smallCaps/>
          <w:sz w:val="28"/>
          <w:szCs w:val="28"/>
        </w:rPr>
        <w:t xml:space="preserve"> and Key Experts’ inputs</w:t>
      </w:r>
      <w:bookmarkEnd w:id="139"/>
    </w:p>
    <w:p w14:paraId="135F09FB" w14:textId="77777777" w:rsidR="0000062D" w:rsidRPr="00D5368E" w:rsidRDefault="0000062D" w:rsidP="0000062D">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D5368E" w14:paraId="64999B61" w14:textId="7777777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400E9A88" w14:textId="77777777" w:rsidR="000B5EDC" w:rsidRPr="00D5368E" w:rsidRDefault="000B5EDC" w:rsidP="00B911C4">
            <w:pPr>
              <w:rPr>
                <w:b/>
              </w:rPr>
            </w:pPr>
            <w:r w:rsidRPr="00D5368E">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0B4B1DAA" w14:textId="77777777" w:rsidR="000B5EDC" w:rsidRPr="00D5368E" w:rsidRDefault="000B5EDC" w:rsidP="00C716A3">
            <w:pPr>
              <w:jc w:val="center"/>
              <w:rPr>
                <w:rFonts w:asciiTheme="minorHAnsi" w:hAnsiTheme="minorHAnsi"/>
                <w:sz w:val="20"/>
              </w:rPr>
            </w:pPr>
            <w:r w:rsidRPr="00D5368E">
              <w:rPr>
                <w:rFonts w:asciiTheme="minorHAnsi" w:hAnsiTheme="minorHAnsi"/>
                <w:b/>
                <w:bCs/>
                <w:sz w:val="20"/>
              </w:rPr>
              <w:t>Name</w:t>
            </w:r>
          </w:p>
        </w:tc>
        <w:tc>
          <w:tcPr>
            <w:tcW w:w="8059" w:type="dxa"/>
            <w:gridSpan w:val="13"/>
            <w:tcBorders>
              <w:top w:val="double" w:sz="4" w:space="0" w:color="auto"/>
              <w:right w:val="single" w:sz="6" w:space="0" w:color="auto"/>
            </w:tcBorders>
            <w:vAlign w:val="center"/>
          </w:tcPr>
          <w:p w14:paraId="5BBDB675" w14:textId="77777777" w:rsidR="000B5EDC" w:rsidRPr="00D5368E" w:rsidRDefault="000B5EDC" w:rsidP="00B911C4">
            <w:pPr>
              <w:rPr>
                <w:b/>
              </w:rPr>
            </w:pPr>
            <w:r w:rsidRPr="00D5368E">
              <w:rPr>
                <w:b/>
              </w:rPr>
              <w:t>Expert’s input (in person/month) per each Deliverable (listed in TECH-5)</w:t>
            </w:r>
          </w:p>
        </w:tc>
        <w:tc>
          <w:tcPr>
            <w:tcW w:w="2418" w:type="dxa"/>
            <w:gridSpan w:val="3"/>
            <w:tcBorders>
              <w:top w:val="double" w:sz="4" w:space="0" w:color="auto"/>
              <w:right w:val="double" w:sz="4" w:space="0" w:color="auto"/>
            </w:tcBorders>
            <w:vAlign w:val="center"/>
          </w:tcPr>
          <w:p w14:paraId="180D8D15" w14:textId="77777777" w:rsidR="000B5EDC" w:rsidRPr="00D5368E" w:rsidRDefault="000B5EDC" w:rsidP="00B911C4">
            <w:pPr>
              <w:rPr>
                <w:b/>
              </w:rPr>
            </w:pPr>
            <w:r w:rsidRPr="00D5368E">
              <w:rPr>
                <w:b/>
              </w:rPr>
              <w:t>Total time</w:t>
            </w:r>
            <w:r w:rsidR="0089166F" w:rsidRPr="00D5368E">
              <w:rPr>
                <w:b/>
              </w:rPr>
              <w:t>-</w:t>
            </w:r>
            <w:r w:rsidRPr="00D5368E">
              <w:rPr>
                <w:b/>
              </w:rPr>
              <w:t xml:space="preserve">input </w:t>
            </w:r>
          </w:p>
          <w:p w14:paraId="5AEA2BA7" w14:textId="77777777" w:rsidR="000B5EDC" w:rsidRPr="00D5368E" w:rsidRDefault="000B5EDC" w:rsidP="00B911C4">
            <w:pPr>
              <w:rPr>
                <w:b/>
              </w:rPr>
            </w:pPr>
            <w:r w:rsidRPr="00D5368E">
              <w:rPr>
                <w:b/>
              </w:rPr>
              <w:t>(in Months)</w:t>
            </w:r>
          </w:p>
        </w:tc>
      </w:tr>
      <w:tr w:rsidR="000B5EDC" w:rsidRPr="00D5368E" w14:paraId="069C3D8C" w14:textId="77777777"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73EABFC9" w14:textId="77777777" w:rsidR="000B5EDC" w:rsidRPr="00D5368E" w:rsidRDefault="000B5EDC" w:rsidP="00C57D7C">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0FCC8346" w14:textId="77777777" w:rsidR="000B5EDC" w:rsidRPr="00D5368E" w:rsidRDefault="000B5EDC" w:rsidP="00C57D7C">
            <w:pPr>
              <w:jc w:val="center"/>
              <w:rPr>
                <w:rFonts w:asciiTheme="minorHAnsi" w:hAnsiTheme="minorHAnsi"/>
                <w:b/>
                <w:bCs/>
                <w:sz w:val="20"/>
              </w:rPr>
            </w:pPr>
          </w:p>
        </w:tc>
        <w:tc>
          <w:tcPr>
            <w:tcW w:w="912" w:type="dxa"/>
            <w:tcBorders>
              <w:top w:val="single" w:sz="6" w:space="0" w:color="auto"/>
              <w:bottom w:val="single" w:sz="12" w:space="0" w:color="auto"/>
            </w:tcBorders>
            <w:vAlign w:val="center"/>
          </w:tcPr>
          <w:p w14:paraId="33D4D4A5"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06EE8AF9" w14:textId="77777777" w:rsidR="000B5EDC" w:rsidRPr="00D5368E"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08561B72"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14:paraId="6A67A599" w14:textId="77777777" w:rsidR="000B5EDC" w:rsidRPr="00D5368E" w:rsidRDefault="000B5EDC" w:rsidP="000245AF">
            <w:pPr>
              <w:rPr>
                <w:rFonts w:asciiTheme="minorHAnsi" w:hAnsiTheme="minorHAnsi"/>
                <w:b/>
                <w:bCs/>
                <w:sz w:val="20"/>
              </w:rPr>
            </w:pPr>
          </w:p>
        </w:tc>
        <w:tc>
          <w:tcPr>
            <w:tcW w:w="1080" w:type="dxa"/>
            <w:tcBorders>
              <w:top w:val="single" w:sz="6" w:space="0" w:color="auto"/>
              <w:bottom w:val="single" w:sz="12" w:space="0" w:color="auto"/>
            </w:tcBorders>
            <w:vAlign w:val="center"/>
          </w:tcPr>
          <w:p w14:paraId="2548DFD6"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14:paraId="77BFD4E1" w14:textId="77777777" w:rsidR="000B5EDC" w:rsidRPr="00D5368E"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1556A82A"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14:paraId="387E0071"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w:t>
            </w:r>
          </w:p>
        </w:tc>
        <w:tc>
          <w:tcPr>
            <w:tcW w:w="180" w:type="dxa"/>
            <w:tcBorders>
              <w:top w:val="single" w:sz="6" w:space="0" w:color="auto"/>
              <w:bottom w:val="single" w:sz="12" w:space="0" w:color="auto"/>
            </w:tcBorders>
            <w:vAlign w:val="center"/>
          </w:tcPr>
          <w:p w14:paraId="54E3B6D5" w14:textId="77777777" w:rsidR="000B5EDC" w:rsidRPr="00D5368E" w:rsidRDefault="000B5EDC" w:rsidP="00C57D7C">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3EE9E3AB"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D-...</w:t>
            </w:r>
          </w:p>
        </w:tc>
        <w:tc>
          <w:tcPr>
            <w:tcW w:w="699" w:type="dxa"/>
            <w:tcBorders>
              <w:top w:val="single" w:sz="6" w:space="0" w:color="auto"/>
              <w:bottom w:val="single" w:sz="12" w:space="0" w:color="auto"/>
              <w:right w:val="single" w:sz="6" w:space="0" w:color="auto"/>
            </w:tcBorders>
            <w:vAlign w:val="center"/>
          </w:tcPr>
          <w:p w14:paraId="2DCFEC3E" w14:textId="77777777" w:rsidR="000B5EDC" w:rsidRPr="00D5368E"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14:paraId="1CA6C730" w14:textId="77777777" w:rsidR="000B5EDC" w:rsidRPr="00D5368E"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45344CE9" w14:textId="77777777" w:rsidR="000B5EDC" w:rsidRPr="00D5368E" w:rsidRDefault="000B5EDC" w:rsidP="00C57D7C">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14:paraId="027763A2"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3936014A"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67DC39A4"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Total</w:t>
            </w:r>
          </w:p>
        </w:tc>
      </w:tr>
      <w:tr w:rsidR="000B5EDC" w:rsidRPr="00D5368E" w14:paraId="4B43C671" w14:textId="7777777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32F1C5BA" w14:textId="77777777" w:rsidR="000B5EDC" w:rsidRPr="00D5368E" w:rsidRDefault="000B5EDC" w:rsidP="00C57D7C">
            <w:pPr>
              <w:pStyle w:val="xl41"/>
              <w:spacing w:before="0" w:beforeAutospacing="0" w:after="0" w:afterAutospacing="0"/>
              <w:rPr>
                <w:rFonts w:asciiTheme="minorHAnsi" w:hAnsiTheme="minorHAnsi"/>
                <w:szCs w:val="24"/>
                <w:lang w:val="en-US"/>
              </w:rPr>
            </w:pPr>
            <w:r w:rsidRPr="00D5368E">
              <w:rPr>
                <w:rFonts w:asciiTheme="minorHAnsi" w:hAnsiTheme="minorHAnsi"/>
                <w:b/>
                <w:bCs/>
                <w:szCs w:val="24"/>
                <w:lang w:val="en-US"/>
              </w:rPr>
              <w:t>KEY EXPERTS</w:t>
            </w:r>
          </w:p>
        </w:tc>
        <w:tc>
          <w:tcPr>
            <w:tcW w:w="990" w:type="dxa"/>
            <w:tcBorders>
              <w:top w:val="single" w:sz="12" w:space="0" w:color="auto"/>
              <w:left w:val="nil"/>
              <w:bottom w:val="single" w:sz="6" w:space="0" w:color="auto"/>
              <w:right w:val="nil"/>
            </w:tcBorders>
          </w:tcPr>
          <w:p w14:paraId="003B4E4F" w14:textId="77777777" w:rsidR="000B5EDC" w:rsidRPr="00D5368E"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7E37E917" w14:textId="77777777" w:rsidR="000B5EDC" w:rsidRPr="00D5368E" w:rsidRDefault="000B5EDC" w:rsidP="00C57D7C">
            <w:pPr>
              <w:rPr>
                <w:rFonts w:asciiTheme="minorHAnsi" w:hAnsiTheme="minorHAnsi"/>
                <w:sz w:val="20"/>
              </w:rPr>
            </w:pPr>
          </w:p>
        </w:tc>
        <w:tc>
          <w:tcPr>
            <w:tcW w:w="1080" w:type="dxa"/>
            <w:tcBorders>
              <w:top w:val="single" w:sz="12" w:space="0" w:color="auto"/>
              <w:left w:val="nil"/>
              <w:bottom w:val="single" w:sz="6" w:space="0" w:color="auto"/>
              <w:right w:val="nil"/>
            </w:tcBorders>
          </w:tcPr>
          <w:p w14:paraId="41F600A2" w14:textId="77777777" w:rsidR="000B5EDC" w:rsidRPr="00D5368E"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158310A9" w14:textId="77777777" w:rsidR="000B5EDC" w:rsidRPr="00D5368E" w:rsidRDefault="000B5EDC" w:rsidP="00C57D7C">
            <w:pPr>
              <w:rPr>
                <w:rFonts w:asciiTheme="minorHAnsi" w:hAnsiTheme="minorHAnsi"/>
                <w:sz w:val="20"/>
              </w:rPr>
            </w:pPr>
          </w:p>
        </w:tc>
        <w:tc>
          <w:tcPr>
            <w:tcW w:w="990" w:type="dxa"/>
            <w:tcBorders>
              <w:top w:val="single" w:sz="12" w:space="0" w:color="auto"/>
              <w:left w:val="nil"/>
              <w:bottom w:val="single" w:sz="6" w:space="0" w:color="auto"/>
              <w:right w:val="nil"/>
            </w:tcBorders>
          </w:tcPr>
          <w:p w14:paraId="6022D3A6" w14:textId="77777777" w:rsidR="000B5EDC" w:rsidRPr="00D5368E"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331E603F" w14:textId="77777777" w:rsidR="000B5EDC" w:rsidRPr="00D5368E"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2F5F1BAB" w14:textId="77777777" w:rsidR="000B5EDC" w:rsidRPr="00D5368E"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6EB52D3C" w14:textId="77777777" w:rsidR="000B5EDC" w:rsidRPr="00D5368E" w:rsidRDefault="000B5EDC" w:rsidP="00C57D7C">
            <w:pPr>
              <w:rPr>
                <w:rFonts w:asciiTheme="minorHAnsi" w:hAnsiTheme="minorHAnsi"/>
                <w:sz w:val="20"/>
              </w:rPr>
            </w:pPr>
          </w:p>
        </w:tc>
        <w:tc>
          <w:tcPr>
            <w:tcW w:w="699" w:type="dxa"/>
            <w:tcBorders>
              <w:top w:val="single" w:sz="12" w:space="0" w:color="auto"/>
              <w:left w:val="nil"/>
              <w:bottom w:val="single" w:sz="6" w:space="0" w:color="auto"/>
              <w:right w:val="nil"/>
            </w:tcBorders>
          </w:tcPr>
          <w:p w14:paraId="379546E4" w14:textId="77777777" w:rsidR="000B5EDC" w:rsidRPr="00D5368E"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74CD6879" w14:textId="77777777" w:rsidR="000B5EDC" w:rsidRPr="00D5368E"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072DED63" w14:textId="77777777" w:rsidR="000B5EDC" w:rsidRPr="00D5368E"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07F89329" w14:textId="77777777" w:rsidR="000B5EDC" w:rsidRPr="00D5368E"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6632351A" w14:textId="77777777" w:rsidR="000B5EDC" w:rsidRPr="00D5368E" w:rsidRDefault="000B5EDC" w:rsidP="00C57D7C">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14:paraId="2F2C22E7" w14:textId="77777777" w:rsidR="000B5EDC" w:rsidRPr="00D5368E" w:rsidRDefault="000B5EDC" w:rsidP="00C57D7C">
            <w:pPr>
              <w:rPr>
                <w:rFonts w:asciiTheme="minorHAnsi" w:hAnsiTheme="minorHAnsi"/>
                <w:sz w:val="20"/>
              </w:rPr>
            </w:pPr>
          </w:p>
        </w:tc>
      </w:tr>
      <w:tr w:rsidR="000B5EDC" w:rsidRPr="00D5368E" w14:paraId="2ADB81FA"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0220C4AE" w14:textId="77777777" w:rsidR="000B5EDC" w:rsidRPr="00D5368E" w:rsidRDefault="000B5EDC" w:rsidP="00C57D7C">
            <w:pPr>
              <w:jc w:val="center"/>
              <w:rPr>
                <w:rFonts w:asciiTheme="minorHAnsi" w:hAnsiTheme="minorHAnsi"/>
                <w:sz w:val="20"/>
              </w:rPr>
            </w:pPr>
            <w:r w:rsidRPr="00D5368E">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14:paraId="3E2602B4" w14:textId="77777777" w:rsidR="000B5EDC" w:rsidRPr="00D5368E" w:rsidRDefault="000B5EDC" w:rsidP="00FA21B0">
            <w:pPr>
              <w:pStyle w:val="xl41"/>
              <w:spacing w:before="0" w:beforeAutospacing="0" w:after="0" w:afterAutospacing="0"/>
              <w:rPr>
                <w:rFonts w:asciiTheme="minorHAnsi" w:hAnsiTheme="minorHAnsi"/>
                <w:color w:val="1F497D" w:themeColor="text2"/>
                <w:szCs w:val="24"/>
                <w:lang w:val="en-US"/>
              </w:rPr>
            </w:pPr>
            <w:r w:rsidRPr="00D5368E">
              <w:rPr>
                <w:rFonts w:asciiTheme="minorHAnsi" w:hAnsiTheme="minorHAnsi"/>
                <w:color w:val="1F497D" w:themeColor="text2"/>
                <w:szCs w:val="24"/>
                <w:lang w:val="en-US"/>
              </w:rPr>
              <w:t>{e.g.</w:t>
            </w:r>
            <w:r w:rsidR="0089166F" w:rsidRPr="00D5368E">
              <w:rPr>
                <w:rFonts w:asciiTheme="minorHAnsi" w:hAnsiTheme="minorHAnsi"/>
                <w:color w:val="1F497D" w:themeColor="text2"/>
                <w:szCs w:val="24"/>
                <w:lang w:val="en-US"/>
              </w:rPr>
              <w:t>,</w:t>
            </w:r>
            <w:r w:rsidRPr="00D5368E">
              <w:rPr>
                <w:rFonts w:asciiTheme="minorHAnsi" w:hAnsiTheme="minorHAnsi"/>
                <w:color w:val="1F497D" w:themeColor="text2"/>
                <w:szCs w:val="24"/>
                <w:lang w:val="en-US"/>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534295C6" w14:textId="77777777" w:rsidR="000B5EDC" w:rsidRPr="00D5368E" w:rsidRDefault="000B5EDC" w:rsidP="00C57D7C">
            <w:pPr>
              <w:rPr>
                <w:rFonts w:asciiTheme="minorHAnsi" w:hAnsiTheme="minorHAnsi"/>
                <w:color w:val="1F497D" w:themeColor="text2"/>
                <w:sz w:val="16"/>
              </w:rPr>
            </w:pPr>
            <w:r w:rsidRPr="00D5368E">
              <w:rPr>
                <w:rFonts w:asciiTheme="minorHAnsi" w:hAnsiTheme="minorHAnsi"/>
                <w:color w:val="1F497D" w:themeColor="text2"/>
                <w:sz w:val="16"/>
              </w:rPr>
              <w:t>[Team Leader]</w:t>
            </w:r>
          </w:p>
        </w:tc>
        <w:tc>
          <w:tcPr>
            <w:tcW w:w="720" w:type="dxa"/>
            <w:tcBorders>
              <w:top w:val="single" w:sz="6" w:space="0" w:color="auto"/>
              <w:left w:val="single" w:sz="6" w:space="0" w:color="auto"/>
              <w:bottom w:val="dashSmallGap" w:sz="4" w:space="0" w:color="auto"/>
              <w:right w:val="single" w:sz="6" w:space="0" w:color="auto"/>
            </w:tcBorders>
          </w:tcPr>
          <w:p w14:paraId="3C78AA5E" w14:textId="77777777" w:rsidR="000B5EDC" w:rsidRPr="00D5368E" w:rsidRDefault="000B5EDC" w:rsidP="005066ED">
            <w:pPr>
              <w:rPr>
                <w:rFonts w:asciiTheme="minorHAnsi" w:hAnsiTheme="minorHAnsi"/>
                <w:color w:val="1F497D" w:themeColor="text2"/>
                <w:sz w:val="20"/>
              </w:rPr>
            </w:pPr>
            <w:r w:rsidRPr="00D5368E">
              <w:rPr>
                <w:rFonts w:asciiTheme="minorHAnsi" w:hAnsiTheme="minorHAnsi"/>
                <w:color w:val="1F497D" w:themeColor="text2"/>
                <w:sz w:val="16"/>
              </w:rPr>
              <w:t>[</w:t>
            </w:r>
            <w:r w:rsidRPr="00D5368E">
              <w:rPr>
                <w:rFonts w:asciiTheme="minorHAnsi" w:hAnsiTheme="minorHAnsi"/>
                <w:i/>
                <w:iCs/>
                <w:color w:val="1F497D" w:themeColor="text2"/>
                <w:sz w:val="16"/>
              </w:rPr>
              <w:t>Home]</w:t>
            </w:r>
          </w:p>
        </w:tc>
        <w:tc>
          <w:tcPr>
            <w:tcW w:w="990" w:type="dxa"/>
            <w:tcBorders>
              <w:top w:val="single" w:sz="6" w:space="0" w:color="auto"/>
              <w:left w:val="single" w:sz="6" w:space="0" w:color="auto"/>
              <w:bottom w:val="dashSmallGap" w:sz="4" w:space="0" w:color="auto"/>
              <w:right w:val="single" w:sz="6" w:space="0" w:color="auto"/>
            </w:tcBorders>
          </w:tcPr>
          <w:p w14:paraId="7C2C9F07" w14:textId="77777777" w:rsidR="000B5EDC" w:rsidRPr="00D5368E" w:rsidRDefault="000B5EDC" w:rsidP="00C57D7C">
            <w:pPr>
              <w:rPr>
                <w:rFonts w:asciiTheme="minorHAnsi" w:hAnsiTheme="minorHAnsi"/>
                <w:color w:val="1F497D" w:themeColor="text2"/>
                <w:sz w:val="20"/>
              </w:rPr>
            </w:pPr>
            <w:r w:rsidRPr="00D5368E">
              <w:rPr>
                <w:rFonts w:asciiTheme="minorHAnsi" w:hAnsiTheme="minorHAnsi"/>
                <w:color w:val="1F497D" w:themeColor="text2"/>
                <w:sz w:val="20"/>
              </w:rPr>
              <w:t>[2 month]</w:t>
            </w:r>
          </w:p>
        </w:tc>
        <w:tc>
          <w:tcPr>
            <w:tcW w:w="180" w:type="dxa"/>
            <w:tcBorders>
              <w:top w:val="single" w:sz="6" w:space="0" w:color="auto"/>
              <w:left w:val="single" w:sz="6" w:space="0" w:color="auto"/>
              <w:bottom w:val="dashSmallGap" w:sz="4" w:space="0" w:color="auto"/>
              <w:right w:val="single" w:sz="6" w:space="0" w:color="auto"/>
            </w:tcBorders>
          </w:tcPr>
          <w:p w14:paraId="56DDC94D" w14:textId="77777777" w:rsidR="000B5EDC" w:rsidRPr="00D5368E" w:rsidRDefault="000B5EDC" w:rsidP="00C57D7C">
            <w:pPr>
              <w:rPr>
                <w:rFonts w:asciiTheme="minorHAnsi" w:hAnsiTheme="minorHAnsi"/>
                <w:color w:val="1F497D" w:themeColor="text2"/>
                <w:sz w:val="20"/>
              </w:rPr>
            </w:pPr>
          </w:p>
        </w:tc>
        <w:tc>
          <w:tcPr>
            <w:tcW w:w="1080" w:type="dxa"/>
            <w:tcBorders>
              <w:top w:val="single" w:sz="6" w:space="0" w:color="auto"/>
              <w:left w:val="single" w:sz="6" w:space="0" w:color="auto"/>
              <w:bottom w:val="dashSmallGap" w:sz="4" w:space="0" w:color="auto"/>
              <w:right w:val="single" w:sz="6" w:space="0" w:color="auto"/>
            </w:tcBorders>
          </w:tcPr>
          <w:p w14:paraId="15806F42" w14:textId="77777777" w:rsidR="000B5EDC" w:rsidRPr="00D5368E" w:rsidRDefault="000B5EDC" w:rsidP="00C57D7C">
            <w:pPr>
              <w:rPr>
                <w:rFonts w:asciiTheme="minorHAnsi" w:hAnsiTheme="minorHAnsi"/>
                <w:color w:val="1F497D" w:themeColor="text2"/>
                <w:sz w:val="20"/>
              </w:rPr>
            </w:pPr>
            <w:r w:rsidRPr="00D5368E">
              <w:rPr>
                <w:rFonts w:asciiTheme="minorHAnsi" w:hAnsiTheme="minorHAnsi"/>
                <w:color w:val="1F497D" w:themeColor="text2"/>
                <w:sz w:val="20"/>
              </w:rPr>
              <w:t>[1.0]</w:t>
            </w:r>
          </w:p>
        </w:tc>
        <w:tc>
          <w:tcPr>
            <w:tcW w:w="180" w:type="dxa"/>
            <w:tcBorders>
              <w:top w:val="single" w:sz="6" w:space="0" w:color="auto"/>
              <w:left w:val="single" w:sz="6" w:space="0" w:color="auto"/>
              <w:bottom w:val="dashSmallGap" w:sz="4" w:space="0" w:color="auto"/>
              <w:right w:val="single" w:sz="6" w:space="0" w:color="auto"/>
            </w:tcBorders>
          </w:tcPr>
          <w:p w14:paraId="7B38FA1C" w14:textId="77777777" w:rsidR="000B5EDC" w:rsidRPr="00D5368E" w:rsidRDefault="000B5EDC" w:rsidP="00C57D7C">
            <w:pPr>
              <w:rPr>
                <w:rFonts w:asciiTheme="minorHAnsi" w:hAnsiTheme="minorHAnsi"/>
                <w:color w:val="1F497D" w:themeColor="text2"/>
                <w:sz w:val="20"/>
              </w:rPr>
            </w:pPr>
          </w:p>
        </w:tc>
        <w:tc>
          <w:tcPr>
            <w:tcW w:w="990" w:type="dxa"/>
            <w:tcBorders>
              <w:top w:val="single" w:sz="6" w:space="0" w:color="auto"/>
              <w:left w:val="single" w:sz="6" w:space="0" w:color="auto"/>
              <w:bottom w:val="dashSmallGap" w:sz="4" w:space="0" w:color="auto"/>
              <w:right w:val="single" w:sz="6" w:space="0" w:color="auto"/>
            </w:tcBorders>
          </w:tcPr>
          <w:p w14:paraId="53DFFAC8" w14:textId="77777777" w:rsidR="000B5EDC" w:rsidRPr="00D5368E" w:rsidRDefault="000B5EDC" w:rsidP="00C57D7C">
            <w:pPr>
              <w:rPr>
                <w:rFonts w:asciiTheme="minorHAnsi" w:hAnsiTheme="minorHAnsi"/>
                <w:color w:val="1F497D" w:themeColor="text2"/>
                <w:sz w:val="20"/>
              </w:rPr>
            </w:pPr>
            <w:r w:rsidRPr="00D5368E">
              <w:rPr>
                <w:rFonts w:asciiTheme="minorHAnsi" w:hAnsiTheme="minorHAnsi"/>
                <w:color w:val="1F497D" w:themeColor="text2"/>
                <w:sz w:val="20"/>
              </w:rPr>
              <w:t>[1.0]</w:t>
            </w:r>
          </w:p>
        </w:tc>
        <w:tc>
          <w:tcPr>
            <w:tcW w:w="900" w:type="dxa"/>
            <w:tcBorders>
              <w:top w:val="single" w:sz="6" w:space="0" w:color="auto"/>
              <w:left w:val="single" w:sz="6" w:space="0" w:color="auto"/>
              <w:bottom w:val="dashSmallGap" w:sz="4" w:space="0" w:color="auto"/>
              <w:right w:val="single" w:sz="6" w:space="0" w:color="auto"/>
            </w:tcBorders>
          </w:tcPr>
          <w:p w14:paraId="52A4B92D"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460CA1E"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036A169"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2ADB220C"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3B5E53A"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427A4C1"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5FE87347"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9B4B99" w14:textId="77777777" w:rsidR="000B5EDC" w:rsidRPr="00D5368E"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27B0207F" w14:textId="77777777" w:rsidR="000B5EDC" w:rsidRPr="00D5368E" w:rsidRDefault="000B5EDC" w:rsidP="00C57D7C">
            <w:pPr>
              <w:rPr>
                <w:rFonts w:asciiTheme="minorHAnsi" w:hAnsiTheme="minorHAnsi"/>
                <w:sz w:val="20"/>
              </w:rPr>
            </w:pPr>
          </w:p>
        </w:tc>
      </w:tr>
      <w:tr w:rsidR="000B5EDC" w:rsidRPr="00D5368E" w14:paraId="2625491E"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216257E"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66A92C29" w14:textId="77777777" w:rsidR="000B5EDC" w:rsidRPr="00D5368E" w:rsidRDefault="000B5EDC" w:rsidP="00C57D7C">
            <w:pPr>
              <w:rPr>
                <w:rFonts w:asciiTheme="minorHAnsi" w:hAnsiTheme="minorHAnsi"/>
                <w:color w:val="1F497D" w:themeColor="text2"/>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0310157D" w14:textId="77777777" w:rsidR="000B5EDC" w:rsidRPr="00D5368E" w:rsidRDefault="000B5EDC" w:rsidP="00C57D7C">
            <w:pPr>
              <w:rPr>
                <w:rFonts w:asciiTheme="minorHAnsi" w:hAnsiTheme="minorHAnsi"/>
                <w:color w:val="1F497D" w:themeColor="text2"/>
                <w:sz w:val="16"/>
              </w:rPr>
            </w:pPr>
          </w:p>
        </w:tc>
        <w:tc>
          <w:tcPr>
            <w:tcW w:w="720" w:type="dxa"/>
            <w:tcBorders>
              <w:top w:val="dashSmallGap" w:sz="4" w:space="0" w:color="auto"/>
              <w:left w:val="single" w:sz="6" w:space="0" w:color="auto"/>
              <w:bottom w:val="single" w:sz="6" w:space="0" w:color="auto"/>
              <w:right w:val="single" w:sz="6" w:space="0" w:color="auto"/>
            </w:tcBorders>
          </w:tcPr>
          <w:p w14:paraId="1B1501CD" w14:textId="77777777" w:rsidR="000B5EDC" w:rsidRPr="00D5368E" w:rsidRDefault="000B5EDC" w:rsidP="00C57D7C">
            <w:pPr>
              <w:rPr>
                <w:rFonts w:asciiTheme="minorHAnsi" w:hAnsiTheme="minorHAnsi"/>
                <w:color w:val="1F497D" w:themeColor="text2"/>
                <w:sz w:val="20"/>
              </w:rPr>
            </w:pPr>
            <w:r w:rsidRPr="00D5368E">
              <w:rPr>
                <w:rFonts w:asciiTheme="minorHAnsi" w:hAnsiTheme="minorHAnsi"/>
                <w:color w:val="1F497D" w:themeColor="text2"/>
                <w:sz w:val="16"/>
              </w:rPr>
              <w:t>[</w:t>
            </w:r>
            <w:r w:rsidRPr="00D5368E">
              <w:rPr>
                <w:rFonts w:asciiTheme="minorHAnsi" w:hAnsiTheme="minorHAnsi"/>
                <w:i/>
                <w:iCs/>
                <w:color w:val="1F497D" w:themeColor="text2"/>
                <w:sz w:val="16"/>
              </w:rPr>
              <w:t>Field</w:t>
            </w:r>
            <w:r w:rsidRPr="00D5368E">
              <w:rPr>
                <w:rFonts w:asciiTheme="minorHAnsi" w:hAnsiTheme="minorHAnsi"/>
                <w:color w:val="1F497D" w:themeColor="text2"/>
                <w:sz w:val="16"/>
              </w:rPr>
              <w:t>]</w:t>
            </w:r>
          </w:p>
        </w:tc>
        <w:tc>
          <w:tcPr>
            <w:tcW w:w="990" w:type="dxa"/>
            <w:tcBorders>
              <w:top w:val="dashSmallGap" w:sz="4" w:space="0" w:color="auto"/>
              <w:left w:val="single" w:sz="6" w:space="0" w:color="auto"/>
              <w:bottom w:val="single" w:sz="6" w:space="0" w:color="auto"/>
              <w:right w:val="single" w:sz="6" w:space="0" w:color="auto"/>
            </w:tcBorders>
          </w:tcPr>
          <w:p w14:paraId="0FF2E175" w14:textId="77777777" w:rsidR="000B5EDC" w:rsidRPr="00D5368E" w:rsidRDefault="000B5EDC" w:rsidP="00C57D7C">
            <w:pPr>
              <w:rPr>
                <w:rFonts w:asciiTheme="minorHAnsi" w:hAnsiTheme="minorHAnsi"/>
                <w:color w:val="1F497D" w:themeColor="text2"/>
                <w:sz w:val="20"/>
              </w:rPr>
            </w:pPr>
            <w:r w:rsidRPr="00D5368E">
              <w:rPr>
                <w:rFonts w:asciiTheme="minorHAnsi" w:hAnsiTheme="minorHAnsi"/>
                <w:color w:val="1F497D" w:themeColor="text2"/>
                <w:sz w:val="20"/>
              </w:rPr>
              <w:t>[0.5 m]</w:t>
            </w:r>
          </w:p>
        </w:tc>
        <w:tc>
          <w:tcPr>
            <w:tcW w:w="180" w:type="dxa"/>
            <w:tcBorders>
              <w:top w:val="dashSmallGap" w:sz="4" w:space="0" w:color="auto"/>
              <w:left w:val="single" w:sz="6" w:space="0" w:color="auto"/>
              <w:bottom w:val="single" w:sz="6" w:space="0" w:color="auto"/>
              <w:right w:val="single" w:sz="6" w:space="0" w:color="auto"/>
            </w:tcBorders>
          </w:tcPr>
          <w:p w14:paraId="73BFF0A9" w14:textId="77777777" w:rsidR="000B5EDC" w:rsidRPr="00D5368E" w:rsidRDefault="000B5EDC" w:rsidP="00C57D7C">
            <w:pPr>
              <w:rPr>
                <w:rFonts w:asciiTheme="minorHAnsi" w:hAnsiTheme="minorHAnsi"/>
                <w:color w:val="1F497D" w:themeColor="text2"/>
                <w:sz w:val="20"/>
              </w:rPr>
            </w:pPr>
          </w:p>
        </w:tc>
        <w:tc>
          <w:tcPr>
            <w:tcW w:w="1080" w:type="dxa"/>
            <w:tcBorders>
              <w:top w:val="dashSmallGap" w:sz="4" w:space="0" w:color="auto"/>
              <w:left w:val="single" w:sz="6" w:space="0" w:color="auto"/>
              <w:bottom w:val="single" w:sz="6" w:space="0" w:color="auto"/>
              <w:right w:val="single" w:sz="6" w:space="0" w:color="auto"/>
            </w:tcBorders>
          </w:tcPr>
          <w:p w14:paraId="25807536" w14:textId="77777777" w:rsidR="000B5EDC" w:rsidRPr="00D5368E" w:rsidRDefault="000B5EDC" w:rsidP="00C57D7C">
            <w:pPr>
              <w:rPr>
                <w:rFonts w:asciiTheme="minorHAnsi" w:hAnsiTheme="minorHAnsi"/>
                <w:color w:val="1F497D" w:themeColor="text2"/>
                <w:sz w:val="20"/>
              </w:rPr>
            </w:pPr>
            <w:r w:rsidRPr="00D5368E">
              <w:rPr>
                <w:rFonts w:asciiTheme="minorHAnsi" w:hAnsiTheme="minorHAnsi"/>
                <w:color w:val="1F497D" w:themeColor="text2"/>
                <w:sz w:val="20"/>
              </w:rPr>
              <w:t>[2.5]</w:t>
            </w:r>
          </w:p>
        </w:tc>
        <w:tc>
          <w:tcPr>
            <w:tcW w:w="180" w:type="dxa"/>
            <w:tcBorders>
              <w:top w:val="dashSmallGap" w:sz="4" w:space="0" w:color="auto"/>
              <w:left w:val="single" w:sz="6" w:space="0" w:color="auto"/>
              <w:bottom w:val="single" w:sz="6" w:space="0" w:color="auto"/>
              <w:right w:val="single" w:sz="6" w:space="0" w:color="auto"/>
            </w:tcBorders>
          </w:tcPr>
          <w:p w14:paraId="4C1D6F29" w14:textId="77777777" w:rsidR="000B5EDC" w:rsidRPr="00D5368E" w:rsidRDefault="000B5EDC" w:rsidP="00C57D7C">
            <w:pPr>
              <w:rPr>
                <w:rFonts w:asciiTheme="minorHAnsi" w:hAnsiTheme="minorHAnsi"/>
                <w:color w:val="1F497D" w:themeColor="text2"/>
                <w:sz w:val="20"/>
              </w:rPr>
            </w:pPr>
          </w:p>
        </w:tc>
        <w:tc>
          <w:tcPr>
            <w:tcW w:w="990" w:type="dxa"/>
            <w:tcBorders>
              <w:top w:val="dashSmallGap" w:sz="4" w:space="0" w:color="auto"/>
              <w:left w:val="single" w:sz="6" w:space="0" w:color="auto"/>
              <w:bottom w:val="single" w:sz="6" w:space="0" w:color="auto"/>
              <w:right w:val="single" w:sz="6" w:space="0" w:color="auto"/>
            </w:tcBorders>
          </w:tcPr>
          <w:p w14:paraId="203E49DE" w14:textId="77777777" w:rsidR="000B5EDC" w:rsidRPr="00D5368E" w:rsidRDefault="000B5EDC" w:rsidP="00C57D7C">
            <w:pPr>
              <w:rPr>
                <w:rFonts w:asciiTheme="minorHAnsi" w:hAnsiTheme="minorHAnsi"/>
                <w:color w:val="1F497D" w:themeColor="text2"/>
                <w:sz w:val="20"/>
              </w:rPr>
            </w:pPr>
            <w:r w:rsidRPr="00D5368E">
              <w:rPr>
                <w:rFonts w:asciiTheme="minorHAnsi" w:hAnsiTheme="minorHAnsi"/>
                <w:color w:val="1F497D" w:themeColor="text2"/>
                <w:sz w:val="20"/>
              </w:rPr>
              <w:t>[0]</w:t>
            </w:r>
          </w:p>
        </w:tc>
        <w:tc>
          <w:tcPr>
            <w:tcW w:w="900" w:type="dxa"/>
            <w:tcBorders>
              <w:top w:val="dashSmallGap" w:sz="4" w:space="0" w:color="auto"/>
              <w:left w:val="single" w:sz="6" w:space="0" w:color="auto"/>
              <w:bottom w:val="single" w:sz="6" w:space="0" w:color="auto"/>
              <w:right w:val="single" w:sz="6" w:space="0" w:color="auto"/>
            </w:tcBorders>
          </w:tcPr>
          <w:p w14:paraId="10A4988D"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57D16F7"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7AE6CEFA"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039F5771"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2EA3F07"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F80B321"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764CCAF"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10D2B4C" w14:textId="77777777" w:rsidR="000B5EDC" w:rsidRPr="00D5368E"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7142AE4A" w14:textId="77777777" w:rsidR="000B5EDC" w:rsidRPr="00D5368E" w:rsidRDefault="000B5EDC" w:rsidP="00C57D7C">
            <w:pPr>
              <w:jc w:val="right"/>
              <w:rPr>
                <w:rFonts w:asciiTheme="minorHAnsi" w:hAnsiTheme="minorHAnsi"/>
                <w:sz w:val="20"/>
              </w:rPr>
            </w:pPr>
          </w:p>
        </w:tc>
      </w:tr>
      <w:tr w:rsidR="000B5EDC" w:rsidRPr="00D5368E" w14:paraId="4A2E3A68"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F72C90E" w14:textId="77777777" w:rsidR="000B5EDC" w:rsidRPr="00D5368E" w:rsidRDefault="000B5EDC" w:rsidP="00C57D7C">
            <w:pPr>
              <w:jc w:val="center"/>
              <w:rPr>
                <w:rFonts w:asciiTheme="minorHAnsi" w:hAnsiTheme="minorHAnsi"/>
                <w:sz w:val="20"/>
              </w:rPr>
            </w:pPr>
            <w:r w:rsidRPr="00D5368E">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14:paraId="71981106" w14:textId="77777777" w:rsidR="000B5EDC" w:rsidRPr="00D5368E"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71D20598" w14:textId="77777777" w:rsidR="000B5EDC" w:rsidRPr="00D5368E"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212D8026"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999E2E1"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FA1D0F7"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0DDA7DE8"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21CEF85"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B1D8AAB"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375DBBA8"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1F4E77C"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B615684"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7040D0F4"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19D1A07"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2FC3BEA"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1932A6C"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5CF28DE" w14:textId="77777777" w:rsidR="000B5EDC" w:rsidRPr="00D5368E"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175F9D9C" w14:textId="77777777" w:rsidR="000B5EDC" w:rsidRPr="00D5368E" w:rsidRDefault="000B5EDC" w:rsidP="00C57D7C">
            <w:pPr>
              <w:rPr>
                <w:rFonts w:asciiTheme="minorHAnsi" w:hAnsiTheme="minorHAnsi"/>
                <w:sz w:val="20"/>
              </w:rPr>
            </w:pPr>
          </w:p>
        </w:tc>
      </w:tr>
      <w:tr w:rsidR="000B5EDC" w:rsidRPr="00D5368E" w14:paraId="39C2EF91"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6A8389F9"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5351040D"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66154475" w14:textId="77777777" w:rsidR="000B5EDC" w:rsidRPr="00D5368E"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8F01F42" w14:textId="77777777" w:rsidR="000B5EDC" w:rsidRPr="00D5368E" w:rsidRDefault="000B5EDC" w:rsidP="00C57D7C">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0EEC1041"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13848F6" w14:textId="77777777" w:rsidR="000B5EDC" w:rsidRPr="00D5368E"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3753B373"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1181174"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33625E57"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5FCA0938"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4D08C79"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FA9E3B6"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23918A38"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1705CAA"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6E9FA2D2"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D3653E9"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83E1B24" w14:textId="77777777" w:rsidR="000B5EDC" w:rsidRPr="00D5368E"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71A3F38A" w14:textId="77777777" w:rsidR="000B5EDC" w:rsidRPr="00D5368E" w:rsidRDefault="000B5EDC" w:rsidP="00C57D7C">
            <w:pPr>
              <w:rPr>
                <w:rFonts w:asciiTheme="minorHAnsi" w:hAnsiTheme="minorHAnsi"/>
                <w:sz w:val="20"/>
              </w:rPr>
            </w:pPr>
          </w:p>
        </w:tc>
      </w:tr>
      <w:tr w:rsidR="000B5EDC" w:rsidRPr="00D5368E" w14:paraId="12031DFD"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066D6007" w14:textId="77777777" w:rsidR="000B5EDC" w:rsidRPr="00D5368E" w:rsidRDefault="000B5EDC" w:rsidP="00C57D7C">
            <w:pPr>
              <w:jc w:val="center"/>
              <w:rPr>
                <w:rFonts w:asciiTheme="minorHAnsi" w:hAnsiTheme="minorHAnsi"/>
                <w:sz w:val="20"/>
              </w:rPr>
            </w:pPr>
            <w:r w:rsidRPr="00D5368E">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14:paraId="2D09918F" w14:textId="77777777" w:rsidR="000B5EDC" w:rsidRPr="00D5368E"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6321EA72" w14:textId="77777777" w:rsidR="000B5EDC" w:rsidRPr="00D5368E"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272C0CE7"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5FF7CC90"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06F9790"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141654B2"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7BBDAED"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CCA7AA8"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3ED06097"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B16475D"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0BC91B5"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5D2E74D7"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5A453CC3"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2D38F648"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D4D0224"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58250E" w14:textId="77777777" w:rsidR="000B5EDC" w:rsidRPr="00D5368E"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669234DE" w14:textId="77777777" w:rsidR="000B5EDC" w:rsidRPr="00D5368E" w:rsidRDefault="000B5EDC" w:rsidP="00C57D7C">
            <w:pPr>
              <w:rPr>
                <w:rFonts w:asciiTheme="minorHAnsi" w:hAnsiTheme="minorHAnsi"/>
                <w:sz w:val="20"/>
              </w:rPr>
            </w:pPr>
          </w:p>
        </w:tc>
      </w:tr>
      <w:tr w:rsidR="000B5EDC" w:rsidRPr="00D5368E" w14:paraId="575C47C5"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1CA2379F"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163C97E5"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2D9BEA75" w14:textId="77777777" w:rsidR="000B5EDC" w:rsidRPr="00D5368E"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17E622B"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888F963"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9D44F24" w14:textId="77777777" w:rsidR="000B5EDC" w:rsidRPr="00D5368E"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20ECDB71"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9AB3CD7"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949E62F"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310905D"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D7EF9DB"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B4417A2"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1E4B69DC"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E28E5C0"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202E5DF"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4395DCD"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7D04761" w14:textId="77777777" w:rsidR="000B5EDC" w:rsidRPr="00D5368E"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0C4F4023" w14:textId="77777777" w:rsidR="000B5EDC" w:rsidRPr="00D5368E" w:rsidRDefault="000B5EDC" w:rsidP="00C57D7C">
            <w:pPr>
              <w:rPr>
                <w:rFonts w:asciiTheme="minorHAnsi" w:hAnsiTheme="minorHAnsi"/>
                <w:sz w:val="20"/>
              </w:rPr>
            </w:pPr>
          </w:p>
        </w:tc>
      </w:tr>
      <w:tr w:rsidR="000B5EDC" w:rsidRPr="00D5368E" w14:paraId="2D116066"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0A3A2E3B" w14:textId="77777777" w:rsidR="000B5EDC" w:rsidRPr="00D5368E"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750C42DB" w14:textId="77777777" w:rsidR="000B5EDC" w:rsidRPr="00D5368E"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726DB8F3" w14:textId="77777777" w:rsidR="000B5EDC" w:rsidRPr="00D5368E"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765D49F8"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3EBAD7F"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36BCB76"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49693E1D"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580CCFA"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94488FC"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547F02E"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3D5FD3C"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360CFA0"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5409E505"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AA3DDFD"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B87FF57"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4B5B6A92"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D144533" w14:textId="77777777" w:rsidR="000B5EDC" w:rsidRPr="00D5368E"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14:paraId="5DAF670E" w14:textId="77777777" w:rsidR="000B5EDC" w:rsidRPr="00D5368E" w:rsidRDefault="000B5EDC" w:rsidP="00C57D7C">
            <w:pPr>
              <w:rPr>
                <w:rFonts w:asciiTheme="minorHAnsi" w:hAnsiTheme="minorHAnsi"/>
                <w:sz w:val="20"/>
              </w:rPr>
            </w:pPr>
          </w:p>
        </w:tc>
      </w:tr>
      <w:tr w:rsidR="000B5EDC" w:rsidRPr="00D5368E" w14:paraId="066E39CF" w14:textId="77777777" w:rsidTr="000245AF">
        <w:trPr>
          <w:cantSplit/>
          <w:jc w:val="center"/>
        </w:trPr>
        <w:tc>
          <w:tcPr>
            <w:tcW w:w="495" w:type="dxa"/>
            <w:vMerge/>
            <w:tcBorders>
              <w:left w:val="double" w:sz="4" w:space="0" w:color="auto"/>
              <w:right w:val="single" w:sz="6" w:space="0" w:color="auto"/>
            </w:tcBorders>
            <w:vAlign w:val="center"/>
          </w:tcPr>
          <w:p w14:paraId="0EABFA81"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76B5EB58"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3C128FEC" w14:textId="77777777" w:rsidR="000B5EDC" w:rsidRPr="00D5368E"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2F281B70"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30B17533"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2E9F361" w14:textId="77777777" w:rsidR="000B5EDC" w:rsidRPr="00D5368E"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42A9F84"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236452B"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270887FF"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D560167"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7809600"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5B073FB6"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40240E6C"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24A0EE4"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E2A0983"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DBBA169"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422C032D" w14:textId="77777777" w:rsidR="000B5EDC" w:rsidRPr="00D5368E" w:rsidRDefault="000B5EDC" w:rsidP="00C57D7C">
            <w:pPr>
              <w:rPr>
                <w:rFonts w:asciiTheme="minorHAnsi" w:hAnsiTheme="minorHAnsi"/>
                <w:sz w:val="20"/>
              </w:rPr>
            </w:pPr>
          </w:p>
        </w:tc>
        <w:tc>
          <w:tcPr>
            <w:tcW w:w="806" w:type="dxa"/>
            <w:vMerge/>
            <w:tcBorders>
              <w:left w:val="single" w:sz="6" w:space="0" w:color="auto"/>
              <w:right w:val="double" w:sz="4" w:space="0" w:color="auto"/>
            </w:tcBorders>
            <w:vAlign w:val="center"/>
          </w:tcPr>
          <w:p w14:paraId="2D829A82" w14:textId="77777777" w:rsidR="000B5EDC" w:rsidRPr="00D5368E" w:rsidRDefault="000B5EDC" w:rsidP="00C57D7C">
            <w:pPr>
              <w:rPr>
                <w:rFonts w:asciiTheme="minorHAnsi" w:hAnsiTheme="minorHAnsi"/>
                <w:sz w:val="20"/>
              </w:rPr>
            </w:pPr>
          </w:p>
        </w:tc>
      </w:tr>
      <w:tr w:rsidR="000B5EDC" w:rsidRPr="00D5368E" w14:paraId="7DA3EF00"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4DAC5FBD" w14:textId="77777777" w:rsidR="000B5EDC" w:rsidRPr="00D5368E" w:rsidRDefault="000B5EDC" w:rsidP="00C57D7C">
            <w:pPr>
              <w:jc w:val="center"/>
              <w:rPr>
                <w:rFonts w:asciiTheme="minorHAnsi" w:hAnsiTheme="minorHAnsi"/>
                <w:sz w:val="20"/>
              </w:rPr>
            </w:pPr>
            <w:r w:rsidRPr="00D5368E">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68E1AF92" w14:textId="77777777" w:rsidR="000B5EDC" w:rsidRPr="00D5368E"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3519730B" w14:textId="77777777" w:rsidR="000B5EDC" w:rsidRPr="00D5368E"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2C5F4244"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5D7DF94D"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4D1ED91"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4493B169"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109EBE6"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24ABBFD5"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BEB09CB"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2E3B286"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444893B"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3451925F"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8691C9B"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37B34D6"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8A6B702"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EC78338" w14:textId="77777777" w:rsidR="000B5EDC" w:rsidRPr="00D5368E"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5701DDB9" w14:textId="77777777" w:rsidR="000B5EDC" w:rsidRPr="00D5368E" w:rsidRDefault="000B5EDC" w:rsidP="00C57D7C">
            <w:pPr>
              <w:rPr>
                <w:rFonts w:asciiTheme="minorHAnsi" w:hAnsiTheme="minorHAnsi"/>
                <w:sz w:val="20"/>
              </w:rPr>
            </w:pPr>
          </w:p>
        </w:tc>
      </w:tr>
      <w:tr w:rsidR="000B5EDC" w:rsidRPr="00D5368E" w14:paraId="794004C9"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1514C951"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597BD4B5"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7E9C0B00" w14:textId="77777777" w:rsidR="000B5EDC" w:rsidRPr="00D5368E"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435F0ABE" w14:textId="77777777" w:rsidR="000B5EDC" w:rsidRPr="00D5368E"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302BEBB9"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FFEE3BD" w14:textId="77777777" w:rsidR="000B5EDC" w:rsidRPr="00D5368E" w:rsidRDefault="000B5EDC" w:rsidP="00C57D7C">
            <w:pPr>
              <w:rPr>
                <w:rFonts w:asciiTheme="minorHAnsi" w:hAnsiTheme="minorHAnsi"/>
                <w:sz w:val="20"/>
              </w:rPr>
            </w:pPr>
          </w:p>
        </w:tc>
        <w:tc>
          <w:tcPr>
            <w:tcW w:w="1080" w:type="dxa"/>
            <w:tcBorders>
              <w:top w:val="dashSmallGap" w:sz="4" w:space="0" w:color="auto"/>
              <w:bottom w:val="single" w:sz="6" w:space="0" w:color="auto"/>
            </w:tcBorders>
          </w:tcPr>
          <w:p w14:paraId="107380BC" w14:textId="77777777" w:rsidR="000B5EDC" w:rsidRPr="00D5368E" w:rsidRDefault="000B5EDC" w:rsidP="00C57D7C">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3A1E732E" w14:textId="77777777" w:rsidR="000B5EDC" w:rsidRPr="00D5368E"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3D357F1B"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85A0F04" w14:textId="77777777" w:rsidR="000B5EDC" w:rsidRPr="00D5368E" w:rsidRDefault="000B5EDC" w:rsidP="00C57D7C">
            <w:pPr>
              <w:rPr>
                <w:rFonts w:asciiTheme="minorHAnsi" w:hAnsiTheme="minorHAnsi"/>
                <w:sz w:val="20"/>
              </w:rPr>
            </w:pPr>
          </w:p>
        </w:tc>
        <w:tc>
          <w:tcPr>
            <w:tcW w:w="180" w:type="dxa"/>
            <w:tcBorders>
              <w:top w:val="dashSmallGap" w:sz="4" w:space="0" w:color="auto"/>
              <w:bottom w:val="single" w:sz="6" w:space="0" w:color="auto"/>
            </w:tcBorders>
          </w:tcPr>
          <w:p w14:paraId="41FEEEFC"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C230DEA" w14:textId="77777777" w:rsidR="000B5EDC" w:rsidRPr="00D5368E" w:rsidRDefault="000B5EDC" w:rsidP="00C57D7C">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14:paraId="17D9B815"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14:paraId="1677AAAA"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7DAF59B" w14:textId="77777777" w:rsidR="000B5EDC" w:rsidRPr="00D5368E" w:rsidRDefault="000B5EDC" w:rsidP="00C57D7C">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14:paraId="760CF779"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A7ED7B0" w14:textId="77777777" w:rsidR="000B5EDC" w:rsidRPr="00D5368E"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1F256929" w14:textId="77777777" w:rsidR="000B5EDC" w:rsidRPr="00D5368E" w:rsidRDefault="000B5EDC" w:rsidP="00C57D7C">
            <w:pPr>
              <w:rPr>
                <w:rFonts w:asciiTheme="minorHAnsi" w:hAnsiTheme="minorHAnsi"/>
                <w:sz w:val="20"/>
              </w:rPr>
            </w:pPr>
          </w:p>
        </w:tc>
      </w:tr>
      <w:tr w:rsidR="000B5EDC" w:rsidRPr="00D5368E" w14:paraId="21B38229" w14:textId="77777777"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14:paraId="28048A62" w14:textId="77777777" w:rsidR="000B5EDC" w:rsidRPr="00D5368E" w:rsidRDefault="000B5EDC" w:rsidP="00C57D7C">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14:paraId="513D92B7" w14:textId="77777777" w:rsidR="000B5EDC" w:rsidRPr="00D5368E" w:rsidRDefault="000B5EDC" w:rsidP="00C57D7C">
            <w:pPr>
              <w:rPr>
                <w:rFonts w:asciiTheme="minorHAnsi" w:hAnsiTheme="minorHAnsi"/>
                <w:sz w:val="20"/>
              </w:rPr>
            </w:pPr>
          </w:p>
        </w:tc>
        <w:tc>
          <w:tcPr>
            <w:tcW w:w="912" w:type="dxa"/>
            <w:tcBorders>
              <w:top w:val="single" w:sz="6" w:space="0" w:color="auto"/>
              <w:left w:val="nil"/>
              <w:bottom w:val="single" w:sz="8" w:space="0" w:color="auto"/>
              <w:right w:val="nil"/>
            </w:tcBorders>
          </w:tcPr>
          <w:p w14:paraId="42324A66" w14:textId="77777777" w:rsidR="000B5EDC" w:rsidRPr="00D5368E" w:rsidRDefault="000B5EDC" w:rsidP="00C57D7C">
            <w:pPr>
              <w:rPr>
                <w:rFonts w:asciiTheme="minorHAnsi" w:hAnsiTheme="minorHAnsi"/>
                <w:sz w:val="20"/>
              </w:rPr>
            </w:pPr>
          </w:p>
        </w:tc>
        <w:tc>
          <w:tcPr>
            <w:tcW w:w="720" w:type="dxa"/>
            <w:tcBorders>
              <w:top w:val="single" w:sz="6" w:space="0" w:color="auto"/>
              <w:left w:val="nil"/>
              <w:bottom w:val="single" w:sz="8" w:space="0" w:color="auto"/>
              <w:right w:val="nil"/>
            </w:tcBorders>
          </w:tcPr>
          <w:p w14:paraId="1E5D15AE" w14:textId="77777777" w:rsidR="000B5EDC" w:rsidRPr="00D5368E"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741579E4" w14:textId="77777777" w:rsidR="000B5EDC" w:rsidRPr="00D5368E"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76F21D2E" w14:textId="77777777" w:rsidR="000B5EDC" w:rsidRPr="00D5368E" w:rsidRDefault="000B5EDC" w:rsidP="00C57D7C">
            <w:pPr>
              <w:rPr>
                <w:rFonts w:asciiTheme="minorHAnsi" w:hAnsiTheme="minorHAnsi"/>
                <w:sz w:val="20"/>
              </w:rPr>
            </w:pPr>
          </w:p>
        </w:tc>
        <w:tc>
          <w:tcPr>
            <w:tcW w:w="1080" w:type="dxa"/>
            <w:tcBorders>
              <w:top w:val="single" w:sz="6" w:space="0" w:color="auto"/>
              <w:left w:val="nil"/>
              <w:bottom w:val="single" w:sz="8" w:space="0" w:color="auto"/>
              <w:right w:val="nil"/>
            </w:tcBorders>
          </w:tcPr>
          <w:p w14:paraId="41566991" w14:textId="77777777" w:rsidR="000B5EDC" w:rsidRPr="00D5368E"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2B1CC342" w14:textId="77777777" w:rsidR="000B5EDC" w:rsidRPr="00D5368E"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097B7DD1" w14:textId="77777777" w:rsidR="000B5EDC" w:rsidRPr="00D5368E" w:rsidRDefault="000B5EDC" w:rsidP="00C57D7C">
            <w:pPr>
              <w:rPr>
                <w:rFonts w:asciiTheme="minorHAnsi" w:hAnsiTheme="minorHAnsi"/>
                <w:sz w:val="20"/>
              </w:rPr>
            </w:pPr>
          </w:p>
        </w:tc>
        <w:tc>
          <w:tcPr>
            <w:tcW w:w="900" w:type="dxa"/>
            <w:tcBorders>
              <w:top w:val="single" w:sz="6" w:space="0" w:color="auto"/>
              <w:left w:val="nil"/>
              <w:bottom w:val="single" w:sz="8" w:space="0" w:color="auto"/>
              <w:right w:val="nil"/>
            </w:tcBorders>
          </w:tcPr>
          <w:p w14:paraId="61966F4D" w14:textId="77777777" w:rsidR="000B5EDC" w:rsidRPr="00D5368E" w:rsidRDefault="000B5EDC" w:rsidP="00C57D7C">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14:paraId="6338B589" w14:textId="77777777" w:rsidR="000B5EDC" w:rsidRPr="00D5368E"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11993D70" w14:textId="77777777" w:rsidR="000B5EDC" w:rsidRPr="00D5368E" w:rsidRDefault="000B5EDC" w:rsidP="00C57D7C">
            <w:pPr>
              <w:rPr>
                <w:rFonts w:asciiTheme="minorHAnsi" w:hAnsiTheme="minorHAnsi"/>
                <w:b/>
                <w:bCs/>
                <w:sz w:val="20"/>
              </w:rPr>
            </w:pPr>
            <w:r w:rsidRPr="00D5368E">
              <w:rPr>
                <w:rFonts w:asciiTheme="minorHAnsi" w:hAnsiTheme="minorHAnsi"/>
                <w:b/>
                <w:bCs/>
                <w:sz w:val="20"/>
              </w:rPr>
              <w:t>Subtotal</w:t>
            </w:r>
          </w:p>
        </w:tc>
        <w:tc>
          <w:tcPr>
            <w:tcW w:w="806" w:type="dxa"/>
            <w:tcBorders>
              <w:top w:val="single" w:sz="6" w:space="0" w:color="auto"/>
              <w:left w:val="single" w:sz="6" w:space="0" w:color="auto"/>
              <w:bottom w:val="single" w:sz="8" w:space="0" w:color="auto"/>
              <w:right w:val="single" w:sz="6" w:space="0" w:color="auto"/>
            </w:tcBorders>
          </w:tcPr>
          <w:p w14:paraId="3ED69E0C" w14:textId="77777777" w:rsidR="000B5EDC" w:rsidRPr="00D5368E"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14:paraId="4A79FA37"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14:paraId="4480F13D" w14:textId="77777777" w:rsidR="000B5EDC" w:rsidRPr="00D5368E" w:rsidRDefault="000B5EDC" w:rsidP="00C57D7C">
            <w:pPr>
              <w:rPr>
                <w:rFonts w:asciiTheme="minorHAnsi" w:hAnsiTheme="minorHAnsi"/>
                <w:sz w:val="20"/>
              </w:rPr>
            </w:pPr>
          </w:p>
        </w:tc>
      </w:tr>
      <w:tr w:rsidR="000B5EDC" w:rsidRPr="00D5368E" w14:paraId="1D9457EA" w14:textId="77777777"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7E951FEE" w14:textId="77777777" w:rsidR="000B5EDC" w:rsidRPr="00D5368E" w:rsidRDefault="000B5EDC" w:rsidP="00C57D7C">
            <w:pPr>
              <w:pStyle w:val="xl41"/>
              <w:spacing w:before="0" w:beforeAutospacing="0" w:after="0" w:afterAutospacing="0"/>
              <w:rPr>
                <w:rFonts w:asciiTheme="minorHAnsi" w:hAnsiTheme="minorHAnsi"/>
                <w:b/>
                <w:bCs/>
                <w:lang w:val="en-US"/>
              </w:rPr>
            </w:pPr>
            <w:r w:rsidRPr="00D5368E">
              <w:rPr>
                <w:rFonts w:asciiTheme="minorHAnsi" w:hAnsiTheme="minorHAnsi"/>
                <w:b/>
                <w:bCs/>
                <w:szCs w:val="24"/>
                <w:lang w:val="en-US"/>
              </w:rPr>
              <w:t>NON-KEY EXPERTS</w:t>
            </w:r>
          </w:p>
        </w:tc>
        <w:tc>
          <w:tcPr>
            <w:tcW w:w="912" w:type="dxa"/>
            <w:tcBorders>
              <w:top w:val="single" w:sz="8" w:space="0" w:color="auto"/>
              <w:left w:val="nil"/>
              <w:bottom w:val="single" w:sz="6" w:space="0" w:color="auto"/>
              <w:right w:val="nil"/>
            </w:tcBorders>
          </w:tcPr>
          <w:p w14:paraId="39F6E0C7" w14:textId="77777777" w:rsidR="000B5EDC" w:rsidRPr="00D5368E" w:rsidRDefault="000B5EDC" w:rsidP="00C57D7C">
            <w:pPr>
              <w:rPr>
                <w:rFonts w:asciiTheme="minorHAnsi" w:hAnsiTheme="minorHAnsi"/>
                <w:sz w:val="20"/>
              </w:rPr>
            </w:pPr>
          </w:p>
        </w:tc>
        <w:tc>
          <w:tcPr>
            <w:tcW w:w="720" w:type="dxa"/>
            <w:tcBorders>
              <w:top w:val="single" w:sz="8" w:space="0" w:color="auto"/>
              <w:left w:val="nil"/>
              <w:bottom w:val="single" w:sz="6" w:space="0" w:color="auto"/>
              <w:right w:val="nil"/>
            </w:tcBorders>
          </w:tcPr>
          <w:p w14:paraId="4F19FABF" w14:textId="77777777" w:rsidR="000B5EDC" w:rsidRPr="00D5368E"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32B56407" w14:textId="77777777" w:rsidR="000B5EDC" w:rsidRPr="00D5368E"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73CB36EF" w14:textId="77777777" w:rsidR="000B5EDC" w:rsidRPr="00D5368E" w:rsidRDefault="000B5EDC" w:rsidP="00C57D7C">
            <w:pPr>
              <w:rPr>
                <w:rFonts w:asciiTheme="minorHAnsi" w:hAnsiTheme="minorHAnsi"/>
                <w:sz w:val="20"/>
              </w:rPr>
            </w:pPr>
          </w:p>
        </w:tc>
        <w:tc>
          <w:tcPr>
            <w:tcW w:w="1080" w:type="dxa"/>
            <w:tcBorders>
              <w:top w:val="single" w:sz="8" w:space="0" w:color="auto"/>
              <w:left w:val="nil"/>
              <w:bottom w:val="single" w:sz="6" w:space="0" w:color="auto"/>
              <w:right w:val="nil"/>
            </w:tcBorders>
          </w:tcPr>
          <w:p w14:paraId="56075939" w14:textId="77777777" w:rsidR="000B5EDC" w:rsidRPr="00D5368E"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72F6B6D9" w14:textId="77777777" w:rsidR="000B5EDC" w:rsidRPr="00D5368E"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7DD1862F" w14:textId="77777777" w:rsidR="000B5EDC" w:rsidRPr="00D5368E"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6A15B3E1" w14:textId="77777777" w:rsidR="000B5EDC" w:rsidRPr="00D5368E"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5DA2B3DA" w14:textId="77777777" w:rsidR="000B5EDC" w:rsidRPr="00D5368E"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45DA885D" w14:textId="77777777" w:rsidR="000B5EDC" w:rsidRPr="00D5368E" w:rsidRDefault="000B5EDC" w:rsidP="00C57D7C">
            <w:pPr>
              <w:rPr>
                <w:rFonts w:asciiTheme="minorHAnsi" w:hAnsiTheme="minorHAnsi"/>
                <w:sz w:val="20"/>
              </w:rPr>
            </w:pPr>
          </w:p>
        </w:tc>
        <w:tc>
          <w:tcPr>
            <w:tcW w:w="699" w:type="dxa"/>
            <w:tcBorders>
              <w:top w:val="single" w:sz="8" w:space="0" w:color="auto"/>
              <w:left w:val="nil"/>
              <w:bottom w:val="single" w:sz="6" w:space="0" w:color="auto"/>
              <w:right w:val="nil"/>
            </w:tcBorders>
          </w:tcPr>
          <w:p w14:paraId="6BAE2D47" w14:textId="77777777" w:rsidR="000B5EDC" w:rsidRPr="00D5368E"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140BE04D" w14:textId="77777777" w:rsidR="000B5EDC" w:rsidRPr="00D5368E"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26A8A5D8" w14:textId="77777777" w:rsidR="000B5EDC" w:rsidRPr="00D5368E"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2EEF07F7" w14:textId="77777777" w:rsidR="000B5EDC" w:rsidRPr="00D5368E"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231166EC" w14:textId="77777777" w:rsidR="000B5EDC" w:rsidRPr="00D5368E" w:rsidRDefault="000B5EDC" w:rsidP="00C57D7C">
            <w:pPr>
              <w:rPr>
                <w:rFonts w:asciiTheme="minorHAnsi" w:hAnsiTheme="minorHAnsi"/>
                <w:sz w:val="20"/>
              </w:rPr>
            </w:pPr>
          </w:p>
        </w:tc>
        <w:tc>
          <w:tcPr>
            <w:tcW w:w="806" w:type="dxa"/>
            <w:tcBorders>
              <w:top w:val="single" w:sz="8" w:space="0" w:color="auto"/>
              <w:left w:val="nil"/>
              <w:bottom w:val="single" w:sz="6" w:space="0" w:color="auto"/>
              <w:right w:val="double" w:sz="4" w:space="0" w:color="auto"/>
            </w:tcBorders>
          </w:tcPr>
          <w:p w14:paraId="6DA63D8E" w14:textId="77777777" w:rsidR="000B5EDC" w:rsidRPr="00D5368E" w:rsidRDefault="000B5EDC" w:rsidP="00C57D7C">
            <w:pPr>
              <w:rPr>
                <w:rFonts w:asciiTheme="minorHAnsi" w:hAnsiTheme="minorHAnsi"/>
                <w:sz w:val="20"/>
              </w:rPr>
            </w:pPr>
          </w:p>
        </w:tc>
      </w:tr>
      <w:tr w:rsidR="000B5EDC" w:rsidRPr="00D5368E" w14:paraId="2386C254"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EFD7210" w14:textId="77777777" w:rsidR="000B5EDC" w:rsidRPr="00D5368E" w:rsidRDefault="000B5EDC" w:rsidP="00C57D7C">
            <w:pPr>
              <w:jc w:val="center"/>
              <w:rPr>
                <w:rFonts w:asciiTheme="minorHAnsi" w:hAnsiTheme="minorHAnsi"/>
                <w:sz w:val="20"/>
              </w:rPr>
            </w:pPr>
            <w:r w:rsidRPr="00D5368E">
              <w:rPr>
                <w:rFonts w:asciiTheme="minorHAnsi" w:hAnsiTheme="minorHAnsi"/>
                <w:sz w:val="20"/>
              </w:rPr>
              <w:t>N-1</w:t>
            </w:r>
          </w:p>
        </w:tc>
        <w:tc>
          <w:tcPr>
            <w:tcW w:w="1858" w:type="dxa"/>
            <w:vMerge w:val="restart"/>
            <w:tcBorders>
              <w:top w:val="single" w:sz="6" w:space="0" w:color="auto"/>
              <w:left w:val="single" w:sz="6" w:space="0" w:color="auto"/>
              <w:right w:val="single" w:sz="6" w:space="0" w:color="auto"/>
            </w:tcBorders>
          </w:tcPr>
          <w:p w14:paraId="3C0DC9A5" w14:textId="77777777" w:rsidR="000B5EDC" w:rsidRPr="00D5368E"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77FDA61D" w14:textId="77777777" w:rsidR="000B5EDC" w:rsidRPr="00D5368E" w:rsidRDefault="000B5EDC" w:rsidP="00C57D7C">
            <w:pPr>
              <w:rPr>
                <w:rFonts w:asciiTheme="minorHAnsi" w:hAnsiTheme="minorHAnsi"/>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58DAAB4F" w14:textId="77777777" w:rsidR="000B5EDC" w:rsidRPr="00D5368E" w:rsidRDefault="000B5EDC" w:rsidP="00C57D7C">
            <w:pPr>
              <w:rPr>
                <w:rFonts w:asciiTheme="minorHAnsi" w:hAnsiTheme="minorHAnsi"/>
                <w:sz w:val="16"/>
              </w:rPr>
            </w:pPr>
            <w:r w:rsidRPr="00D5368E">
              <w:rPr>
                <w:rFonts w:asciiTheme="minorHAnsi" w:hAnsiTheme="minorHAnsi"/>
                <w:sz w:val="16"/>
              </w:rPr>
              <w:t>[</w:t>
            </w:r>
            <w:r w:rsidRPr="00D5368E">
              <w:rPr>
                <w:rFonts w:asciiTheme="minorHAnsi" w:hAnsiTheme="minorHAnsi"/>
                <w:i/>
                <w:iCs/>
                <w:sz w:val="16"/>
              </w:rPr>
              <w:t>Home</w:t>
            </w:r>
            <w:r w:rsidRPr="00D5368E">
              <w:rPr>
                <w:rFonts w:asciiTheme="minorHAnsi" w:hAnsiTheme="minorHAnsi"/>
                <w:sz w:val="16"/>
              </w:rPr>
              <w:t>]</w:t>
            </w:r>
          </w:p>
        </w:tc>
        <w:tc>
          <w:tcPr>
            <w:tcW w:w="990" w:type="dxa"/>
            <w:tcBorders>
              <w:top w:val="single" w:sz="6" w:space="0" w:color="auto"/>
              <w:left w:val="single" w:sz="6" w:space="0" w:color="auto"/>
              <w:bottom w:val="dashSmallGap" w:sz="4" w:space="0" w:color="auto"/>
              <w:right w:val="single" w:sz="6" w:space="0" w:color="auto"/>
            </w:tcBorders>
          </w:tcPr>
          <w:p w14:paraId="57EACA71"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5653B99"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7AC41A8"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65FCB82"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40F0F45"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0C9AA21"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3906239"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514DAF4"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3C20AFF6"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D0B4ACE"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541A3E4"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239409E"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9709841"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1F8DF1ED" w14:textId="77777777" w:rsidR="000B5EDC" w:rsidRPr="00D5368E" w:rsidRDefault="000B5EDC" w:rsidP="00C57D7C">
            <w:pPr>
              <w:rPr>
                <w:rFonts w:asciiTheme="minorHAnsi" w:hAnsiTheme="minorHAnsi"/>
                <w:sz w:val="20"/>
              </w:rPr>
            </w:pPr>
          </w:p>
        </w:tc>
      </w:tr>
      <w:tr w:rsidR="000B5EDC" w:rsidRPr="00D5368E" w14:paraId="17317072" w14:textId="77777777" w:rsidTr="000245AF">
        <w:trPr>
          <w:cantSplit/>
          <w:jc w:val="center"/>
        </w:trPr>
        <w:tc>
          <w:tcPr>
            <w:tcW w:w="495" w:type="dxa"/>
            <w:vMerge/>
            <w:tcBorders>
              <w:left w:val="double" w:sz="4" w:space="0" w:color="auto"/>
              <w:right w:val="single" w:sz="6" w:space="0" w:color="auto"/>
            </w:tcBorders>
            <w:vAlign w:val="center"/>
          </w:tcPr>
          <w:p w14:paraId="03D9D0F5"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56320292"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57998463" w14:textId="77777777" w:rsidR="000B5EDC" w:rsidRPr="00D5368E"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3778B2A4" w14:textId="77777777" w:rsidR="000B5EDC" w:rsidRPr="00D5368E" w:rsidRDefault="000B5EDC" w:rsidP="00C57D7C">
            <w:pPr>
              <w:rPr>
                <w:rFonts w:asciiTheme="minorHAnsi" w:hAnsiTheme="minorHAnsi"/>
                <w:sz w:val="16"/>
              </w:rPr>
            </w:pPr>
            <w:r w:rsidRPr="00D5368E">
              <w:rPr>
                <w:rFonts w:asciiTheme="minorHAnsi" w:hAnsiTheme="minorHAnsi"/>
                <w:sz w:val="16"/>
              </w:rPr>
              <w:t>[</w:t>
            </w:r>
            <w:r w:rsidRPr="00D5368E">
              <w:rPr>
                <w:rFonts w:asciiTheme="minorHAnsi" w:hAnsiTheme="minorHAnsi"/>
                <w:i/>
                <w:iCs/>
                <w:sz w:val="16"/>
              </w:rPr>
              <w:t>Field</w:t>
            </w:r>
            <w:r w:rsidRPr="00D5368E">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14:paraId="2C6A0DE7"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BA425F7" w14:textId="77777777" w:rsidR="000B5EDC" w:rsidRPr="00D5368E"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635166C5"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4E07F17"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37861EE"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C51D9B9"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B1A8E90"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4DBE3A1"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62B895F7"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E5E15F2"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A7CD05C"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1524566"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4C3D03B7" w14:textId="77777777" w:rsidR="000B5EDC" w:rsidRPr="00D5368E"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5BC45D05" w14:textId="77777777" w:rsidR="000B5EDC" w:rsidRPr="00D5368E" w:rsidRDefault="000B5EDC" w:rsidP="00C57D7C">
            <w:pPr>
              <w:rPr>
                <w:rFonts w:asciiTheme="minorHAnsi" w:hAnsiTheme="minorHAnsi"/>
                <w:sz w:val="20"/>
              </w:rPr>
            </w:pPr>
          </w:p>
        </w:tc>
      </w:tr>
      <w:tr w:rsidR="000B5EDC" w:rsidRPr="00D5368E" w14:paraId="1B04E2F6"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EB380E8" w14:textId="77777777" w:rsidR="000B5EDC" w:rsidRPr="00D5368E" w:rsidRDefault="000B5EDC" w:rsidP="00C57D7C">
            <w:pPr>
              <w:jc w:val="center"/>
              <w:rPr>
                <w:rFonts w:asciiTheme="minorHAnsi" w:hAnsiTheme="minorHAnsi"/>
                <w:sz w:val="20"/>
              </w:rPr>
            </w:pPr>
            <w:r w:rsidRPr="00D5368E">
              <w:rPr>
                <w:rFonts w:asciiTheme="minorHAnsi" w:hAnsiTheme="minorHAnsi"/>
                <w:sz w:val="20"/>
              </w:rPr>
              <w:t>N-2</w:t>
            </w:r>
          </w:p>
        </w:tc>
        <w:tc>
          <w:tcPr>
            <w:tcW w:w="1858" w:type="dxa"/>
            <w:vMerge w:val="restart"/>
            <w:tcBorders>
              <w:top w:val="single" w:sz="6" w:space="0" w:color="auto"/>
              <w:left w:val="single" w:sz="6" w:space="0" w:color="auto"/>
              <w:right w:val="single" w:sz="6" w:space="0" w:color="auto"/>
            </w:tcBorders>
          </w:tcPr>
          <w:p w14:paraId="276526AA" w14:textId="77777777" w:rsidR="000B5EDC" w:rsidRPr="00D5368E"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6E890E30" w14:textId="77777777" w:rsidR="000B5EDC" w:rsidRPr="00D5368E"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1AF23DC0"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5A37C165"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80326F2"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1BF9D0EE"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9D10B15"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3A30F8D"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19875C7"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0EB402A"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C09622D"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F0826CD"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6C540C5"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2852852F"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0CC17B9"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0B6B7CD"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6CB5F1A9" w14:textId="77777777" w:rsidR="000B5EDC" w:rsidRPr="00D5368E" w:rsidRDefault="000B5EDC" w:rsidP="00C57D7C">
            <w:pPr>
              <w:rPr>
                <w:rFonts w:asciiTheme="minorHAnsi" w:hAnsiTheme="minorHAnsi"/>
                <w:sz w:val="20"/>
              </w:rPr>
            </w:pPr>
          </w:p>
        </w:tc>
      </w:tr>
      <w:tr w:rsidR="000B5EDC" w:rsidRPr="00D5368E" w14:paraId="4DC2A7B0" w14:textId="77777777" w:rsidTr="000245AF">
        <w:trPr>
          <w:cantSplit/>
          <w:jc w:val="center"/>
        </w:trPr>
        <w:tc>
          <w:tcPr>
            <w:tcW w:w="495" w:type="dxa"/>
            <w:vMerge/>
            <w:tcBorders>
              <w:left w:val="double" w:sz="4" w:space="0" w:color="auto"/>
              <w:right w:val="single" w:sz="6" w:space="0" w:color="auto"/>
            </w:tcBorders>
            <w:vAlign w:val="center"/>
          </w:tcPr>
          <w:p w14:paraId="2583AB4B"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474F315D"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4425A3D0" w14:textId="77777777" w:rsidR="000B5EDC" w:rsidRPr="00D5368E"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730A3308"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954BD41"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2ED507C" w14:textId="77777777" w:rsidR="000B5EDC" w:rsidRPr="00D5368E"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15359824"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41A508E"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40912942"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BE8A25E"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6A9BE60"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78F934A0"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0B64D078"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59E4643"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3FA5ACC"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67A1184"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3FE9A6C" w14:textId="77777777" w:rsidR="000B5EDC" w:rsidRPr="00D5368E"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2976CDD2" w14:textId="77777777" w:rsidR="000B5EDC" w:rsidRPr="00D5368E" w:rsidRDefault="000B5EDC" w:rsidP="00C57D7C">
            <w:pPr>
              <w:rPr>
                <w:rFonts w:asciiTheme="minorHAnsi" w:hAnsiTheme="minorHAnsi"/>
                <w:sz w:val="20"/>
              </w:rPr>
            </w:pPr>
          </w:p>
        </w:tc>
      </w:tr>
      <w:tr w:rsidR="000B5EDC" w:rsidRPr="00D5368E" w14:paraId="1E54A1E0"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3FA7DFD5" w14:textId="77777777" w:rsidR="000B5EDC" w:rsidRPr="00D5368E"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2642C081" w14:textId="77777777" w:rsidR="000B5EDC" w:rsidRPr="00D5368E"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69DFCB55" w14:textId="77777777" w:rsidR="000B5EDC" w:rsidRPr="00D5368E"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49887E1B"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45A9FD0"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3B1A568"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0123857D"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AC4C5E1"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9E82ECA"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5B57EFD2"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7982F9E"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467A28F"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6D3F97B"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5D1699A1"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710AD4C"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5D52775"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D578E18"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62F2F958" w14:textId="77777777" w:rsidR="000B5EDC" w:rsidRPr="00D5368E" w:rsidRDefault="000B5EDC" w:rsidP="00C57D7C">
            <w:pPr>
              <w:rPr>
                <w:rFonts w:asciiTheme="minorHAnsi" w:hAnsiTheme="minorHAnsi"/>
                <w:sz w:val="20"/>
              </w:rPr>
            </w:pPr>
          </w:p>
        </w:tc>
      </w:tr>
      <w:tr w:rsidR="000B5EDC" w:rsidRPr="00D5368E" w14:paraId="71754120" w14:textId="77777777" w:rsidTr="000245AF">
        <w:trPr>
          <w:cantSplit/>
          <w:jc w:val="center"/>
        </w:trPr>
        <w:tc>
          <w:tcPr>
            <w:tcW w:w="495" w:type="dxa"/>
            <w:vMerge/>
            <w:tcBorders>
              <w:left w:val="double" w:sz="4" w:space="0" w:color="auto"/>
              <w:right w:val="single" w:sz="6" w:space="0" w:color="auto"/>
            </w:tcBorders>
            <w:vAlign w:val="center"/>
          </w:tcPr>
          <w:p w14:paraId="2FD2E059"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47F5853B"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31050C8A" w14:textId="77777777" w:rsidR="000B5EDC" w:rsidRPr="00D5368E"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29BED763"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1959AEDC"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095E2C0" w14:textId="77777777" w:rsidR="000B5EDC" w:rsidRPr="00D5368E"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31289566"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CF845FD"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5BA1F63E"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F7081C3"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A2EFC7E"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79941EC"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1D82AD8A"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9484074"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3DD7A42"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2A800D6"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234B078" w14:textId="77777777" w:rsidR="000B5EDC" w:rsidRPr="00D5368E"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3A628AD8" w14:textId="77777777" w:rsidR="000B5EDC" w:rsidRPr="00D5368E" w:rsidRDefault="000B5EDC" w:rsidP="00C57D7C">
            <w:pPr>
              <w:rPr>
                <w:rFonts w:asciiTheme="minorHAnsi" w:hAnsiTheme="minorHAnsi"/>
                <w:sz w:val="20"/>
              </w:rPr>
            </w:pPr>
          </w:p>
        </w:tc>
      </w:tr>
      <w:tr w:rsidR="000B5EDC" w:rsidRPr="00D5368E" w14:paraId="6D7337CD"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3A5057D2" w14:textId="77777777" w:rsidR="000B5EDC" w:rsidRPr="00D5368E" w:rsidRDefault="000B5EDC" w:rsidP="00C57D7C">
            <w:pPr>
              <w:jc w:val="center"/>
              <w:rPr>
                <w:rFonts w:asciiTheme="minorHAnsi" w:hAnsiTheme="minorHAnsi"/>
                <w:sz w:val="20"/>
              </w:rPr>
            </w:pPr>
            <w:r w:rsidRPr="00D5368E">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3745DC0C" w14:textId="77777777" w:rsidR="000B5EDC" w:rsidRPr="00D5368E"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0E177A26" w14:textId="77777777" w:rsidR="000B5EDC" w:rsidRPr="00D5368E"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35B5C9B7"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A083704"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8335D82"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59721E2"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1FBDD41"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663CDB8"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DD7F424"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0BE034A"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490EB3F"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269DC706"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DE903AE"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F3EDD2A"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9B75B83"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A3EA6D4"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1092DE9F" w14:textId="77777777" w:rsidR="000B5EDC" w:rsidRPr="00D5368E" w:rsidRDefault="000B5EDC" w:rsidP="00C57D7C">
            <w:pPr>
              <w:rPr>
                <w:rFonts w:asciiTheme="minorHAnsi" w:hAnsiTheme="minorHAnsi"/>
                <w:sz w:val="20"/>
              </w:rPr>
            </w:pPr>
          </w:p>
        </w:tc>
      </w:tr>
      <w:tr w:rsidR="000B5EDC" w:rsidRPr="00D5368E" w14:paraId="1D649E87" w14:textId="77777777" w:rsidTr="000245AF">
        <w:trPr>
          <w:cantSplit/>
          <w:jc w:val="center"/>
        </w:trPr>
        <w:tc>
          <w:tcPr>
            <w:tcW w:w="495" w:type="dxa"/>
            <w:vMerge/>
            <w:tcBorders>
              <w:left w:val="double" w:sz="4" w:space="0" w:color="auto"/>
              <w:right w:val="single" w:sz="6" w:space="0" w:color="auto"/>
            </w:tcBorders>
            <w:vAlign w:val="center"/>
          </w:tcPr>
          <w:p w14:paraId="78309C98"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7BF46D6C"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dotted" w:sz="4" w:space="0" w:color="auto"/>
              <w:right w:val="single" w:sz="6" w:space="0" w:color="auto"/>
            </w:tcBorders>
          </w:tcPr>
          <w:p w14:paraId="6B16D253" w14:textId="77777777" w:rsidR="000B5EDC" w:rsidRPr="00D5368E" w:rsidRDefault="000B5EDC" w:rsidP="00C57D7C">
            <w:pPr>
              <w:rPr>
                <w:rFonts w:asciiTheme="minorHAnsi" w:hAnsiTheme="minorHAnsi"/>
                <w:sz w:val="20"/>
              </w:rPr>
            </w:pPr>
          </w:p>
        </w:tc>
        <w:tc>
          <w:tcPr>
            <w:tcW w:w="720" w:type="dxa"/>
            <w:tcBorders>
              <w:top w:val="dashSmallGap" w:sz="4" w:space="0" w:color="auto"/>
              <w:left w:val="single" w:sz="6" w:space="0" w:color="auto"/>
              <w:bottom w:val="dotted" w:sz="4" w:space="0" w:color="auto"/>
              <w:right w:val="single" w:sz="6" w:space="0" w:color="auto"/>
            </w:tcBorders>
          </w:tcPr>
          <w:p w14:paraId="658FB15C"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54941653"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50294A50" w14:textId="77777777" w:rsidR="000B5EDC" w:rsidRPr="00D5368E" w:rsidRDefault="000B5EDC" w:rsidP="00C57D7C">
            <w:pPr>
              <w:rPr>
                <w:rFonts w:asciiTheme="minorHAnsi" w:hAnsiTheme="minorHAnsi"/>
                <w:sz w:val="20"/>
              </w:rPr>
            </w:pPr>
          </w:p>
        </w:tc>
        <w:tc>
          <w:tcPr>
            <w:tcW w:w="1080" w:type="dxa"/>
            <w:tcBorders>
              <w:top w:val="dashSmallGap" w:sz="4" w:space="0" w:color="auto"/>
              <w:left w:val="single" w:sz="6" w:space="0" w:color="auto"/>
              <w:bottom w:val="dotted" w:sz="4" w:space="0" w:color="auto"/>
              <w:right w:val="single" w:sz="6" w:space="0" w:color="auto"/>
            </w:tcBorders>
          </w:tcPr>
          <w:p w14:paraId="5B14C8EF"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476D6BEA"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4BD1C9D9"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4A395B81"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15783D41"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40D2B4D7"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dotted" w:sz="4" w:space="0" w:color="auto"/>
              <w:right w:val="single" w:sz="6" w:space="0" w:color="auto"/>
            </w:tcBorders>
          </w:tcPr>
          <w:p w14:paraId="6E7067DB"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694D2EE6"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510D0E96"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CF572F2"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F47A1AD" w14:textId="77777777" w:rsidR="000B5EDC" w:rsidRPr="00D5368E"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2A125C1D" w14:textId="77777777" w:rsidR="000B5EDC" w:rsidRPr="00D5368E" w:rsidRDefault="000B5EDC" w:rsidP="00C57D7C">
            <w:pPr>
              <w:rPr>
                <w:rFonts w:asciiTheme="minorHAnsi" w:hAnsiTheme="minorHAnsi"/>
                <w:sz w:val="20"/>
              </w:rPr>
            </w:pPr>
          </w:p>
        </w:tc>
      </w:tr>
      <w:tr w:rsidR="000B5EDC" w:rsidRPr="00D5368E" w14:paraId="0BC860D2" w14:textId="77777777" w:rsidTr="000245AF">
        <w:trPr>
          <w:cantSplit/>
          <w:trHeight w:hRule="exact" w:val="284"/>
          <w:jc w:val="center"/>
        </w:trPr>
        <w:tc>
          <w:tcPr>
            <w:tcW w:w="495" w:type="dxa"/>
            <w:tcBorders>
              <w:top w:val="single" w:sz="6" w:space="0" w:color="auto"/>
              <w:left w:val="double" w:sz="4" w:space="0" w:color="auto"/>
              <w:bottom w:val="nil"/>
              <w:right w:val="nil"/>
            </w:tcBorders>
          </w:tcPr>
          <w:p w14:paraId="38225A4A" w14:textId="77777777" w:rsidR="000B5EDC" w:rsidRPr="00D5368E" w:rsidRDefault="000B5EDC" w:rsidP="00C57D7C">
            <w:pPr>
              <w:rPr>
                <w:rFonts w:asciiTheme="minorHAnsi" w:hAnsiTheme="minorHAnsi"/>
                <w:sz w:val="20"/>
              </w:rPr>
            </w:pPr>
          </w:p>
        </w:tc>
        <w:tc>
          <w:tcPr>
            <w:tcW w:w="1858" w:type="dxa"/>
            <w:tcBorders>
              <w:top w:val="single" w:sz="6" w:space="0" w:color="auto"/>
              <w:left w:val="nil"/>
              <w:bottom w:val="nil"/>
              <w:right w:val="nil"/>
            </w:tcBorders>
          </w:tcPr>
          <w:p w14:paraId="18EE9A08" w14:textId="77777777" w:rsidR="000B5EDC" w:rsidRPr="00D5368E" w:rsidRDefault="000B5EDC" w:rsidP="00C57D7C">
            <w:pPr>
              <w:rPr>
                <w:rFonts w:asciiTheme="minorHAnsi" w:hAnsiTheme="minorHAnsi"/>
                <w:sz w:val="20"/>
              </w:rPr>
            </w:pPr>
          </w:p>
        </w:tc>
        <w:tc>
          <w:tcPr>
            <w:tcW w:w="912" w:type="dxa"/>
            <w:tcBorders>
              <w:top w:val="single" w:sz="6" w:space="0" w:color="auto"/>
              <w:left w:val="nil"/>
              <w:bottom w:val="nil"/>
              <w:right w:val="nil"/>
            </w:tcBorders>
          </w:tcPr>
          <w:p w14:paraId="1497F3E2" w14:textId="77777777" w:rsidR="000B5EDC" w:rsidRPr="00D5368E" w:rsidRDefault="000B5EDC" w:rsidP="00C57D7C">
            <w:pPr>
              <w:rPr>
                <w:rFonts w:asciiTheme="minorHAnsi" w:hAnsiTheme="minorHAnsi"/>
                <w:sz w:val="20"/>
              </w:rPr>
            </w:pPr>
          </w:p>
        </w:tc>
        <w:tc>
          <w:tcPr>
            <w:tcW w:w="720" w:type="dxa"/>
            <w:tcBorders>
              <w:top w:val="single" w:sz="6" w:space="0" w:color="auto"/>
              <w:left w:val="nil"/>
              <w:bottom w:val="nil"/>
              <w:right w:val="nil"/>
            </w:tcBorders>
          </w:tcPr>
          <w:p w14:paraId="2473E9D0" w14:textId="77777777" w:rsidR="000B5EDC" w:rsidRPr="00D5368E"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0DDD99B2" w14:textId="77777777" w:rsidR="000B5EDC" w:rsidRPr="00D5368E"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095DFFEF" w14:textId="77777777" w:rsidR="000B5EDC" w:rsidRPr="00D5368E" w:rsidRDefault="000B5EDC" w:rsidP="00C57D7C">
            <w:pPr>
              <w:rPr>
                <w:rFonts w:asciiTheme="minorHAnsi" w:hAnsiTheme="minorHAnsi"/>
                <w:sz w:val="20"/>
              </w:rPr>
            </w:pPr>
          </w:p>
        </w:tc>
        <w:tc>
          <w:tcPr>
            <w:tcW w:w="1080" w:type="dxa"/>
            <w:tcBorders>
              <w:top w:val="single" w:sz="6" w:space="0" w:color="auto"/>
              <w:left w:val="nil"/>
              <w:bottom w:val="nil"/>
              <w:right w:val="nil"/>
            </w:tcBorders>
          </w:tcPr>
          <w:p w14:paraId="76302520" w14:textId="77777777" w:rsidR="000B5EDC" w:rsidRPr="00D5368E"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300D2A65" w14:textId="77777777" w:rsidR="000B5EDC" w:rsidRPr="00D5368E"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04204295" w14:textId="77777777" w:rsidR="000B5EDC" w:rsidRPr="00D5368E" w:rsidRDefault="000B5EDC" w:rsidP="00C57D7C">
            <w:pPr>
              <w:rPr>
                <w:rFonts w:asciiTheme="minorHAnsi" w:hAnsiTheme="minorHAnsi"/>
                <w:sz w:val="20"/>
              </w:rPr>
            </w:pPr>
          </w:p>
        </w:tc>
        <w:tc>
          <w:tcPr>
            <w:tcW w:w="900" w:type="dxa"/>
            <w:tcBorders>
              <w:top w:val="single" w:sz="6" w:space="0" w:color="auto"/>
              <w:left w:val="nil"/>
              <w:bottom w:val="nil"/>
              <w:right w:val="nil"/>
            </w:tcBorders>
          </w:tcPr>
          <w:p w14:paraId="64A6F218" w14:textId="77777777" w:rsidR="000B5EDC" w:rsidRPr="00D5368E" w:rsidRDefault="000B5EDC" w:rsidP="00C57D7C">
            <w:pPr>
              <w:rPr>
                <w:rFonts w:asciiTheme="minorHAnsi" w:hAnsiTheme="minorHAnsi"/>
                <w:sz w:val="20"/>
              </w:rPr>
            </w:pPr>
          </w:p>
        </w:tc>
        <w:tc>
          <w:tcPr>
            <w:tcW w:w="180" w:type="dxa"/>
            <w:tcBorders>
              <w:top w:val="single" w:sz="6" w:space="0" w:color="auto"/>
              <w:left w:val="nil"/>
              <w:bottom w:val="nil"/>
            </w:tcBorders>
          </w:tcPr>
          <w:p w14:paraId="73A263C0" w14:textId="77777777" w:rsidR="000B5EDC" w:rsidRPr="00D5368E"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37D99F35" w14:textId="77777777" w:rsidR="000B5EDC" w:rsidRPr="00D5368E" w:rsidRDefault="000B5EDC" w:rsidP="00C57D7C">
            <w:pPr>
              <w:rPr>
                <w:rFonts w:asciiTheme="minorHAnsi" w:hAnsiTheme="minorHAnsi"/>
              </w:rPr>
            </w:pPr>
            <w:r w:rsidRPr="00D5368E">
              <w:rPr>
                <w:rFonts w:asciiTheme="minorHAnsi" w:hAnsiTheme="minorHAnsi"/>
                <w:b/>
                <w:bCs/>
                <w:sz w:val="20"/>
              </w:rPr>
              <w:t>Subtotal</w:t>
            </w:r>
          </w:p>
        </w:tc>
        <w:tc>
          <w:tcPr>
            <w:tcW w:w="806" w:type="dxa"/>
            <w:tcBorders>
              <w:top w:val="single" w:sz="6" w:space="0" w:color="auto"/>
              <w:bottom w:val="single" w:sz="6" w:space="0" w:color="auto"/>
              <w:right w:val="single" w:sz="6" w:space="0" w:color="auto"/>
            </w:tcBorders>
          </w:tcPr>
          <w:p w14:paraId="32BD81CE" w14:textId="77777777" w:rsidR="000B5EDC" w:rsidRPr="00D5368E" w:rsidRDefault="000B5EDC" w:rsidP="0000062D">
            <w:pPr>
              <w:pStyle w:val="Heading6"/>
            </w:pPr>
          </w:p>
        </w:tc>
        <w:tc>
          <w:tcPr>
            <w:tcW w:w="806" w:type="dxa"/>
            <w:tcBorders>
              <w:top w:val="single" w:sz="6" w:space="0" w:color="auto"/>
              <w:left w:val="single" w:sz="6" w:space="0" w:color="auto"/>
              <w:bottom w:val="single" w:sz="6" w:space="0" w:color="auto"/>
              <w:right w:val="single" w:sz="6" w:space="0" w:color="auto"/>
            </w:tcBorders>
          </w:tcPr>
          <w:p w14:paraId="2B29959A"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755CFFA5" w14:textId="77777777" w:rsidR="000B5EDC" w:rsidRPr="00D5368E" w:rsidRDefault="000B5EDC" w:rsidP="00C57D7C">
            <w:pPr>
              <w:rPr>
                <w:rFonts w:asciiTheme="minorHAnsi" w:hAnsiTheme="minorHAnsi"/>
                <w:sz w:val="20"/>
              </w:rPr>
            </w:pPr>
          </w:p>
        </w:tc>
      </w:tr>
      <w:tr w:rsidR="000B5EDC" w:rsidRPr="00D5368E" w14:paraId="628FD1CB" w14:textId="77777777" w:rsidTr="000245AF">
        <w:trPr>
          <w:cantSplit/>
          <w:trHeight w:hRule="exact" w:val="284"/>
          <w:jc w:val="center"/>
        </w:trPr>
        <w:tc>
          <w:tcPr>
            <w:tcW w:w="495" w:type="dxa"/>
            <w:tcBorders>
              <w:top w:val="nil"/>
              <w:left w:val="double" w:sz="4" w:space="0" w:color="auto"/>
              <w:bottom w:val="double" w:sz="4" w:space="0" w:color="auto"/>
              <w:right w:val="nil"/>
            </w:tcBorders>
          </w:tcPr>
          <w:p w14:paraId="2136FFC7" w14:textId="77777777" w:rsidR="000B5EDC" w:rsidRPr="00D5368E" w:rsidRDefault="000B5EDC" w:rsidP="00C57D7C">
            <w:pPr>
              <w:rPr>
                <w:rFonts w:asciiTheme="minorHAnsi" w:hAnsiTheme="minorHAnsi"/>
                <w:sz w:val="20"/>
              </w:rPr>
            </w:pPr>
          </w:p>
        </w:tc>
        <w:tc>
          <w:tcPr>
            <w:tcW w:w="1858" w:type="dxa"/>
            <w:tcBorders>
              <w:top w:val="nil"/>
              <w:left w:val="nil"/>
              <w:bottom w:val="double" w:sz="4" w:space="0" w:color="auto"/>
              <w:right w:val="nil"/>
            </w:tcBorders>
          </w:tcPr>
          <w:p w14:paraId="55FF4491" w14:textId="77777777" w:rsidR="000B5EDC" w:rsidRPr="00D5368E" w:rsidRDefault="000B5EDC" w:rsidP="00C57D7C">
            <w:pPr>
              <w:rPr>
                <w:rFonts w:asciiTheme="minorHAnsi" w:hAnsiTheme="minorHAnsi"/>
                <w:sz w:val="20"/>
              </w:rPr>
            </w:pPr>
          </w:p>
        </w:tc>
        <w:tc>
          <w:tcPr>
            <w:tcW w:w="912" w:type="dxa"/>
            <w:tcBorders>
              <w:top w:val="nil"/>
              <w:left w:val="nil"/>
              <w:bottom w:val="double" w:sz="4" w:space="0" w:color="auto"/>
              <w:right w:val="nil"/>
            </w:tcBorders>
          </w:tcPr>
          <w:p w14:paraId="3CF64F42" w14:textId="77777777" w:rsidR="000B5EDC" w:rsidRPr="00D5368E" w:rsidRDefault="000B5EDC" w:rsidP="00C57D7C">
            <w:pPr>
              <w:rPr>
                <w:rFonts w:asciiTheme="minorHAnsi" w:hAnsiTheme="minorHAnsi"/>
                <w:sz w:val="20"/>
              </w:rPr>
            </w:pPr>
          </w:p>
        </w:tc>
        <w:tc>
          <w:tcPr>
            <w:tcW w:w="720" w:type="dxa"/>
            <w:tcBorders>
              <w:top w:val="nil"/>
              <w:left w:val="nil"/>
              <w:bottom w:val="double" w:sz="4" w:space="0" w:color="auto"/>
              <w:right w:val="nil"/>
            </w:tcBorders>
          </w:tcPr>
          <w:p w14:paraId="504B75FC" w14:textId="77777777" w:rsidR="000B5EDC" w:rsidRPr="00D5368E"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79FA2AAC" w14:textId="77777777" w:rsidR="000B5EDC" w:rsidRPr="00D5368E"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0D43F86E" w14:textId="77777777" w:rsidR="000B5EDC" w:rsidRPr="00D5368E" w:rsidRDefault="000B5EDC" w:rsidP="00C57D7C">
            <w:pPr>
              <w:rPr>
                <w:rFonts w:asciiTheme="minorHAnsi" w:hAnsiTheme="minorHAnsi"/>
                <w:sz w:val="20"/>
              </w:rPr>
            </w:pPr>
          </w:p>
        </w:tc>
        <w:tc>
          <w:tcPr>
            <w:tcW w:w="1080" w:type="dxa"/>
            <w:tcBorders>
              <w:top w:val="nil"/>
              <w:left w:val="nil"/>
              <w:bottom w:val="double" w:sz="4" w:space="0" w:color="auto"/>
              <w:right w:val="nil"/>
            </w:tcBorders>
          </w:tcPr>
          <w:p w14:paraId="039E55D4" w14:textId="77777777" w:rsidR="000B5EDC" w:rsidRPr="00D5368E"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6C4F4C87" w14:textId="77777777" w:rsidR="000B5EDC" w:rsidRPr="00D5368E"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3937BED2" w14:textId="77777777" w:rsidR="000B5EDC" w:rsidRPr="00D5368E" w:rsidRDefault="000B5EDC" w:rsidP="00C57D7C">
            <w:pPr>
              <w:rPr>
                <w:rFonts w:asciiTheme="minorHAnsi" w:hAnsiTheme="minorHAnsi"/>
                <w:sz w:val="20"/>
              </w:rPr>
            </w:pPr>
          </w:p>
        </w:tc>
        <w:tc>
          <w:tcPr>
            <w:tcW w:w="900" w:type="dxa"/>
            <w:tcBorders>
              <w:top w:val="nil"/>
              <w:left w:val="nil"/>
              <w:bottom w:val="double" w:sz="4" w:space="0" w:color="auto"/>
              <w:right w:val="nil"/>
            </w:tcBorders>
          </w:tcPr>
          <w:p w14:paraId="2AA047CC" w14:textId="77777777" w:rsidR="000B5EDC" w:rsidRPr="00D5368E" w:rsidRDefault="000B5EDC" w:rsidP="00C57D7C">
            <w:pPr>
              <w:rPr>
                <w:rFonts w:asciiTheme="minorHAnsi" w:hAnsiTheme="minorHAnsi"/>
                <w:sz w:val="20"/>
              </w:rPr>
            </w:pPr>
          </w:p>
        </w:tc>
        <w:tc>
          <w:tcPr>
            <w:tcW w:w="180" w:type="dxa"/>
            <w:tcBorders>
              <w:top w:val="nil"/>
              <w:left w:val="nil"/>
              <w:bottom w:val="double" w:sz="4" w:space="0" w:color="auto"/>
            </w:tcBorders>
          </w:tcPr>
          <w:p w14:paraId="61EF17DA" w14:textId="77777777" w:rsidR="000B5EDC" w:rsidRPr="00D5368E" w:rsidRDefault="000B5EDC" w:rsidP="00C57D7C">
            <w:pPr>
              <w:rPr>
                <w:rFonts w:asciiTheme="minorHAnsi" w:hAnsiTheme="minorHAnsi"/>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2C72EF9F" w14:textId="77777777" w:rsidR="000B5EDC" w:rsidRPr="00D5368E" w:rsidRDefault="000B5EDC" w:rsidP="00C57D7C">
            <w:pPr>
              <w:rPr>
                <w:rFonts w:asciiTheme="minorHAnsi" w:hAnsiTheme="minorHAnsi"/>
                <w:b/>
                <w:bCs/>
                <w:sz w:val="20"/>
              </w:rPr>
            </w:pPr>
            <w:r w:rsidRPr="00D5368E">
              <w:rPr>
                <w:rFonts w:asciiTheme="minorHAnsi" w:hAnsiTheme="minorHAnsi"/>
                <w:b/>
                <w:bCs/>
                <w:sz w:val="20"/>
              </w:rPr>
              <w:t>Total</w:t>
            </w:r>
          </w:p>
        </w:tc>
        <w:tc>
          <w:tcPr>
            <w:tcW w:w="806" w:type="dxa"/>
            <w:tcBorders>
              <w:top w:val="single" w:sz="6" w:space="0" w:color="auto"/>
              <w:bottom w:val="double" w:sz="4" w:space="0" w:color="auto"/>
              <w:right w:val="single" w:sz="6" w:space="0" w:color="auto"/>
            </w:tcBorders>
            <w:shd w:val="thinDiagCross" w:color="auto" w:fill="auto"/>
          </w:tcPr>
          <w:p w14:paraId="505F700A"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785A2232"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double" w:sz="4" w:space="0" w:color="auto"/>
            </w:tcBorders>
          </w:tcPr>
          <w:p w14:paraId="34DECDF4" w14:textId="77777777" w:rsidR="000B5EDC" w:rsidRPr="00D5368E" w:rsidRDefault="000B5EDC" w:rsidP="00C57D7C">
            <w:pPr>
              <w:rPr>
                <w:rFonts w:asciiTheme="minorHAnsi" w:hAnsiTheme="minorHAnsi"/>
                <w:sz w:val="20"/>
              </w:rPr>
            </w:pPr>
          </w:p>
        </w:tc>
      </w:tr>
    </w:tbl>
    <w:p w14:paraId="427055E0" w14:textId="77777777" w:rsidR="000B5EDC" w:rsidRPr="00D5368E" w:rsidRDefault="000B5EDC" w:rsidP="00C716A3">
      <w:pPr>
        <w:tabs>
          <w:tab w:val="left" w:pos="2340"/>
        </w:tabs>
        <w:rPr>
          <w:sz w:val="20"/>
        </w:rPr>
      </w:pPr>
    </w:p>
    <w:p w14:paraId="6A9B5940" w14:textId="77777777" w:rsidR="000B5EDC" w:rsidRPr="00D5368E" w:rsidRDefault="000B5EDC" w:rsidP="00C716A3">
      <w:pPr>
        <w:tabs>
          <w:tab w:val="left" w:pos="360"/>
        </w:tabs>
        <w:rPr>
          <w:rFonts w:asciiTheme="minorHAnsi" w:hAnsiTheme="minorHAnsi"/>
          <w:sz w:val="20"/>
        </w:rPr>
      </w:pPr>
      <w:r w:rsidRPr="00D5368E">
        <w:rPr>
          <w:rFonts w:asciiTheme="minorHAnsi" w:hAnsiTheme="minorHAnsi"/>
          <w:sz w:val="16"/>
          <w:szCs w:val="16"/>
        </w:rPr>
        <w:t>1</w:t>
      </w:r>
      <w:r w:rsidRPr="00D5368E">
        <w:rPr>
          <w:rFonts w:asciiTheme="minorHAnsi" w:hAnsiTheme="minorHAnsi"/>
          <w:sz w:val="20"/>
        </w:rPr>
        <w:tab/>
        <w:t>For Key Experts</w:t>
      </w:r>
      <w:r w:rsidR="0089166F" w:rsidRPr="00D5368E">
        <w:rPr>
          <w:rFonts w:asciiTheme="minorHAnsi" w:hAnsiTheme="minorHAnsi"/>
          <w:sz w:val="20"/>
        </w:rPr>
        <w:t>,</w:t>
      </w:r>
      <w:r w:rsidRPr="00D5368E">
        <w:rPr>
          <w:rFonts w:asciiTheme="minorHAnsi" w:hAnsiTheme="minorHAnsi"/>
          <w:sz w:val="20"/>
        </w:rPr>
        <w:t xml:space="preserve"> the input should be indicated individually for the same positions as required under </w:t>
      </w:r>
      <w:r w:rsidR="00090D69" w:rsidRPr="00D5368E">
        <w:rPr>
          <w:rFonts w:asciiTheme="minorHAnsi" w:hAnsiTheme="minorHAnsi"/>
          <w:sz w:val="20"/>
        </w:rPr>
        <w:t xml:space="preserve">the </w:t>
      </w:r>
      <w:r w:rsidRPr="00D5368E">
        <w:rPr>
          <w:rFonts w:asciiTheme="minorHAnsi" w:hAnsiTheme="minorHAnsi"/>
          <w:sz w:val="20"/>
        </w:rPr>
        <w:t>Data Sheet ITC21.1</w:t>
      </w:r>
      <w:r w:rsidR="0089166F" w:rsidRPr="00D5368E">
        <w:rPr>
          <w:rFonts w:asciiTheme="minorHAnsi" w:hAnsiTheme="minorHAnsi"/>
          <w:sz w:val="20"/>
        </w:rPr>
        <w:t>.</w:t>
      </w:r>
    </w:p>
    <w:p w14:paraId="64BBD526" w14:textId="77777777" w:rsidR="000B5EDC" w:rsidRPr="00D5368E" w:rsidRDefault="000B5EDC" w:rsidP="00F00513">
      <w:pPr>
        <w:tabs>
          <w:tab w:val="left" w:pos="360"/>
        </w:tabs>
        <w:ind w:left="360" w:hanging="360"/>
        <w:rPr>
          <w:rFonts w:asciiTheme="minorHAnsi" w:hAnsiTheme="minorHAnsi"/>
          <w:sz w:val="20"/>
        </w:rPr>
      </w:pPr>
      <w:r w:rsidRPr="00D5368E">
        <w:rPr>
          <w:rFonts w:asciiTheme="minorHAnsi" w:hAnsiTheme="minorHAnsi"/>
          <w:sz w:val="16"/>
          <w:szCs w:val="16"/>
        </w:rPr>
        <w:lastRenderedPageBreak/>
        <w:t>2</w:t>
      </w:r>
      <w:r w:rsidRPr="00D5368E">
        <w:rPr>
          <w:rFonts w:asciiTheme="minorHAnsi" w:hAnsiTheme="minorHAnsi"/>
          <w:sz w:val="20"/>
        </w:rPr>
        <w:tab/>
        <w:t xml:space="preserve">Months are counted from the start of the assignment/mobilization.  One (1) month equals </w:t>
      </w:r>
      <w:r w:rsidR="00D61D6B" w:rsidRPr="00D5368E">
        <w:rPr>
          <w:rFonts w:asciiTheme="minorHAnsi" w:hAnsiTheme="minorHAnsi"/>
          <w:sz w:val="20"/>
        </w:rPr>
        <w:t>twenty two (</w:t>
      </w:r>
      <w:r w:rsidR="00C23BED" w:rsidRPr="00D5368E">
        <w:rPr>
          <w:rFonts w:asciiTheme="minorHAnsi" w:hAnsiTheme="minorHAnsi"/>
          <w:sz w:val="20"/>
        </w:rPr>
        <w:t>22</w:t>
      </w:r>
      <w:r w:rsidR="00D61D6B" w:rsidRPr="00D5368E">
        <w:rPr>
          <w:rFonts w:asciiTheme="minorHAnsi" w:hAnsiTheme="minorHAnsi"/>
          <w:sz w:val="20"/>
        </w:rPr>
        <w:t>)</w:t>
      </w:r>
      <w:r w:rsidR="009B2F93" w:rsidRPr="00D5368E">
        <w:rPr>
          <w:rFonts w:asciiTheme="minorHAnsi" w:hAnsiTheme="minorHAnsi"/>
          <w:sz w:val="20"/>
        </w:rPr>
        <w:t>working (</w:t>
      </w:r>
      <w:r w:rsidRPr="00D5368E">
        <w:rPr>
          <w:rFonts w:asciiTheme="minorHAnsi" w:hAnsiTheme="minorHAnsi"/>
          <w:sz w:val="20"/>
        </w:rPr>
        <w:t>billable</w:t>
      </w:r>
      <w:r w:rsidR="009B2F93" w:rsidRPr="00D5368E">
        <w:rPr>
          <w:rFonts w:asciiTheme="minorHAnsi" w:hAnsiTheme="minorHAnsi"/>
          <w:sz w:val="20"/>
        </w:rPr>
        <w:t>)</w:t>
      </w:r>
      <w:r w:rsidRPr="00D5368E">
        <w:rPr>
          <w:rFonts w:asciiTheme="minorHAnsi" w:hAnsiTheme="minorHAnsi"/>
          <w:sz w:val="20"/>
        </w:rPr>
        <w:t xml:space="preserve"> days</w:t>
      </w:r>
      <w:r w:rsidR="00362B7B" w:rsidRPr="00D5368E">
        <w:rPr>
          <w:rFonts w:asciiTheme="minorHAnsi" w:hAnsiTheme="minorHAnsi"/>
          <w:sz w:val="20"/>
        </w:rPr>
        <w:t>. One working (billable) day shall be not less than eight (</w:t>
      </w:r>
      <w:r w:rsidR="009B2F93" w:rsidRPr="00D5368E">
        <w:rPr>
          <w:rFonts w:asciiTheme="minorHAnsi" w:hAnsiTheme="minorHAnsi"/>
          <w:sz w:val="20"/>
        </w:rPr>
        <w:t>8</w:t>
      </w:r>
      <w:r w:rsidR="00D61D6B" w:rsidRPr="00D5368E">
        <w:rPr>
          <w:rFonts w:asciiTheme="minorHAnsi" w:hAnsiTheme="minorHAnsi"/>
          <w:sz w:val="20"/>
        </w:rPr>
        <w:t xml:space="preserve">) working (billable) </w:t>
      </w:r>
      <w:r w:rsidR="00362B7B" w:rsidRPr="00D5368E">
        <w:rPr>
          <w:rFonts w:asciiTheme="minorHAnsi" w:hAnsiTheme="minorHAnsi"/>
          <w:sz w:val="20"/>
        </w:rPr>
        <w:t>hours</w:t>
      </w:r>
      <w:r w:rsidR="00C23BED" w:rsidRPr="00D5368E">
        <w:rPr>
          <w:rFonts w:asciiTheme="minorHAnsi" w:hAnsiTheme="minorHAnsi"/>
          <w:sz w:val="20"/>
        </w:rPr>
        <w:t>.</w:t>
      </w:r>
    </w:p>
    <w:p w14:paraId="14ECF809" w14:textId="77777777" w:rsidR="00F25D26" w:rsidRPr="00D5368E" w:rsidRDefault="000B5EDC">
      <w:pPr>
        <w:tabs>
          <w:tab w:val="left" w:pos="360"/>
        </w:tabs>
        <w:ind w:left="360" w:hanging="360"/>
        <w:rPr>
          <w:rFonts w:asciiTheme="minorHAnsi" w:hAnsiTheme="minorHAnsi"/>
          <w:sz w:val="20"/>
        </w:rPr>
      </w:pPr>
      <w:r w:rsidRPr="00D5368E">
        <w:rPr>
          <w:rFonts w:asciiTheme="minorHAnsi" w:hAnsiTheme="minorHAnsi"/>
          <w:sz w:val="16"/>
          <w:szCs w:val="16"/>
        </w:rPr>
        <w:t>3</w:t>
      </w:r>
      <w:r w:rsidRPr="00D5368E">
        <w:rPr>
          <w:rFonts w:asciiTheme="minorHAnsi" w:hAnsiTheme="minorHAnsi"/>
          <w:sz w:val="20"/>
        </w:rPr>
        <w:tab/>
        <w:t xml:space="preserve">“Home” means work in the office in the </w:t>
      </w:r>
      <w:r w:rsidR="000F7102" w:rsidRPr="00D5368E">
        <w:rPr>
          <w:rFonts w:asciiTheme="minorHAnsi" w:hAnsiTheme="minorHAnsi"/>
          <w:sz w:val="20"/>
        </w:rPr>
        <w:t>e</w:t>
      </w:r>
      <w:r w:rsidRPr="00D5368E">
        <w:rPr>
          <w:rFonts w:asciiTheme="minorHAnsi" w:hAnsiTheme="minorHAnsi"/>
          <w:sz w:val="20"/>
        </w:rPr>
        <w:t xml:space="preserve">xpert’s country of residence. “Field” work means work carried out in the Client’s country or any other country outside the </w:t>
      </w:r>
      <w:r w:rsidR="000F7102" w:rsidRPr="00D5368E">
        <w:rPr>
          <w:rFonts w:asciiTheme="minorHAnsi" w:hAnsiTheme="minorHAnsi"/>
          <w:sz w:val="20"/>
        </w:rPr>
        <w:t>e</w:t>
      </w:r>
      <w:r w:rsidRPr="00D5368E">
        <w:rPr>
          <w:rFonts w:asciiTheme="minorHAnsi" w:hAnsiTheme="minorHAnsi"/>
          <w:sz w:val="20"/>
        </w:rPr>
        <w:t>xpert’s country of residence.</w:t>
      </w:r>
    </w:p>
    <w:p w14:paraId="61F433F4" w14:textId="77777777" w:rsidR="000B5EDC" w:rsidRPr="00D5368E" w:rsidRDefault="000B5EDC" w:rsidP="00C716A3">
      <w:pPr>
        <w:tabs>
          <w:tab w:val="left" w:pos="360"/>
        </w:tabs>
        <w:rPr>
          <w:sz w:val="20"/>
        </w:rPr>
      </w:pPr>
    </w:p>
    <w:p w14:paraId="707A0ACE" w14:textId="77777777" w:rsidR="00E10933" w:rsidRDefault="00E10933" w:rsidP="00C716A3">
      <w:pPr>
        <w:tabs>
          <w:tab w:val="left" w:pos="360"/>
        </w:tabs>
        <w:rPr>
          <w:rFonts w:asciiTheme="minorHAnsi" w:hAnsiTheme="minorHAnsi"/>
          <w:sz w:val="20"/>
          <w:lang w:val="en-IN"/>
        </w:rPr>
      </w:pPr>
    </w:p>
    <w:p w14:paraId="14FD61A5" w14:textId="77777777" w:rsidR="000B5EDC" w:rsidRDefault="00E10933" w:rsidP="00C716A3">
      <w:pPr>
        <w:tabs>
          <w:tab w:val="left" w:pos="360"/>
        </w:tabs>
        <w:rPr>
          <w:rFonts w:asciiTheme="minorHAnsi" w:hAnsiTheme="minorHAnsi"/>
          <w:sz w:val="20"/>
        </w:rPr>
      </w:pPr>
      <w:r>
        <w:rPr>
          <w:noProof/>
        </w:rPr>
        <mc:AlternateContent>
          <mc:Choice Requires="wps">
            <w:drawing>
              <wp:anchor distT="0" distB="0" distL="114300" distR="114300" simplePos="0" relativeHeight="251658240" behindDoc="0" locked="0" layoutInCell="1" allowOverlap="1" wp14:anchorId="29E433A0" wp14:editId="329D5652">
                <wp:simplePos x="0" y="0"/>
                <wp:positionH relativeFrom="column">
                  <wp:posOffset>923925</wp:posOffset>
                </wp:positionH>
                <wp:positionV relativeFrom="paragraph">
                  <wp:posOffset>12065</wp:posOffset>
                </wp:positionV>
                <wp:extent cx="457200" cy="1047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1047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98596" id="Rectangle 17" o:spid="_x0000_s1026" style="position:absolute;margin-left:72.75pt;margin-top:.95pt;width:36pt;height:8.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" fillcolor="black"/>
            </w:pict>
          </mc:Fallback>
        </mc:AlternateContent>
      </w:r>
      <w:r w:rsidR="000B5EDC" w:rsidRPr="00D5368E">
        <w:rPr>
          <w:rFonts w:asciiTheme="minorHAnsi" w:hAnsiTheme="minorHAnsi"/>
          <w:sz w:val="20"/>
        </w:rPr>
        <w:t>Full time input</w:t>
      </w:r>
    </w:p>
    <w:p w14:paraId="5797C47E" w14:textId="77777777" w:rsidR="00E10933" w:rsidRPr="00D5368E" w:rsidRDefault="00E10933" w:rsidP="00C716A3">
      <w:pPr>
        <w:tabs>
          <w:tab w:val="left" w:pos="360"/>
        </w:tabs>
        <w:rPr>
          <w:rFonts w:asciiTheme="minorHAnsi" w:hAnsiTheme="minorHAnsi"/>
          <w:sz w:val="20"/>
        </w:rPr>
      </w:pPr>
    </w:p>
    <w:p w14:paraId="7459EF89" w14:textId="77777777" w:rsidR="000B5EDC" w:rsidRPr="00D5368E" w:rsidRDefault="00E10933" w:rsidP="00C716A3">
      <w:pPr>
        <w:tabs>
          <w:tab w:val="left" w:pos="360"/>
        </w:tabs>
        <w:rPr>
          <w:rFonts w:asciiTheme="minorHAnsi" w:hAnsiTheme="minorHAnsi"/>
          <w:sz w:val="20"/>
        </w:rPr>
      </w:pPr>
      <w:r>
        <w:rPr>
          <w:rFonts w:asciiTheme="minorHAnsi" w:hAnsiTheme="minorHAnsi"/>
          <w:noProof/>
        </w:rPr>
        <mc:AlternateContent>
          <mc:Choice Requires="wps">
            <w:drawing>
              <wp:anchor distT="0" distB="0" distL="114300" distR="114300" simplePos="0" relativeHeight="251658241" behindDoc="0" locked="0" layoutInCell="1" allowOverlap="1" wp14:anchorId="59054F6B" wp14:editId="3BC4AE96">
                <wp:simplePos x="0" y="0"/>
                <wp:positionH relativeFrom="margin">
                  <wp:posOffset>923925</wp:posOffset>
                </wp:positionH>
                <wp:positionV relativeFrom="paragraph">
                  <wp:posOffset>42545</wp:posOffset>
                </wp:positionV>
                <wp:extent cx="457200" cy="90170"/>
                <wp:effectExtent l="0" t="0" r="19050" b="2413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72B8B" id="Rectangle 18" o:spid="_x0000_s1026" style="position:absolute;margin-left:72.75pt;margin-top:3.35pt;width:36pt;height:7.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" fillcolor="black">
                <v:fill r:id="rId53" o:title="" type="pattern"/>
                <w10:wrap anchorx="margin"/>
              </v:rect>
            </w:pict>
          </mc:Fallback>
        </mc:AlternateContent>
      </w:r>
      <w:r w:rsidR="000B5EDC" w:rsidRPr="00D5368E">
        <w:rPr>
          <w:rFonts w:asciiTheme="minorHAnsi" w:hAnsiTheme="minorHAnsi"/>
          <w:sz w:val="20"/>
        </w:rPr>
        <w:t>Part time input</w:t>
      </w:r>
    </w:p>
    <w:p w14:paraId="39474BD6" w14:textId="77777777" w:rsidR="000B5EDC" w:rsidRPr="00D5368E" w:rsidRDefault="000B5EDC" w:rsidP="00C716A3">
      <w:pPr>
        <w:tabs>
          <w:tab w:val="left" w:pos="360"/>
        </w:tabs>
        <w:rPr>
          <w:sz w:val="20"/>
        </w:rPr>
      </w:pPr>
    </w:p>
    <w:p w14:paraId="7F352E53" w14:textId="77777777" w:rsidR="000B5EDC" w:rsidRPr="00D5368E" w:rsidRDefault="000B5EDC" w:rsidP="00C716A3">
      <w:pPr>
        <w:tabs>
          <w:tab w:val="left" w:pos="360"/>
        </w:tabs>
      </w:pPr>
    </w:p>
    <w:p w14:paraId="363F2156" w14:textId="77777777" w:rsidR="000B5EDC" w:rsidRPr="00D5368E" w:rsidRDefault="000B5EDC" w:rsidP="00B91DDF">
      <w:pPr>
        <w:rPr>
          <w:b/>
          <w:sz w:val="28"/>
        </w:rPr>
        <w:sectPr w:rsidR="000B5EDC" w:rsidRPr="00D5368E" w:rsidSect="00A11226">
          <w:headerReference w:type="default" r:id="rId54"/>
          <w:footerReference w:type="default" r:id="rId55"/>
          <w:footnotePr>
            <w:numRestart w:val="eachSect"/>
          </w:footnotePr>
          <w:pgSz w:w="15840" w:h="12240" w:orient="landscape" w:code="1"/>
          <w:pgMar w:top="1440" w:right="1440" w:bottom="1440" w:left="1440" w:header="720" w:footer="720" w:gutter="0"/>
          <w:cols w:space="720"/>
        </w:sectPr>
      </w:pPr>
    </w:p>
    <w:p w14:paraId="2EEEAB66" w14:textId="77777777" w:rsidR="00664E36" w:rsidRPr="00D5368E" w:rsidRDefault="000B5EDC" w:rsidP="00B47775">
      <w:pPr>
        <w:jc w:val="center"/>
        <w:rPr>
          <w:rFonts w:ascii="Times New Roman Bold" w:hAnsi="Times New Roman Bold"/>
          <w:b/>
          <w:smallCaps/>
          <w:sz w:val="28"/>
          <w:szCs w:val="28"/>
        </w:rPr>
      </w:pPr>
      <w:r w:rsidRPr="00D5368E">
        <w:rPr>
          <w:rFonts w:ascii="Times New Roman Bold" w:hAnsi="Times New Roman Bold"/>
          <w:b/>
          <w:smallCaps/>
          <w:sz w:val="28"/>
          <w:szCs w:val="28"/>
        </w:rPr>
        <w:lastRenderedPageBreak/>
        <w:t>Form TECH-6</w:t>
      </w:r>
    </w:p>
    <w:p w14:paraId="153222A7" w14:textId="77777777" w:rsidR="000B5EDC" w:rsidRPr="00D5368E" w:rsidRDefault="000B5EDC" w:rsidP="005A440E">
      <w:pPr>
        <w:jc w:val="center"/>
        <w:rPr>
          <w:rFonts w:ascii="Times New Roman Bold" w:hAnsi="Times New Roman Bold"/>
          <w:b/>
          <w:smallCaps/>
          <w:sz w:val="28"/>
          <w:szCs w:val="28"/>
        </w:rPr>
      </w:pPr>
      <w:r w:rsidRPr="00D5368E">
        <w:rPr>
          <w:rFonts w:ascii="Times New Roman Bold" w:hAnsi="Times New Roman Bold"/>
          <w:b/>
          <w:smallCaps/>
          <w:sz w:val="28"/>
          <w:szCs w:val="28"/>
        </w:rPr>
        <w:t>(</w:t>
      </w:r>
      <w:r w:rsidR="00B40722" w:rsidRPr="00D5368E">
        <w:rPr>
          <w:rFonts w:ascii="Times New Roman Bold" w:hAnsi="Times New Roman Bold"/>
          <w:b/>
          <w:smallCaps/>
          <w:sz w:val="28"/>
          <w:szCs w:val="28"/>
        </w:rPr>
        <w:t>Continued</w:t>
      </w:r>
      <w:r w:rsidRPr="00D5368E">
        <w:rPr>
          <w:rFonts w:ascii="Times New Roman Bold" w:hAnsi="Times New Roman Bold"/>
          <w:b/>
          <w:smallCaps/>
          <w:sz w:val="28"/>
          <w:szCs w:val="28"/>
        </w:rPr>
        <w:t>)</w:t>
      </w:r>
    </w:p>
    <w:p w14:paraId="3F6815CB" w14:textId="77777777" w:rsidR="000B5EDC" w:rsidRPr="00D5368E" w:rsidRDefault="000B5EDC" w:rsidP="005A440E">
      <w:pPr>
        <w:jc w:val="center"/>
        <w:rPr>
          <w:rFonts w:ascii="Times New Roman Bold" w:hAnsi="Times New Roman Bold"/>
          <w:b/>
          <w:smallCaps/>
          <w:sz w:val="28"/>
          <w:szCs w:val="28"/>
        </w:rPr>
      </w:pPr>
    </w:p>
    <w:p w14:paraId="1718DE45" w14:textId="77777777" w:rsidR="000B5EDC" w:rsidRPr="00D5368E" w:rsidRDefault="000B5EDC" w:rsidP="005A440E">
      <w:pPr>
        <w:jc w:val="center"/>
        <w:rPr>
          <w:rFonts w:ascii="Times New Roman Bold" w:hAnsi="Times New Roman Bold"/>
          <w:b/>
          <w:smallCaps/>
          <w:sz w:val="28"/>
          <w:szCs w:val="28"/>
        </w:rPr>
      </w:pPr>
      <w:r w:rsidRPr="00D5368E">
        <w:rPr>
          <w:rFonts w:ascii="Times New Roman Bold" w:hAnsi="Times New Roman Bold"/>
          <w:b/>
          <w:smallCaps/>
          <w:sz w:val="28"/>
          <w:szCs w:val="28"/>
        </w:rPr>
        <w:t>CURRICULUM VITAE (CV)</w:t>
      </w:r>
    </w:p>
    <w:p w14:paraId="3013C885" w14:textId="3A4637C4" w:rsidR="000B5EDC" w:rsidRPr="00D5368E" w:rsidRDefault="003471E7" w:rsidP="00B91DDF">
      <w:r>
        <w:t>{</w:t>
      </w:r>
      <w:r w:rsidR="009472A9">
        <w:t xml:space="preserve">CVs should not exceed </w:t>
      </w:r>
      <w:r>
        <w:t xml:space="preserve">6 </w:t>
      </w:r>
      <w:r w:rsidR="009472A9">
        <w:t xml:space="preserve">sides of A4 size </w:t>
      </w:r>
      <w:r>
        <w:t>pages</w:t>
      </w:r>
      <w:r w:rsidR="009472A9">
        <w:t>, i.e. three A4 sheets if printed back to back}</w:t>
      </w:r>
    </w:p>
    <w:p w14:paraId="02006CCA" w14:textId="77777777" w:rsidR="000B5EDC" w:rsidRPr="00D5368E"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9"/>
        <w:gridCol w:w="5483"/>
      </w:tblGrid>
      <w:tr w:rsidR="000B5EDC" w:rsidRPr="00D5368E" w14:paraId="745CAA42" w14:textId="77777777">
        <w:tc>
          <w:tcPr>
            <w:tcW w:w="3618" w:type="dxa"/>
          </w:tcPr>
          <w:p w14:paraId="655A2605" w14:textId="77777777" w:rsidR="000B5EDC" w:rsidRPr="00D5368E" w:rsidRDefault="000B5EDC" w:rsidP="007C2068">
            <w:pPr>
              <w:spacing w:before="60" w:after="60"/>
            </w:pPr>
            <w:r w:rsidRPr="00D5368E">
              <w:rPr>
                <w:b/>
                <w:sz w:val="22"/>
                <w:szCs w:val="22"/>
              </w:rPr>
              <w:t>Position Title and No.</w:t>
            </w:r>
          </w:p>
        </w:tc>
        <w:tc>
          <w:tcPr>
            <w:tcW w:w="5598" w:type="dxa"/>
          </w:tcPr>
          <w:p w14:paraId="4E718734" w14:textId="77777777" w:rsidR="000B5EDC" w:rsidRPr="00D5368E" w:rsidRDefault="000B5EDC" w:rsidP="007C2068">
            <w:pPr>
              <w:spacing w:before="60" w:after="60"/>
              <w:rPr>
                <w:color w:val="1F497D" w:themeColor="text2"/>
                <w:sz w:val="20"/>
                <w:szCs w:val="20"/>
              </w:rPr>
            </w:pPr>
            <w:r w:rsidRPr="00D5368E">
              <w:rPr>
                <w:color w:val="1F497D" w:themeColor="text2"/>
                <w:sz w:val="20"/>
                <w:szCs w:val="20"/>
              </w:rPr>
              <w:t>{e.g.</w:t>
            </w:r>
            <w:r w:rsidR="0089166F" w:rsidRPr="00D5368E">
              <w:rPr>
                <w:color w:val="1F497D" w:themeColor="text2"/>
                <w:sz w:val="20"/>
                <w:szCs w:val="20"/>
              </w:rPr>
              <w:t>,</w:t>
            </w:r>
            <w:r w:rsidRPr="00D5368E">
              <w:rPr>
                <w:color w:val="1F497D" w:themeColor="text2"/>
                <w:sz w:val="20"/>
                <w:szCs w:val="20"/>
              </w:rPr>
              <w:t xml:space="preserve"> K-1, TEAM LEADER}</w:t>
            </w:r>
          </w:p>
        </w:tc>
      </w:tr>
      <w:tr w:rsidR="000B5EDC" w:rsidRPr="00D5368E" w14:paraId="2FA7C353" w14:textId="77777777">
        <w:tc>
          <w:tcPr>
            <w:tcW w:w="3618" w:type="dxa"/>
          </w:tcPr>
          <w:p w14:paraId="21FC940C" w14:textId="77777777" w:rsidR="000B5EDC" w:rsidRPr="00D5368E" w:rsidRDefault="000B5EDC" w:rsidP="007C2068">
            <w:pPr>
              <w:spacing w:before="60" w:after="60"/>
            </w:pPr>
            <w:r w:rsidRPr="00D5368E">
              <w:rPr>
                <w:b/>
                <w:sz w:val="22"/>
                <w:szCs w:val="22"/>
              </w:rPr>
              <w:t>Name of Expert:</w:t>
            </w:r>
          </w:p>
        </w:tc>
        <w:tc>
          <w:tcPr>
            <w:tcW w:w="5598" w:type="dxa"/>
          </w:tcPr>
          <w:p w14:paraId="71C863C0" w14:textId="77777777" w:rsidR="000B5EDC" w:rsidRPr="00D5368E" w:rsidRDefault="000B5EDC" w:rsidP="007C2068">
            <w:pPr>
              <w:spacing w:before="60" w:after="60"/>
              <w:rPr>
                <w:color w:val="1F497D" w:themeColor="text2"/>
                <w:sz w:val="20"/>
                <w:szCs w:val="20"/>
              </w:rPr>
            </w:pPr>
            <w:r w:rsidRPr="00D5368E">
              <w:rPr>
                <w:color w:val="1F497D" w:themeColor="text2"/>
                <w:sz w:val="20"/>
                <w:szCs w:val="20"/>
              </w:rPr>
              <w:t>{Insert full name}</w:t>
            </w:r>
          </w:p>
        </w:tc>
      </w:tr>
      <w:tr w:rsidR="000B5EDC" w:rsidRPr="00D5368E" w14:paraId="15852D9B" w14:textId="77777777">
        <w:tc>
          <w:tcPr>
            <w:tcW w:w="3618" w:type="dxa"/>
          </w:tcPr>
          <w:p w14:paraId="51FD0352" w14:textId="77777777" w:rsidR="000B5EDC" w:rsidRPr="00D5368E" w:rsidRDefault="000B5EDC" w:rsidP="007C2068">
            <w:pPr>
              <w:spacing w:before="60" w:after="60"/>
            </w:pPr>
            <w:r w:rsidRPr="00D5368E">
              <w:rPr>
                <w:b/>
                <w:sz w:val="22"/>
                <w:szCs w:val="22"/>
              </w:rPr>
              <w:t>Date of Birth:</w:t>
            </w:r>
          </w:p>
        </w:tc>
        <w:tc>
          <w:tcPr>
            <w:tcW w:w="5598" w:type="dxa"/>
          </w:tcPr>
          <w:p w14:paraId="72753528" w14:textId="77777777" w:rsidR="000B5EDC" w:rsidRPr="00D5368E" w:rsidRDefault="000B5EDC" w:rsidP="007C2068">
            <w:pPr>
              <w:spacing w:before="60" w:after="60"/>
              <w:rPr>
                <w:color w:val="1F497D" w:themeColor="text2"/>
                <w:sz w:val="20"/>
                <w:szCs w:val="20"/>
              </w:rPr>
            </w:pPr>
            <w:r w:rsidRPr="00D5368E">
              <w:rPr>
                <w:color w:val="1F497D" w:themeColor="text2"/>
                <w:sz w:val="20"/>
                <w:szCs w:val="20"/>
              </w:rPr>
              <w:t>{day/month/year}</w:t>
            </w:r>
          </w:p>
        </w:tc>
      </w:tr>
      <w:tr w:rsidR="000B5EDC" w:rsidRPr="00D5368E" w14:paraId="03A8F319" w14:textId="77777777">
        <w:tc>
          <w:tcPr>
            <w:tcW w:w="3618" w:type="dxa"/>
          </w:tcPr>
          <w:p w14:paraId="31334057" w14:textId="77777777" w:rsidR="000B5EDC" w:rsidRPr="00D5368E" w:rsidRDefault="000B5EDC" w:rsidP="007C2068">
            <w:pPr>
              <w:spacing w:before="60" w:after="60"/>
            </w:pPr>
            <w:r w:rsidRPr="00D5368E">
              <w:rPr>
                <w:b/>
                <w:sz w:val="22"/>
                <w:szCs w:val="22"/>
              </w:rPr>
              <w:t>Country of Citizenship/Residence</w:t>
            </w:r>
          </w:p>
        </w:tc>
        <w:tc>
          <w:tcPr>
            <w:tcW w:w="5598" w:type="dxa"/>
          </w:tcPr>
          <w:p w14:paraId="163829D1" w14:textId="77777777" w:rsidR="000B5EDC" w:rsidRPr="00D5368E" w:rsidRDefault="000B5EDC" w:rsidP="007C2068">
            <w:pPr>
              <w:spacing w:before="60" w:after="60"/>
            </w:pPr>
          </w:p>
        </w:tc>
      </w:tr>
    </w:tbl>
    <w:p w14:paraId="0382B418" w14:textId="77777777" w:rsidR="000B5EDC" w:rsidRPr="00D5368E" w:rsidRDefault="000B5EDC" w:rsidP="007C2068">
      <w:pPr>
        <w:spacing w:before="60" w:after="60"/>
      </w:pPr>
    </w:p>
    <w:p w14:paraId="48439E10" w14:textId="77777777" w:rsidR="000B5EDC" w:rsidRPr="00D5368E" w:rsidRDefault="000B5EDC" w:rsidP="007C2068">
      <w:pPr>
        <w:spacing w:before="60" w:after="60"/>
        <w:rPr>
          <w:color w:val="1F497D" w:themeColor="text2"/>
          <w:sz w:val="18"/>
        </w:rPr>
      </w:pPr>
      <w:r w:rsidRPr="00D5368E">
        <w:rPr>
          <w:b/>
        </w:rPr>
        <w:t xml:space="preserve">Education: </w:t>
      </w:r>
      <w:r w:rsidRPr="00D5368E">
        <w:rPr>
          <w:color w:val="1F497D" w:themeColor="text2"/>
        </w:rPr>
        <w:t>{</w:t>
      </w:r>
      <w:r w:rsidR="003101EF" w:rsidRPr="00D5368E">
        <w:rPr>
          <w:color w:val="1F497D" w:themeColor="text2"/>
        </w:rPr>
        <w:t>List college/university or other specialized education, giving names of educational institutions, dates attended, degree(s)/diploma(s) obtained}</w:t>
      </w:r>
    </w:p>
    <w:p w14:paraId="65139F21" w14:textId="77777777" w:rsidR="000B5EDC" w:rsidRPr="00D5368E" w:rsidRDefault="000B5EDC" w:rsidP="007C2068">
      <w:pPr>
        <w:spacing w:before="60" w:after="60"/>
        <w:rPr>
          <w:b/>
        </w:rPr>
      </w:pPr>
      <w:r w:rsidRPr="00D5368E">
        <w:rPr>
          <w:b/>
        </w:rPr>
        <w:t>________________________________________________________________________</w:t>
      </w:r>
    </w:p>
    <w:p w14:paraId="3CCCB497" w14:textId="77777777" w:rsidR="000B5EDC" w:rsidRPr="00D5368E" w:rsidRDefault="000B5EDC" w:rsidP="007C2068">
      <w:pPr>
        <w:spacing w:before="60" w:after="60"/>
        <w:rPr>
          <w:b/>
        </w:rPr>
      </w:pPr>
    </w:p>
    <w:p w14:paraId="1438EB83" w14:textId="77777777" w:rsidR="000B5EDC" w:rsidRPr="00D5368E" w:rsidRDefault="000B5EDC" w:rsidP="007C2068">
      <w:pPr>
        <w:spacing w:before="60" w:after="60"/>
        <w:rPr>
          <w:sz w:val="18"/>
        </w:rPr>
      </w:pPr>
      <w:r w:rsidRPr="00D5368E">
        <w:rPr>
          <w:b/>
        </w:rPr>
        <w:t xml:space="preserve">Employment record relevant to the assignment: </w:t>
      </w:r>
      <w:r w:rsidR="003101EF" w:rsidRPr="00D5368E">
        <w:t xml:space="preserve">{Starting with present position, list in reverse order. Please provide dates, name of employing organization, titles of positions held, types of activities performed and location of the assignment, </w:t>
      </w:r>
      <w:r w:rsidR="0089166F" w:rsidRPr="00D5368E">
        <w:t xml:space="preserve">and </w:t>
      </w:r>
      <w:r w:rsidR="003101EF" w:rsidRPr="00D5368E">
        <w:t xml:space="preserve">contact information of previous clients and employing organization(s) who can be contacted for references. Past employment </w:t>
      </w:r>
      <w:r w:rsidR="0089166F" w:rsidRPr="00D5368E">
        <w:t>that</w:t>
      </w:r>
      <w:r w:rsidR="003101EF" w:rsidRPr="00D5368E">
        <w:t xml:space="preserve"> is not relevant to the assignment does not need to be included</w:t>
      </w:r>
      <w:r w:rsidR="0089166F" w:rsidRPr="00D5368E">
        <w:t>.</w:t>
      </w:r>
      <w:r w:rsidR="003101EF" w:rsidRPr="00D5368E">
        <w:t>}</w:t>
      </w:r>
    </w:p>
    <w:p w14:paraId="66AFAE38" w14:textId="77777777" w:rsidR="000B5EDC" w:rsidRPr="00D5368E" w:rsidRDefault="000B5EDC" w:rsidP="007C2068">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3274"/>
        <w:gridCol w:w="2256"/>
        <w:gridCol w:w="2267"/>
      </w:tblGrid>
      <w:tr w:rsidR="000B5EDC" w:rsidRPr="00D5368E" w14:paraId="09EE2BEF" w14:textId="77777777">
        <w:tc>
          <w:tcPr>
            <w:tcW w:w="1278" w:type="dxa"/>
          </w:tcPr>
          <w:p w14:paraId="7CBB8BEF" w14:textId="77777777" w:rsidR="000B5EDC" w:rsidRPr="00D5368E" w:rsidRDefault="000B5EDC" w:rsidP="007C2068">
            <w:pPr>
              <w:spacing w:before="60" w:after="60"/>
              <w:rPr>
                <w:b/>
              </w:rPr>
            </w:pPr>
            <w:r w:rsidRPr="00D5368E">
              <w:rPr>
                <w:b/>
                <w:sz w:val="22"/>
                <w:szCs w:val="22"/>
              </w:rPr>
              <w:t>Period</w:t>
            </w:r>
          </w:p>
        </w:tc>
        <w:tc>
          <w:tcPr>
            <w:tcW w:w="3330" w:type="dxa"/>
          </w:tcPr>
          <w:p w14:paraId="41F437C0" w14:textId="77777777" w:rsidR="000B5EDC" w:rsidRPr="00D5368E" w:rsidRDefault="000B5EDC" w:rsidP="007C2068">
            <w:pPr>
              <w:spacing w:before="60" w:after="60"/>
              <w:rPr>
                <w:b/>
              </w:rPr>
            </w:pPr>
            <w:r w:rsidRPr="00D5368E">
              <w:rPr>
                <w:b/>
                <w:sz w:val="22"/>
                <w:szCs w:val="22"/>
              </w:rPr>
              <w:t>Employing organization and your title/position. Contact infor</w:t>
            </w:r>
            <w:r w:rsidR="004E7D1D" w:rsidRPr="00D5368E">
              <w:rPr>
                <w:b/>
                <w:sz w:val="22"/>
                <w:szCs w:val="22"/>
              </w:rPr>
              <w:t>mation</w:t>
            </w:r>
            <w:r w:rsidRPr="00D5368E">
              <w:rPr>
                <w:b/>
                <w:sz w:val="22"/>
                <w:szCs w:val="22"/>
              </w:rPr>
              <w:t xml:space="preserve"> for references</w:t>
            </w:r>
          </w:p>
        </w:tc>
        <w:tc>
          <w:tcPr>
            <w:tcW w:w="2304" w:type="dxa"/>
          </w:tcPr>
          <w:p w14:paraId="510B9831" w14:textId="77777777" w:rsidR="000B5EDC" w:rsidRPr="00D5368E" w:rsidRDefault="000B5EDC" w:rsidP="007C2068">
            <w:pPr>
              <w:spacing w:before="60" w:after="60"/>
              <w:rPr>
                <w:b/>
              </w:rPr>
            </w:pPr>
            <w:r w:rsidRPr="00D5368E">
              <w:rPr>
                <w:b/>
                <w:sz w:val="22"/>
                <w:szCs w:val="22"/>
              </w:rPr>
              <w:t xml:space="preserve">Country </w:t>
            </w:r>
          </w:p>
        </w:tc>
        <w:tc>
          <w:tcPr>
            <w:tcW w:w="2304" w:type="dxa"/>
          </w:tcPr>
          <w:p w14:paraId="44DA68AA" w14:textId="77777777" w:rsidR="000B5EDC" w:rsidRPr="00D5368E" w:rsidRDefault="000B5EDC" w:rsidP="007C2068">
            <w:pPr>
              <w:spacing w:before="60" w:after="60"/>
              <w:rPr>
                <w:b/>
              </w:rPr>
            </w:pPr>
            <w:r w:rsidRPr="00D5368E">
              <w:rPr>
                <w:b/>
                <w:sz w:val="22"/>
                <w:szCs w:val="22"/>
              </w:rPr>
              <w:t>Summary of activities performed relevant to the Assignment</w:t>
            </w:r>
          </w:p>
        </w:tc>
      </w:tr>
      <w:tr w:rsidR="000B5EDC" w:rsidRPr="00D5368E" w14:paraId="5DD5E931" w14:textId="77777777">
        <w:tc>
          <w:tcPr>
            <w:tcW w:w="1278" w:type="dxa"/>
          </w:tcPr>
          <w:p w14:paraId="11183210" w14:textId="77777777" w:rsidR="000B5EDC" w:rsidRPr="00D5368E" w:rsidRDefault="000B5EDC" w:rsidP="007C2068">
            <w:pPr>
              <w:spacing w:before="60" w:after="60"/>
              <w:rPr>
                <w:color w:val="1F497D" w:themeColor="text2"/>
              </w:rPr>
            </w:pPr>
            <w:r w:rsidRPr="00D5368E">
              <w:rPr>
                <w:color w:val="1F497D" w:themeColor="text2"/>
                <w:sz w:val="22"/>
                <w:szCs w:val="22"/>
              </w:rPr>
              <w:t>[e.g.</w:t>
            </w:r>
            <w:r w:rsidR="0089166F" w:rsidRPr="00D5368E">
              <w:rPr>
                <w:color w:val="1F497D" w:themeColor="text2"/>
                <w:sz w:val="22"/>
                <w:szCs w:val="22"/>
              </w:rPr>
              <w:t>,</w:t>
            </w:r>
            <w:r w:rsidRPr="00D5368E">
              <w:rPr>
                <w:color w:val="1F497D" w:themeColor="text2"/>
                <w:sz w:val="22"/>
                <w:szCs w:val="22"/>
              </w:rPr>
              <w:t xml:space="preserve"> May 2005-present]</w:t>
            </w:r>
          </w:p>
        </w:tc>
        <w:tc>
          <w:tcPr>
            <w:tcW w:w="3330" w:type="dxa"/>
          </w:tcPr>
          <w:p w14:paraId="6845592A" w14:textId="77777777" w:rsidR="000B5EDC" w:rsidRPr="00D5368E" w:rsidRDefault="000B5EDC" w:rsidP="007C2068">
            <w:pPr>
              <w:spacing w:before="60" w:after="60"/>
              <w:rPr>
                <w:color w:val="1F497D" w:themeColor="text2"/>
              </w:rPr>
            </w:pPr>
            <w:r w:rsidRPr="00D5368E">
              <w:rPr>
                <w:color w:val="1F497D" w:themeColor="text2"/>
                <w:sz w:val="22"/>
                <w:szCs w:val="22"/>
              </w:rPr>
              <w:t>[e.g.</w:t>
            </w:r>
            <w:r w:rsidR="0089166F" w:rsidRPr="00D5368E">
              <w:rPr>
                <w:color w:val="1F497D" w:themeColor="text2"/>
                <w:sz w:val="22"/>
                <w:szCs w:val="22"/>
              </w:rPr>
              <w:t>,</w:t>
            </w:r>
            <w:r w:rsidRPr="00D5368E">
              <w:rPr>
                <w:color w:val="1F497D" w:themeColor="text2"/>
                <w:sz w:val="22"/>
                <w:szCs w:val="22"/>
              </w:rPr>
              <w:t xml:space="preserve"> Ministry of ……, advisor/consultant to…</w:t>
            </w:r>
          </w:p>
          <w:p w14:paraId="477A99CB" w14:textId="77777777" w:rsidR="000B5EDC" w:rsidRPr="00D5368E" w:rsidRDefault="000B5EDC" w:rsidP="007C2068">
            <w:pPr>
              <w:spacing w:before="60" w:after="60"/>
              <w:rPr>
                <w:color w:val="1F497D" w:themeColor="text2"/>
              </w:rPr>
            </w:pPr>
          </w:p>
          <w:p w14:paraId="456ACC0D" w14:textId="77777777" w:rsidR="000B5EDC" w:rsidRPr="00D5368E" w:rsidRDefault="000B5EDC" w:rsidP="007C2068">
            <w:pPr>
              <w:spacing w:before="60" w:after="60"/>
              <w:rPr>
                <w:color w:val="1F497D" w:themeColor="text2"/>
              </w:rPr>
            </w:pPr>
            <w:r w:rsidRPr="00D5368E">
              <w:rPr>
                <w:color w:val="1F497D" w:themeColor="text2"/>
                <w:sz w:val="22"/>
                <w:szCs w:val="22"/>
              </w:rPr>
              <w:t>For references: Tel…………/e-mail……; Mr. Hbbbbb, deputy minister]</w:t>
            </w:r>
          </w:p>
        </w:tc>
        <w:tc>
          <w:tcPr>
            <w:tcW w:w="2304" w:type="dxa"/>
          </w:tcPr>
          <w:p w14:paraId="2D22D741" w14:textId="77777777" w:rsidR="000B5EDC" w:rsidRPr="00D5368E" w:rsidRDefault="000B5EDC" w:rsidP="007C2068">
            <w:pPr>
              <w:spacing w:before="60" w:after="60"/>
              <w:rPr>
                <w:b/>
              </w:rPr>
            </w:pPr>
          </w:p>
        </w:tc>
        <w:tc>
          <w:tcPr>
            <w:tcW w:w="2304" w:type="dxa"/>
          </w:tcPr>
          <w:p w14:paraId="2CA8ABDC" w14:textId="77777777" w:rsidR="000B5EDC" w:rsidRPr="00D5368E" w:rsidRDefault="000B5EDC" w:rsidP="007C2068">
            <w:pPr>
              <w:spacing w:before="60" w:after="60"/>
              <w:rPr>
                <w:b/>
              </w:rPr>
            </w:pPr>
          </w:p>
        </w:tc>
      </w:tr>
      <w:tr w:rsidR="000B5EDC" w:rsidRPr="00D5368E" w14:paraId="706CA7FB" w14:textId="77777777">
        <w:tc>
          <w:tcPr>
            <w:tcW w:w="1278" w:type="dxa"/>
          </w:tcPr>
          <w:p w14:paraId="725FE792" w14:textId="77777777" w:rsidR="000B5EDC" w:rsidRPr="00D5368E" w:rsidRDefault="000B5EDC" w:rsidP="007C2068">
            <w:pPr>
              <w:spacing w:before="60" w:after="60"/>
              <w:rPr>
                <w:b/>
              </w:rPr>
            </w:pPr>
          </w:p>
        </w:tc>
        <w:tc>
          <w:tcPr>
            <w:tcW w:w="3330" w:type="dxa"/>
          </w:tcPr>
          <w:p w14:paraId="6443C605" w14:textId="77777777" w:rsidR="000B5EDC" w:rsidRPr="00D5368E" w:rsidRDefault="000B5EDC" w:rsidP="007C2068">
            <w:pPr>
              <w:spacing w:before="60" w:after="60"/>
              <w:rPr>
                <w:b/>
              </w:rPr>
            </w:pPr>
          </w:p>
        </w:tc>
        <w:tc>
          <w:tcPr>
            <w:tcW w:w="2304" w:type="dxa"/>
          </w:tcPr>
          <w:p w14:paraId="1710A2EF" w14:textId="77777777" w:rsidR="000B5EDC" w:rsidRPr="00D5368E" w:rsidRDefault="000B5EDC" w:rsidP="007C2068">
            <w:pPr>
              <w:spacing w:before="60" w:after="60"/>
              <w:rPr>
                <w:b/>
              </w:rPr>
            </w:pPr>
          </w:p>
        </w:tc>
        <w:tc>
          <w:tcPr>
            <w:tcW w:w="2304" w:type="dxa"/>
          </w:tcPr>
          <w:p w14:paraId="74475AA0" w14:textId="77777777" w:rsidR="000B5EDC" w:rsidRPr="00D5368E" w:rsidRDefault="000B5EDC" w:rsidP="007C2068">
            <w:pPr>
              <w:spacing w:before="60" w:after="60"/>
              <w:rPr>
                <w:b/>
              </w:rPr>
            </w:pPr>
          </w:p>
        </w:tc>
      </w:tr>
      <w:tr w:rsidR="000B5EDC" w:rsidRPr="00D5368E" w14:paraId="585F2DC4" w14:textId="77777777">
        <w:tc>
          <w:tcPr>
            <w:tcW w:w="1278" w:type="dxa"/>
          </w:tcPr>
          <w:p w14:paraId="13752BC4" w14:textId="77777777" w:rsidR="000B5EDC" w:rsidRPr="00D5368E" w:rsidRDefault="000B5EDC" w:rsidP="007C2068">
            <w:pPr>
              <w:spacing w:before="60" w:after="60"/>
              <w:rPr>
                <w:b/>
              </w:rPr>
            </w:pPr>
          </w:p>
        </w:tc>
        <w:tc>
          <w:tcPr>
            <w:tcW w:w="3330" w:type="dxa"/>
          </w:tcPr>
          <w:p w14:paraId="111CC11E" w14:textId="77777777" w:rsidR="000B5EDC" w:rsidRPr="00D5368E" w:rsidRDefault="000B5EDC" w:rsidP="007C2068">
            <w:pPr>
              <w:spacing w:before="60" w:after="60"/>
              <w:rPr>
                <w:b/>
              </w:rPr>
            </w:pPr>
          </w:p>
        </w:tc>
        <w:tc>
          <w:tcPr>
            <w:tcW w:w="2304" w:type="dxa"/>
          </w:tcPr>
          <w:p w14:paraId="1729573F" w14:textId="77777777" w:rsidR="000B5EDC" w:rsidRPr="00D5368E" w:rsidRDefault="000B5EDC" w:rsidP="007C2068">
            <w:pPr>
              <w:spacing w:before="60" w:after="60"/>
              <w:rPr>
                <w:b/>
              </w:rPr>
            </w:pPr>
          </w:p>
        </w:tc>
        <w:tc>
          <w:tcPr>
            <w:tcW w:w="2304" w:type="dxa"/>
          </w:tcPr>
          <w:p w14:paraId="2804B9F8" w14:textId="77777777" w:rsidR="000B5EDC" w:rsidRPr="00D5368E" w:rsidRDefault="000B5EDC" w:rsidP="007C2068">
            <w:pPr>
              <w:spacing w:before="60" w:after="60"/>
              <w:rPr>
                <w:b/>
              </w:rPr>
            </w:pPr>
          </w:p>
        </w:tc>
      </w:tr>
    </w:tbl>
    <w:p w14:paraId="566BADC4" w14:textId="77777777" w:rsidR="000B5EDC" w:rsidRPr="00D5368E" w:rsidRDefault="000B5EDC" w:rsidP="00B91DDF">
      <w:pPr>
        <w:rPr>
          <w:b/>
        </w:rPr>
      </w:pPr>
    </w:p>
    <w:p w14:paraId="7BF611D0" w14:textId="77777777" w:rsidR="000B5EDC" w:rsidRPr="00D5368E" w:rsidRDefault="000B5EDC" w:rsidP="003400B7">
      <w:pPr>
        <w:rPr>
          <w:b/>
        </w:rPr>
      </w:pPr>
      <w:r w:rsidRPr="00D5368E">
        <w:rPr>
          <w:b/>
        </w:rPr>
        <w:t>Membership in Professional Associations and Publications: ______________________________________________________________________</w:t>
      </w:r>
    </w:p>
    <w:p w14:paraId="2A16620F" w14:textId="77777777" w:rsidR="000B5EDC" w:rsidRPr="00D5368E" w:rsidRDefault="000B5EDC" w:rsidP="003400B7"/>
    <w:p w14:paraId="37BC98EA" w14:textId="77777777" w:rsidR="000B5EDC" w:rsidRPr="00D5368E" w:rsidRDefault="000B5EDC" w:rsidP="003400B7">
      <w:pPr>
        <w:rPr>
          <w:b/>
        </w:rPr>
      </w:pPr>
      <w:r w:rsidRPr="00D5368E">
        <w:rPr>
          <w:b/>
        </w:rPr>
        <w:t>Language Skills (indicate only languages in which you can work): ______________</w:t>
      </w:r>
    </w:p>
    <w:p w14:paraId="59431D13" w14:textId="77777777" w:rsidR="000B5EDC" w:rsidRPr="00D5368E" w:rsidRDefault="000B5EDC" w:rsidP="003400B7">
      <w:r w:rsidRPr="00D5368E">
        <w:rPr>
          <w:b/>
        </w:rPr>
        <w:t>______________________________________________________________________</w:t>
      </w:r>
    </w:p>
    <w:p w14:paraId="7EBF5A75" w14:textId="77777777" w:rsidR="007E11A3" w:rsidRPr="00D5368E" w:rsidRDefault="007E11A3">
      <w:pPr>
        <w:rPr>
          <w:b/>
        </w:rPr>
      </w:pPr>
      <w:r w:rsidRPr="00D5368E">
        <w:rPr>
          <w:b/>
        </w:rPr>
        <w:br w:type="page"/>
      </w:r>
    </w:p>
    <w:p w14:paraId="0DFE44AD" w14:textId="77777777" w:rsidR="000B5EDC" w:rsidRPr="00D5368E" w:rsidRDefault="000B5EDC" w:rsidP="00B91DDF">
      <w:pPr>
        <w:rPr>
          <w:b/>
        </w:rPr>
      </w:pPr>
      <w:r w:rsidRPr="00D5368E">
        <w:rPr>
          <w:b/>
        </w:rPr>
        <w:lastRenderedPageBreak/>
        <w:t>Adequacy for the Assignment:</w:t>
      </w:r>
    </w:p>
    <w:p w14:paraId="6E9D5239" w14:textId="77777777" w:rsidR="000B5EDC" w:rsidRPr="00D5368E"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6"/>
        <w:gridCol w:w="4546"/>
      </w:tblGrid>
      <w:tr w:rsidR="000B5EDC" w:rsidRPr="00D5368E" w14:paraId="5A88D0E8" w14:textId="77777777">
        <w:tc>
          <w:tcPr>
            <w:tcW w:w="4595" w:type="dxa"/>
          </w:tcPr>
          <w:p w14:paraId="24684973" w14:textId="77777777" w:rsidR="000B5EDC" w:rsidRPr="00D5368E" w:rsidRDefault="000B5EDC" w:rsidP="00B911C4">
            <w:pPr>
              <w:rPr>
                <w:b/>
              </w:rPr>
            </w:pPr>
            <w:r w:rsidRPr="00D5368E">
              <w:rPr>
                <w:b/>
              </w:rPr>
              <w:t xml:space="preserve">Detailed Tasks Assigned on Consultant’s Team of Experts: </w:t>
            </w:r>
          </w:p>
          <w:p w14:paraId="4FD67441" w14:textId="77777777" w:rsidR="000B5EDC" w:rsidRPr="00D5368E" w:rsidRDefault="000B5EDC" w:rsidP="000300B6">
            <w:pPr>
              <w:keepLines/>
              <w:spacing w:after="120"/>
              <w:ind w:left="431"/>
              <w:outlineLvl w:val="0"/>
              <w:rPr>
                <w:rFonts w:asciiTheme="minorHAnsi" w:hAnsiTheme="minorHAnsi"/>
                <w:b/>
              </w:rPr>
            </w:pPr>
          </w:p>
        </w:tc>
        <w:tc>
          <w:tcPr>
            <w:tcW w:w="4621" w:type="dxa"/>
          </w:tcPr>
          <w:p w14:paraId="7136B348" w14:textId="77777777" w:rsidR="000B5EDC" w:rsidRPr="00D5368E" w:rsidRDefault="000B5EDC" w:rsidP="00B911C4">
            <w:pPr>
              <w:rPr>
                <w:b/>
              </w:rPr>
            </w:pPr>
            <w:r w:rsidRPr="00D5368E">
              <w:rPr>
                <w:b/>
              </w:rPr>
              <w:t>Reference to Prior Work/Assignments that Best Illustrates Capability to Handle the Assigned Tasks</w:t>
            </w:r>
          </w:p>
        </w:tc>
      </w:tr>
      <w:tr w:rsidR="000B5EDC" w:rsidRPr="00D5368E" w14:paraId="63B199BE" w14:textId="77777777">
        <w:trPr>
          <w:trHeight w:val="70"/>
        </w:trPr>
        <w:tc>
          <w:tcPr>
            <w:tcW w:w="4595" w:type="dxa"/>
          </w:tcPr>
          <w:p w14:paraId="4DC348F2" w14:textId="77777777" w:rsidR="000B5EDC" w:rsidRPr="00D5368E" w:rsidRDefault="003101EF" w:rsidP="00B911C4">
            <w:pPr>
              <w:rPr>
                <w:b/>
              </w:rPr>
            </w:pPr>
            <w:r w:rsidRPr="00D5368E">
              <w:rPr>
                <w:b/>
              </w:rPr>
              <w:t>{List all deliverables/ta</w:t>
            </w:r>
            <w:r w:rsidR="007C3C86" w:rsidRPr="00D5368E">
              <w:rPr>
                <w:b/>
              </w:rPr>
              <w:t xml:space="preserve">sks as in TECH- 5 in which the </w:t>
            </w:r>
            <w:r w:rsidRPr="00D5368E">
              <w:rPr>
                <w:b/>
              </w:rPr>
              <w:t>Expert will be involved)</w:t>
            </w:r>
          </w:p>
          <w:p w14:paraId="57D23EA2" w14:textId="77777777" w:rsidR="000B5EDC" w:rsidRPr="00D5368E" w:rsidRDefault="000B5EDC" w:rsidP="000300B6">
            <w:pPr>
              <w:keepLines/>
              <w:spacing w:after="120"/>
              <w:ind w:left="431"/>
              <w:outlineLvl w:val="0"/>
              <w:rPr>
                <w:rFonts w:asciiTheme="minorHAnsi" w:hAnsiTheme="minorHAnsi"/>
                <w:b/>
              </w:rPr>
            </w:pPr>
          </w:p>
          <w:p w14:paraId="37B9BB12" w14:textId="77777777" w:rsidR="000B5EDC" w:rsidRPr="00D5368E" w:rsidRDefault="000B5EDC" w:rsidP="000300B6">
            <w:pPr>
              <w:keepLines/>
              <w:spacing w:after="120"/>
              <w:ind w:left="431"/>
              <w:outlineLvl w:val="0"/>
              <w:rPr>
                <w:rFonts w:asciiTheme="minorHAnsi" w:hAnsiTheme="minorHAnsi"/>
                <w:b/>
              </w:rPr>
            </w:pPr>
          </w:p>
          <w:p w14:paraId="6B4A82CB" w14:textId="77777777" w:rsidR="000B5EDC" w:rsidRPr="00D5368E" w:rsidRDefault="000B5EDC" w:rsidP="000300B6">
            <w:pPr>
              <w:keepLines/>
              <w:spacing w:after="120"/>
              <w:ind w:left="431"/>
              <w:outlineLvl w:val="0"/>
              <w:rPr>
                <w:rFonts w:asciiTheme="minorHAnsi" w:hAnsiTheme="minorHAnsi"/>
                <w:b/>
              </w:rPr>
            </w:pPr>
          </w:p>
          <w:p w14:paraId="24889D1C" w14:textId="77777777" w:rsidR="000B5EDC" w:rsidRPr="00D5368E" w:rsidRDefault="000B5EDC" w:rsidP="000D31F3">
            <w:pPr>
              <w:keepLines/>
              <w:spacing w:after="120"/>
              <w:outlineLvl w:val="0"/>
              <w:rPr>
                <w:rFonts w:asciiTheme="minorHAnsi" w:hAnsiTheme="minorHAnsi"/>
                <w:b/>
              </w:rPr>
            </w:pPr>
          </w:p>
        </w:tc>
        <w:tc>
          <w:tcPr>
            <w:tcW w:w="4621" w:type="dxa"/>
          </w:tcPr>
          <w:p w14:paraId="27FFFC49" w14:textId="77777777" w:rsidR="000B5EDC" w:rsidRPr="00D5368E" w:rsidRDefault="000B5EDC" w:rsidP="000D31F3">
            <w:pPr>
              <w:keepLines/>
              <w:spacing w:after="120"/>
              <w:outlineLvl w:val="0"/>
              <w:rPr>
                <w:rFonts w:asciiTheme="minorHAnsi" w:hAnsiTheme="minorHAnsi"/>
                <w:b/>
              </w:rPr>
            </w:pPr>
          </w:p>
          <w:p w14:paraId="227E5071" w14:textId="77777777" w:rsidR="000B5EDC" w:rsidRPr="00D5368E" w:rsidRDefault="000B5EDC" w:rsidP="000D31F3">
            <w:pPr>
              <w:keepLines/>
              <w:spacing w:after="120"/>
              <w:outlineLvl w:val="0"/>
              <w:rPr>
                <w:rFonts w:asciiTheme="minorHAnsi" w:hAnsiTheme="minorHAnsi"/>
                <w:b/>
              </w:rPr>
            </w:pPr>
          </w:p>
          <w:p w14:paraId="62E0C34F" w14:textId="77777777" w:rsidR="000B5EDC" w:rsidRPr="00D5368E" w:rsidRDefault="000B5EDC" w:rsidP="000D31F3">
            <w:pPr>
              <w:keepLines/>
              <w:spacing w:after="120"/>
              <w:outlineLvl w:val="0"/>
              <w:rPr>
                <w:rFonts w:asciiTheme="minorHAnsi" w:hAnsiTheme="minorHAnsi"/>
                <w:b/>
              </w:rPr>
            </w:pPr>
          </w:p>
        </w:tc>
      </w:tr>
      <w:tr w:rsidR="000B5EDC" w:rsidRPr="00D5368E" w14:paraId="4AB6D291" w14:textId="77777777">
        <w:tc>
          <w:tcPr>
            <w:tcW w:w="4595" w:type="dxa"/>
          </w:tcPr>
          <w:p w14:paraId="2F640B61" w14:textId="77777777" w:rsidR="000B5EDC" w:rsidRPr="00D5368E" w:rsidRDefault="000B5EDC" w:rsidP="000300B6">
            <w:pPr>
              <w:keepLines/>
              <w:spacing w:after="120"/>
              <w:ind w:left="431"/>
              <w:outlineLvl w:val="0"/>
              <w:rPr>
                <w:rFonts w:asciiTheme="minorHAnsi" w:hAnsiTheme="minorHAnsi"/>
                <w:b/>
                <w:sz w:val="18"/>
              </w:rPr>
            </w:pPr>
          </w:p>
        </w:tc>
        <w:tc>
          <w:tcPr>
            <w:tcW w:w="4621" w:type="dxa"/>
          </w:tcPr>
          <w:p w14:paraId="2C155DA8" w14:textId="77777777" w:rsidR="000B5EDC" w:rsidRPr="00D5368E" w:rsidRDefault="000B5EDC" w:rsidP="000D31F3">
            <w:pPr>
              <w:keepLines/>
              <w:spacing w:after="120"/>
              <w:outlineLvl w:val="0"/>
              <w:rPr>
                <w:rFonts w:asciiTheme="minorHAnsi" w:hAnsiTheme="minorHAnsi"/>
                <w:b/>
              </w:rPr>
            </w:pPr>
          </w:p>
        </w:tc>
      </w:tr>
      <w:tr w:rsidR="000B5EDC" w:rsidRPr="00D5368E" w14:paraId="5DADCA41" w14:textId="77777777">
        <w:tc>
          <w:tcPr>
            <w:tcW w:w="4595" w:type="dxa"/>
          </w:tcPr>
          <w:p w14:paraId="62B8EB07" w14:textId="77777777" w:rsidR="000B5EDC" w:rsidRPr="00D5368E" w:rsidRDefault="000B5EDC" w:rsidP="000300B6">
            <w:pPr>
              <w:keepLines/>
              <w:spacing w:after="120"/>
              <w:ind w:left="431"/>
              <w:outlineLvl w:val="0"/>
              <w:rPr>
                <w:rFonts w:asciiTheme="minorHAnsi" w:hAnsiTheme="minorHAnsi"/>
                <w:b/>
                <w:sz w:val="18"/>
              </w:rPr>
            </w:pPr>
          </w:p>
        </w:tc>
        <w:tc>
          <w:tcPr>
            <w:tcW w:w="4621" w:type="dxa"/>
          </w:tcPr>
          <w:p w14:paraId="6B1D4A06" w14:textId="77777777" w:rsidR="000B5EDC" w:rsidRPr="00D5368E" w:rsidRDefault="000B5EDC" w:rsidP="000D31F3">
            <w:pPr>
              <w:keepLines/>
              <w:spacing w:after="120"/>
              <w:outlineLvl w:val="0"/>
              <w:rPr>
                <w:rFonts w:asciiTheme="minorHAnsi" w:hAnsiTheme="minorHAnsi"/>
                <w:b/>
              </w:rPr>
            </w:pPr>
          </w:p>
        </w:tc>
      </w:tr>
    </w:tbl>
    <w:p w14:paraId="6F35060A" w14:textId="77777777" w:rsidR="000B5EDC" w:rsidRPr="00D5368E" w:rsidRDefault="000B5EDC" w:rsidP="00B91DDF">
      <w:r w:rsidRPr="00D5368E">
        <w:tab/>
      </w:r>
    </w:p>
    <w:p w14:paraId="60359316" w14:textId="77777777" w:rsidR="000B5EDC" w:rsidRPr="00D5368E" w:rsidRDefault="000B5EDC" w:rsidP="00B91DDF">
      <w:pPr>
        <w:rPr>
          <w:sz w:val="18"/>
        </w:rPr>
      </w:pPr>
    </w:p>
    <w:p w14:paraId="02588ABD" w14:textId="77777777" w:rsidR="000B5EDC" w:rsidRPr="00D5368E" w:rsidRDefault="00B40722" w:rsidP="00B91DDF">
      <w:r w:rsidRPr="00D5368E">
        <w:rPr>
          <w:b/>
        </w:rPr>
        <w:t>Expert’s</w:t>
      </w:r>
      <w:r w:rsidR="000B5EDC" w:rsidRPr="00D5368E">
        <w:rPr>
          <w:b/>
        </w:rPr>
        <w:t xml:space="preserve"> contact information: </w:t>
      </w:r>
      <w:r w:rsidR="000B5EDC" w:rsidRPr="00D5368E">
        <w:t>(e-mail…………………., phone……………)</w:t>
      </w:r>
    </w:p>
    <w:p w14:paraId="19CF1CAD" w14:textId="77777777" w:rsidR="000B5EDC" w:rsidRPr="00D5368E" w:rsidRDefault="000B5EDC" w:rsidP="00B91DDF"/>
    <w:p w14:paraId="398BCC2D" w14:textId="77777777" w:rsidR="000B5EDC" w:rsidRPr="00D5368E" w:rsidRDefault="000B5EDC" w:rsidP="00B91DDF">
      <w:pPr>
        <w:rPr>
          <w:b/>
        </w:rPr>
      </w:pPr>
      <w:r w:rsidRPr="00D5368E">
        <w:rPr>
          <w:b/>
        </w:rPr>
        <w:t>Certification:</w:t>
      </w:r>
    </w:p>
    <w:p w14:paraId="4324B516" w14:textId="77777777" w:rsidR="000B5EDC" w:rsidRPr="00D5368E" w:rsidRDefault="000B5EDC" w:rsidP="0046713D">
      <w:pPr>
        <w:jc w:val="both"/>
      </w:pPr>
      <w:r w:rsidRPr="00D5368E">
        <w:t>I, the undersigned, certify that to the best of my knowledge and belief, this CV correctly describes myself, my qualifications, and my</w:t>
      </w:r>
      <w:r w:rsidR="00C35537" w:rsidRPr="00D5368E">
        <w:t xml:space="preserve"> experience, and I am available</w:t>
      </w:r>
      <w:r w:rsidR="00C35537" w:rsidRPr="00D5368E">
        <w:rPr>
          <w:rFonts w:cs="Arial"/>
        </w:rPr>
        <w:t xml:space="preserve">, as and when necessary, </w:t>
      </w:r>
      <w:r w:rsidRPr="00D5368E">
        <w:t>to undertake the assignment in case of an award. I understand that any misstatement or misrepresentation described herein may lead to my disqualification or dismissal by the Client, and/or sanction</w:t>
      </w:r>
      <w:r w:rsidR="00090D69" w:rsidRPr="00D5368E">
        <w:t>s</w:t>
      </w:r>
      <w:r w:rsidRPr="00D5368E">
        <w:t xml:space="preserve"> by the Bank. </w:t>
      </w:r>
    </w:p>
    <w:p w14:paraId="7243E58E" w14:textId="77777777" w:rsidR="007C3C86" w:rsidRPr="00D5368E" w:rsidRDefault="007C3C86" w:rsidP="0046713D">
      <w:pPr>
        <w:jc w:val="both"/>
      </w:pPr>
    </w:p>
    <w:p w14:paraId="31CA6D40" w14:textId="77777777" w:rsidR="007C3C86" w:rsidRPr="00D5368E" w:rsidRDefault="007C3C86" w:rsidP="0046713D">
      <w:pPr>
        <w:jc w:val="both"/>
      </w:pPr>
    </w:p>
    <w:p w14:paraId="3DCE030C" w14:textId="77777777" w:rsidR="000B5EDC" w:rsidRPr="00D5368E" w:rsidRDefault="000B5EDC" w:rsidP="0046713D">
      <w:pPr>
        <w:jc w:val="both"/>
      </w:pPr>
    </w:p>
    <w:p w14:paraId="2357B230" w14:textId="77777777" w:rsidR="000B5EDC" w:rsidRPr="00D5368E" w:rsidRDefault="000B5EDC" w:rsidP="00B91DDF">
      <w:pPr>
        <w:rPr>
          <w:sz w:val="20"/>
          <w:szCs w:val="20"/>
        </w:rPr>
      </w:pPr>
      <w:r w:rsidRPr="00D5368E">
        <w:tab/>
      </w:r>
      <w:r w:rsidRPr="00D5368E">
        <w:tab/>
      </w:r>
      <w:r w:rsidRPr="00D5368E">
        <w:tab/>
      </w:r>
      <w:r w:rsidRPr="00D5368E">
        <w:tab/>
      </w:r>
      <w:r w:rsidRPr="00D5368E">
        <w:tab/>
      </w:r>
      <w:r w:rsidRPr="00D5368E">
        <w:tab/>
      </w:r>
      <w:r w:rsidRPr="00D5368E">
        <w:tab/>
      </w:r>
      <w:r w:rsidRPr="00D5368E">
        <w:tab/>
      </w:r>
      <w:r w:rsidRPr="00D5368E">
        <w:tab/>
      </w:r>
      <w:r w:rsidRPr="00D5368E">
        <w:tab/>
      </w:r>
      <w:r w:rsidRPr="00D5368E">
        <w:rPr>
          <w:sz w:val="20"/>
          <w:szCs w:val="20"/>
        </w:rPr>
        <w:t>{day/month/year}</w:t>
      </w:r>
    </w:p>
    <w:p w14:paraId="765B9235" w14:textId="77777777" w:rsidR="000B5EDC" w:rsidRPr="00D5368E" w:rsidRDefault="00000000" w:rsidP="00B91DDF">
      <w:pPr>
        <w:rPr>
          <w:sz w:val="18"/>
        </w:rPr>
      </w:pPr>
      <w:r>
        <w:rPr>
          <w:sz w:val="18"/>
        </w:rPr>
        <w:pict w14:anchorId="036A8DDB">
          <v:rect id="_x0000_i1025" style="width:0;height:1.5pt" o:hralign="center" o:hrstd="t" o:hr="t" fillcolor="#a0a0a0" stroked="f"/>
        </w:pict>
      </w:r>
    </w:p>
    <w:p w14:paraId="3204F2FE" w14:textId="77777777" w:rsidR="000B5EDC" w:rsidRPr="00D5368E" w:rsidRDefault="000B5EDC" w:rsidP="00B91DDF">
      <w:pPr>
        <w:rPr>
          <w:sz w:val="18"/>
        </w:rPr>
      </w:pPr>
      <w:r w:rsidRPr="00D5368E">
        <w:rPr>
          <w:sz w:val="18"/>
        </w:rPr>
        <w:t xml:space="preserve">Name of Expert </w:t>
      </w:r>
      <w:r w:rsidRPr="00D5368E">
        <w:rPr>
          <w:sz w:val="18"/>
        </w:rPr>
        <w:tab/>
      </w:r>
      <w:r w:rsidRPr="00D5368E">
        <w:rPr>
          <w:sz w:val="18"/>
        </w:rPr>
        <w:tab/>
      </w:r>
      <w:r w:rsidRPr="00D5368E">
        <w:rPr>
          <w:sz w:val="18"/>
        </w:rPr>
        <w:tab/>
      </w:r>
      <w:r w:rsidRPr="00D5368E">
        <w:rPr>
          <w:sz w:val="18"/>
        </w:rPr>
        <w:tab/>
      </w:r>
      <w:r w:rsidRPr="00D5368E">
        <w:rPr>
          <w:sz w:val="18"/>
        </w:rPr>
        <w:tab/>
        <w:t xml:space="preserve"> Signature </w:t>
      </w:r>
      <w:r w:rsidRPr="00D5368E">
        <w:rPr>
          <w:sz w:val="18"/>
        </w:rPr>
        <w:tab/>
      </w:r>
      <w:r w:rsidRPr="00D5368E">
        <w:rPr>
          <w:sz w:val="18"/>
        </w:rPr>
        <w:tab/>
      </w:r>
      <w:r w:rsidRPr="00D5368E">
        <w:rPr>
          <w:sz w:val="18"/>
        </w:rPr>
        <w:tab/>
      </w:r>
      <w:r w:rsidRPr="00D5368E">
        <w:rPr>
          <w:sz w:val="18"/>
        </w:rPr>
        <w:tab/>
      </w:r>
      <w:r w:rsidRPr="00D5368E">
        <w:rPr>
          <w:sz w:val="18"/>
        </w:rPr>
        <w:tab/>
        <w:t>Date</w:t>
      </w:r>
    </w:p>
    <w:p w14:paraId="02EAB7F2" w14:textId="77777777" w:rsidR="000B5EDC" w:rsidRPr="00D5368E" w:rsidRDefault="000B5EDC" w:rsidP="00B91DDF"/>
    <w:p w14:paraId="019F5ED6" w14:textId="77777777" w:rsidR="000B5EDC" w:rsidRPr="00D5368E" w:rsidRDefault="000B5EDC" w:rsidP="00B91DDF"/>
    <w:p w14:paraId="5A05F9C1" w14:textId="77777777" w:rsidR="000B5EDC" w:rsidRPr="00D5368E" w:rsidRDefault="000B5EDC" w:rsidP="00B91DDF">
      <w:r w:rsidRPr="00D5368E">
        <w:tab/>
      </w:r>
      <w:r w:rsidRPr="00D5368E">
        <w:tab/>
      </w:r>
      <w:r w:rsidRPr="00D5368E">
        <w:tab/>
      </w:r>
      <w:r w:rsidRPr="00D5368E">
        <w:tab/>
      </w:r>
      <w:r w:rsidRPr="00D5368E">
        <w:tab/>
      </w:r>
      <w:r w:rsidRPr="00D5368E">
        <w:tab/>
      </w:r>
      <w:r w:rsidRPr="00D5368E">
        <w:tab/>
      </w:r>
      <w:r w:rsidRPr="00D5368E">
        <w:tab/>
      </w:r>
      <w:r w:rsidRPr="00D5368E">
        <w:tab/>
      </w:r>
      <w:r w:rsidRPr="00D5368E">
        <w:tab/>
      </w:r>
      <w:r w:rsidRPr="00D5368E">
        <w:rPr>
          <w:sz w:val="20"/>
          <w:szCs w:val="20"/>
        </w:rPr>
        <w:t>{day/month/year}</w:t>
      </w:r>
    </w:p>
    <w:p w14:paraId="324B52ED" w14:textId="77777777" w:rsidR="000B5EDC" w:rsidRPr="00D5368E" w:rsidRDefault="00000000" w:rsidP="00B91DDF">
      <w:pPr>
        <w:rPr>
          <w:sz w:val="18"/>
        </w:rPr>
      </w:pPr>
      <w:r>
        <w:rPr>
          <w:sz w:val="18"/>
        </w:rPr>
        <w:pict w14:anchorId="29D0CA79">
          <v:rect id="_x0000_i1026" style="width:0;height:1.5pt" o:hralign="center" o:hrstd="t" o:hr="t" fillcolor="#a0a0a0" stroked="f"/>
        </w:pict>
      </w:r>
    </w:p>
    <w:p w14:paraId="0EB91176" w14:textId="77777777" w:rsidR="000B5EDC" w:rsidRPr="00D5368E" w:rsidRDefault="000B5EDC" w:rsidP="00B91DDF">
      <w:pPr>
        <w:rPr>
          <w:sz w:val="18"/>
        </w:rPr>
      </w:pPr>
      <w:r w:rsidRPr="00D5368E">
        <w:rPr>
          <w:sz w:val="18"/>
        </w:rPr>
        <w:t xml:space="preserve">Name of authorized </w:t>
      </w:r>
      <w:r w:rsidRPr="00D5368E">
        <w:rPr>
          <w:sz w:val="18"/>
        </w:rPr>
        <w:tab/>
      </w:r>
      <w:r w:rsidRPr="00D5368E">
        <w:rPr>
          <w:sz w:val="18"/>
        </w:rPr>
        <w:tab/>
      </w:r>
      <w:r w:rsidRPr="00D5368E">
        <w:rPr>
          <w:sz w:val="18"/>
        </w:rPr>
        <w:tab/>
      </w:r>
      <w:r w:rsidRPr="00D5368E">
        <w:rPr>
          <w:sz w:val="18"/>
        </w:rPr>
        <w:tab/>
        <w:t>Signature</w:t>
      </w:r>
      <w:r w:rsidRPr="00D5368E">
        <w:rPr>
          <w:sz w:val="18"/>
        </w:rPr>
        <w:tab/>
      </w:r>
      <w:r w:rsidRPr="00D5368E">
        <w:rPr>
          <w:sz w:val="18"/>
        </w:rPr>
        <w:tab/>
      </w:r>
      <w:r w:rsidRPr="00D5368E">
        <w:rPr>
          <w:sz w:val="18"/>
        </w:rPr>
        <w:tab/>
      </w:r>
      <w:r w:rsidRPr="00D5368E">
        <w:rPr>
          <w:sz w:val="18"/>
        </w:rPr>
        <w:tab/>
      </w:r>
      <w:r w:rsidRPr="00D5368E">
        <w:rPr>
          <w:sz w:val="18"/>
        </w:rPr>
        <w:tab/>
      </w:r>
      <w:r w:rsidRPr="00D5368E">
        <w:rPr>
          <w:sz w:val="18"/>
        </w:rPr>
        <w:tab/>
        <w:t>Date</w:t>
      </w:r>
    </w:p>
    <w:p w14:paraId="6CDF9AA8" w14:textId="77777777" w:rsidR="000B5EDC" w:rsidRPr="00D5368E" w:rsidRDefault="000B5EDC" w:rsidP="00B91DDF">
      <w:pPr>
        <w:rPr>
          <w:sz w:val="18"/>
        </w:rPr>
      </w:pPr>
      <w:r w:rsidRPr="00D5368E">
        <w:rPr>
          <w:sz w:val="18"/>
        </w:rPr>
        <w:t xml:space="preserve">Representative of the Consultant </w:t>
      </w:r>
    </w:p>
    <w:p w14:paraId="593D011C" w14:textId="77777777" w:rsidR="000B5EDC" w:rsidRPr="00D5368E" w:rsidRDefault="000B5EDC" w:rsidP="00B91DDF">
      <w:pPr>
        <w:rPr>
          <w:sz w:val="18"/>
        </w:rPr>
      </w:pPr>
      <w:r w:rsidRPr="00D5368E">
        <w:rPr>
          <w:sz w:val="18"/>
        </w:rPr>
        <w:t>(</w:t>
      </w:r>
      <w:r w:rsidR="009D62ED" w:rsidRPr="00D5368E">
        <w:rPr>
          <w:sz w:val="18"/>
        </w:rPr>
        <w:t xml:space="preserve">the </w:t>
      </w:r>
      <w:r w:rsidRPr="00D5368E">
        <w:rPr>
          <w:sz w:val="18"/>
        </w:rPr>
        <w:t>same who signs the Proposal)</w:t>
      </w:r>
      <w:r w:rsidRPr="00D5368E">
        <w:rPr>
          <w:sz w:val="18"/>
        </w:rPr>
        <w:tab/>
      </w:r>
    </w:p>
    <w:p w14:paraId="14608689" w14:textId="77777777" w:rsidR="000B5EDC" w:rsidRPr="00D5368E" w:rsidRDefault="000B5EDC" w:rsidP="00B91DDF">
      <w:pPr>
        <w:rPr>
          <w:sz w:val="18"/>
        </w:rPr>
      </w:pPr>
    </w:p>
    <w:p w14:paraId="5615F6CE" w14:textId="77777777" w:rsidR="000B5EDC" w:rsidRPr="00D5368E" w:rsidRDefault="000B5EDC" w:rsidP="00B91DDF">
      <w:pPr>
        <w:rPr>
          <w:sz w:val="18"/>
        </w:rPr>
      </w:pPr>
    </w:p>
    <w:p w14:paraId="23AA3027" w14:textId="77777777" w:rsidR="006104A7" w:rsidRPr="00D5368E" w:rsidRDefault="006104A7" w:rsidP="00B91DDF">
      <w:pPr>
        <w:rPr>
          <w:sz w:val="18"/>
        </w:rPr>
      </w:pPr>
      <w:r w:rsidRPr="00D5368E">
        <w:rPr>
          <w:sz w:val="18"/>
        </w:rPr>
        <w:br w:type="page"/>
      </w:r>
    </w:p>
    <w:p w14:paraId="5306108C" w14:textId="77777777" w:rsidR="000B5EDC" w:rsidRPr="00D5368E" w:rsidRDefault="000B5EDC" w:rsidP="00B91DDF">
      <w:pPr>
        <w:rPr>
          <w:sz w:val="18"/>
        </w:rPr>
        <w:sectPr w:rsidR="000B5EDC" w:rsidRPr="00D5368E" w:rsidSect="00056239">
          <w:headerReference w:type="even" r:id="rId56"/>
          <w:headerReference w:type="default" r:id="rId57"/>
          <w:footerReference w:type="default" r:id="rId58"/>
          <w:footnotePr>
            <w:numRestart w:val="eachSect"/>
          </w:footnotePr>
          <w:pgSz w:w="12240" w:h="15840" w:code="1"/>
          <w:pgMar w:top="1440" w:right="1440" w:bottom="1440" w:left="1728" w:header="720" w:footer="720" w:gutter="0"/>
          <w:cols w:space="720"/>
        </w:sectPr>
      </w:pPr>
    </w:p>
    <w:p w14:paraId="2AB5B688" w14:textId="77777777" w:rsidR="000B5EDC" w:rsidRPr="00D5368E" w:rsidRDefault="000B5EDC" w:rsidP="00CB4075">
      <w:pPr>
        <w:pStyle w:val="Heading1"/>
      </w:pPr>
      <w:bookmarkStart w:id="141" w:name="_Toc265495740"/>
      <w:bookmarkStart w:id="142" w:name="_Toc474333909"/>
      <w:bookmarkStart w:id="143" w:name="_Toc474334078"/>
      <w:bookmarkStart w:id="144" w:name="_Toc122704675"/>
      <w:r w:rsidRPr="00D5368E">
        <w:lastRenderedPageBreak/>
        <w:t>Section 4.  Financial Proposal - Standard Forms</w:t>
      </w:r>
      <w:bookmarkEnd w:id="141"/>
      <w:bookmarkEnd w:id="142"/>
      <w:bookmarkEnd w:id="143"/>
      <w:bookmarkEnd w:id="144"/>
    </w:p>
    <w:p w14:paraId="182859EC" w14:textId="77777777" w:rsidR="000B5EDC" w:rsidRPr="00D5368E" w:rsidRDefault="000B5EDC" w:rsidP="00C57D7C">
      <w:pPr>
        <w:jc w:val="both"/>
        <w:rPr>
          <w:color w:val="1F497D" w:themeColor="text2"/>
        </w:rPr>
      </w:pPr>
      <w:r w:rsidRPr="00D5368E">
        <w:rPr>
          <w:bCs/>
          <w:color w:val="1F497D" w:themeColor="text2"/>
        </w:rPr>
        <w:t>{</w:t>
      </w:r>
      <w:r w:rsidRPr="00D5368E">
        <w:rPr>
          <w:bCs/>
          <w:i/>
          <w:color w:val="1F497D" w:themeColor="text2"/>
        </w:rPr>
        <w:t>Notes to Consultant</w:t>
      </w:r>
      <w:r w:rsidR="00D364EC" w:rsidRPr="00D5368E">
        <w:rPr>
          <w:bCs/>
          <w:i/>
          <w:color w:val="1F497D" w:themeColor="text2"/>
        </w:rPr>
        <w:t xml:space="preserve"> </w:t>
      </w:r>
      <w:r w:rsidRPr="00D5368E">
        <w:rPr>
          <w:bCs/>
          <w:color w:val="1F497D" w:themeColor="text2"/>
        </w:rPr>
        <w:t>shown</w:t>
      </w:r>
      <w:r w:rsidRPr="00D5368E">
        <w:rPr>
          <w:bCs/>
          <w:iCs/>
          <w:color w:val="1F497D" w:themeColor="text2"/>
        </w:rPr>
        <w:t xml:space="preserve"> in brackets </w:t>
      </w:r>
      <w:r w:rsidRPr="00D5368E">
        <w:rPr>
          <w:bCs/>
          <w:color w:val="1F497D" w:themeColor="text2"/>
        </w:rPr>
        <w:t>{  }</w:t>
      </w:r>
      <w:r w:rsidRPr="00D5368E">
        <w:rPr>
          <w:bCs/>
          <w:iCs/>
          <w:color w:val="1F497D" w:themeColor="text2"/>
        </w:rPr>
        <w:t xml:space="preserve"> provide guidance to </w:t>
      </w:r>
      <w:r w:rsidR="00F1141F" w:rsidRPr="00D5368E">
        <w:rPr>
          <w:bCs/>
          <w:iCs/>
          <w:color w:val="1F497D" w:themeColor="text2"/>
        </w:rPr>
        <w:t xml:space="preserve">the </w:t>
      </w:r>
      <w:r w:rsidRPr="00D5368E">
        <w:rPr>
          <w:bCs/>
          <w:iCs/>
          <w:color w:val="1F497D" w:themeColor="text2"/>
        </w:rPr>
        <w:t>Consultant to prepare the Financial Proposals; they should not appear on the Financial Proposals to be submitted.</w:t>
      </w:r>
      <w:r w:rsidRPr="00D5368E">
        <w:rPr>
          <w:bCs/>
          <w:color w:val="1F497D" w:themeColor="text2"/>
        </w:rPr>
        <w:t>}</w:t>
      </w:r>
    </w:p>
    <w:p w14:paraId="5F0E7665" w14:textId="77777777" w:rsidR="000B5EDC" w:rsidRPr="00D5368E" w:rsidRDefault="000B5EDC" w:rsidP="00C57D7C">
      <w:pPr>
        <w:ind w:left="720" w:hanging="720"/>
        <w:jc w:val="both"/>
      </w:pPr>
    </w:p>
    <w:p w14:paraId="48E0DB5B" w14:textId="77777777" w:rsidR="000B5EDC" w:rsidRPr="00D5368E" w:rsidRDefault="000B5EDC" w:rsidP="00C57D7C">
      <w:pPr>
        <w:jc w:val="both"/>
      </w:pPr>
      <w:r w:rsidRPr="00D5368E">
        <w:t>Financial Proposal Standard Forms shall be used for the preparation of the Financial Proposal according to the instructions provided in Section 2.</w:t>
      </w:r>
    </w:p>
    <w:p w14:paraId="754C03A7" w14:textId="77777777" w:rsidR="000B5EDC" w:rsidRPr="00D5368E" w:rsidRDefault="000B5EDC" w:rsidP="00B91DDF"/>
    <w:p w14:paraId="00351675" w14:textId="77777777" w:rsidR="000B5EDC" w:rsidRPr="00D5368E" w:rsidRDefault="000B5EDC" w:rsidP="00B91DDF">
      <w:pPr>
        <w:ind w:left="1080" w:hanging="1080"/>
      </w:pPr>
      <w:r w:rsidRPr="00D5368E">
        <w:t>FIN-1</w:t>
      </w:r>
      <w:r w:rsidRPr="00D5368E">
        <w:tab/>
        <w:t>Financial Proposal Submission Form</w:t>
      </w:r>
    </w:p>
    <w:p w14:paraId="0FAB327D" w14:textId="77777777" w:rsidR="000B5EDC" w:rsidRPr="00D5368E" w:rsidRDefault="000B5EDC" w:rsidP="00B91DDF">
      <w:pPr>
        <w:ind w:left="540" w:hanging="540"/>
      </w:pPr>
    </w:p>
    <w:p w14:paraId="35BCB0CA" w14:textId="77777777" w:rsidR="000B5EDC" w:rsidRPr="00D5368E" w:rsidRDefault="000B5EDC" w:rsidP="00B91DDF">
      <w:pPr>
        <w:ind w:left="1080" w:hanging="1080"/>
      </w:pPr>
      <w:r w:rsidRPr="00D5368E">
        <w:t>FIN-2</w:t>
      </w:r>
      <w:r w:rsidRPr="00D5368E">
        <w:tab/>
        <w:t>Summary of Costs</w:t>
      </w:r>
    </w:p>
    <w:p w14:paraId="22D71340" w14:textId="77777777" w:rsidR="000B5EDC" w:rsidRPr="00D5368E" w:rsidRDefault="000B5EDC" w:rsidP="00B91DDF">
      <w:pPr>
        <w:ind w:left="540" w:hanging="540"/>
      </w:pPr>
    </w:p>
    <w:p w14:paraId="300A5073" w14:textId="77777777" w:rsidR="000B5EDC" w:rsidRPr="00D5368E" w:rsidRDefault="000B5EDC" w:rsidP="00B91DDF">
      <w:pPr>
        <w:ind w:left="1080" w:hanging="1080"/>
      </w:pPr>
      <w:r w:rsidRPr="00D5368E">
        <w:t>FIN-3</w:t>
      </w:r>
      <w:r w:rsidRPr="00D5368E">
        <w:tab/>
        <w:t>Breakdown of Remuneration</w:t>
      </w:r>
      <w:r w:rsidR="000D6814" w:rsidRPr="00D5368E">
        <w:t xml:space="preserve">, </w:t>
      </w:r>
      <w:r w:rsidR="00DC379E" w:rsidRPr="00D5368E">
        <w:t>including Appendix A “Financial Negotiations - Breakdown of Remuneration Rates”</w:t>
      </w:r>
      <w:r w:rsidR="007236FF" w:rsidRPr="00D5368E">
        <w:t xml:space="preserve"> in the case of QBS method</w:t>
      </w:r>
    </w:p>
    <w:p w14:paraId="16BD0939" w14:textId="77777777" w:rsidR="000B5EDC" w:rsidRPr="00D5368E" w:rsidRDefault="000B5EDC" w:rsidP="00B91DDF">
      <w:pPr>
        <w:ind w:left="540" w:hanging="540"/>
        <w:rPr>
          <w:i/>
        </w:rPr>
      </w:pPr>
    </w:p>
    <w:p w14:paraId="6D178115" w14:textId="77777777" w:rsidR="00F25D26" w:rsidRPr="00D5368E" w:rsidRDefault="000B5EDC">
      <w:pPr>
        <w:tabs>
          <w:tab w:val="left" w:pos="1080"/>
        </w:tabs>
        <w:ind w:left="1080" w:hanging="1080"/>
      </w:pPr>
      <w:r w:rsidRPr="00D5368E">
        <w:t>FIN-4</w:t>
      </w:r>
      <w:r w:rsidRPr="00D5368E">
        <w:tab/>
        <w:t>Reimbursable expenses</w:t>
      </w:r>
    </w:p>
    <w:p w14:paraId="39BFF75E" w14:textId="77777777" w:rsidR="000B5EDC" w:rsidRPr="00D5368E" w:rsidRDefault="000B5EDC" w:rsidP="00B911C4">
      <w:pPr>
        <w:spacing w:before="120"/>
        <w:rPr>
          <w:rFonts w:ascii="Times New Roman Bold" w:hAnsi="Times New Roman Bold"/>
          <w:i/>
          <w:smallCaps/>
        </w:rPr>
      </w:pPr>
      <w:r w:rsidRPr="00D5368E">
        <w:rPr>
          <w:rFonts w:ascii="Times New Roman Bold" w:hAnsi="Times New Roman Bold"/>
          <w:i/>
          <w:smallCaps/>
        </w:rPr>
        <w:br w:type="page"/>
      </w:r>
    </w:p>
    <w:p w14:paraId="1481AAFE" w14:textId="77777777" w:rsidR="000B5EDC" w:rsidRPr="00D5368E" w:rsidRDefault="000B5EDC" w:rsidP="00B911C4">
      <w:pPr>
        <w:jc w:val="center"/>
        <w:rPr>
          <w:rFonts w:ascii="Times New Roman Bold" w:hAnsi="Times New Roman Bold"/>
          <w:b/>
          <w:smallCaps/>
          <w:sz w:val="28"/>
          <w:szCs w:val="28"/>
        </w:rPr>
      </w:pPr>
      <w:r w:rsidRPr="00D5368E">
        <w:rPr>
          <w:rFonts w:ascii="Times New Roman Bold" w:hAnsi="Times New Roman Bold"/>
          <w:b/>
          <w:smallCaps/>
          <w:sz w:val="28"/>
          <w:szCs w:val="28"/>
        </w:rPr>
        <w:lastRenderedPageBreak/>
        <w:t>Form  FIN-1</w:t>
      </w:r>
    </w:p>
    <w:p w14:paraId="4D897D95" w14:textId="77777777" w:rsidR="000B5EDC" w:rsidRPr="00D5368E" w:rsidRDefault="000B5EDC" w:rsidP="00B911C4">
      <w:pPr>
        <w:jc w:val="center"/>
        <w:rPr>
          <w:rFonts w:ascii="Times New Roman Bold" w:hAnsi="Times New Roman Bold"/>
          <w:b/>
          <w:smallCaps/>
          <w:sz w:val="28"/>
          <w:szCs w:val="28"/>
        </w:rPr>
      </w:pPr>
      <w:r w:rsidRPr="00D5368E">
        <w:rPr>
          <w:rFonts w:ascii="Times New Roman Bold" w:hAnsi="Times New Roman Bold"/>
          <w:b/>
          <w:smallCaps/>
          <w:sz w:val="28"/>
          <w:szCs w:val="28"/>
        </w:rPr>
        <w:t>Financial Proposal Submission Form</w:t>
      </w:r>
    </w:p>
    <w:p w14:paraId="2EA39685" w14:textId="77777777" w:rsidR="000B5EDC" w:rsidRPr="00D5368E" w:rsidRDefault="000B5EDC" w:rsidP="00B91DDF">
      <w:pPr>
        <w:pBdr>
          <w:bottom w:val="single" w:sz="8" w:space="1" w:color="auto"/>
        </w:pBdr>
        <w:jc w:val="right"/>
      </w:pPr>
    </w:p>
    <w:p w14:paraId="54D23A8A" w14:textId="77777777" w:rsidR="000B5EDC" w:rsidRPr="00D5368E" w:rsidRDefault="000B5EDC" w:rsidP="00B91DDF">
      <w:pPr>
        <w:jc w:val="right"/>
      </w:pPr>
    </w:p>
    <w:p w14:paraId="201CB240" w14:textId="77777777" w:rsidR="000B5EDC" w:rsidRPr="00D5368E" w:rsidRDefault="001674D8" w:rsidP="00B91DDF">
      <w:pPr>
        <w:jc w:val="right"/>
        <w:rPr>
          <w:color w:val="1F497D" w:themeColor="text2"/>
        </w:rPr>
      </w:pPr>
      <w:r w:rsidRPr="00D5368E">
        <w:rPr>
          <w:color w:val="1F497D" w:themeColor="text2"/>
        </w:rPr>
        <w:t>{</w:t>
      </w:r>
      <w:r w:rsidR="000B5EDC" w:rsidRPr="00D5368E">
        <w:rPr>
          <w:color w:val="1F497D" w:themeColor="text2"/>
        </w:rPr>
        <w:t>Location, Date</w:t>
      </w:r>
      <w:r w:rsidRPr="00D5368E">
        <w:rPr>
          <w:color w:val="1F497D" w:themeColor="text2"/>
        </w:rPr>
        <w:t>}</w:t>
      </w:r>
    </w:p>
    <w:p w14:paraId="07EF0D3B" w14:textId="77777777" w:rsidR="000B5EDC" w:rsidRPr="00D5368E" w:rsidRDefault="000B5EDC" w:rsidP="00B91DDF"/>
    <w:p w14:paraId="78DB4AF3" w14:textId="77777777" w:rsidR="00D364EC" w:rsidRPr="00D5368E" w:rsidRDefault="000B5EDC" w:rsidP="00B91DDF">
      <w:r w:rsidRPr="00D5368E">
        <w:t>To:</w:t>
      </w:r>
    </w:p>
    <w:p w14:paraId="0FD7472A" w14:textId="77777777" w:rsidR="00D364EC" w:rsidRPr="00D5368E" w:rsidRDefault="00D364EC" w:rsidP="00D364EC">
      <w:r w:rsidRPr="00D5368E">
        <w:t>The Member Secretary</w:t>
      </w:r>
      <w:r w:rsidRPr="00D5368E">
        <w:tab/>
      </w:r>
    </w:p>
    <w:p w14:paraId="50D1C589" w14:textId="77777777" w:rsidR="00D364EC" w:rsidRPr="00D5368E" w:rsidRDefault="00D364EC" w:rsidP="00D364EC">
      <w:pPr>
        <w:rPr>
          <w:rFonts w:cs="Helv"/>
        </w:rPr>
      </w:pPr>
      <w:r w:rsidRPr="00D5368E">
        <w:rPr>
          <w:rFonts w:cs="Helv"/>
        </w:rPr>
        <w:t xml:space="preserve">Chennai Metropolitan Development Authority, </w:t>
      </w:r>
    </w:p>
    <w:p w14:paraId="1A940A37" w14:textId="77777777" w:rsidR="00D364EC" w:rsidRPr="00D5368E" w:rsidRDefault="00D364EC" w:rsidP="00D364EC">
      <w:pPr>
        <w:rPr>
          <w:rFonts w:cs="Helv"/>
        </w:rPr>
      </w:pPr>
      <w:r w:rsidRPr="00D5368E">
        <w:rPr>
          <w:rFonts w:cs="Helv"/>
        </w:rPr>
        <w:t xml:space="preserve">Thalamuthu Natarajan Building, </w:t>
      </w:r>
    </w:p>
    <w:p w14:paraId="3C58939B" w14:textId="77777777" w:rsidR="00D364EC" w:rsidRPr="00D5368E" w:rsidRDefault="00D364EC" w:rsidP="00D364EC">
      <w:pPr>
        <w:rPr>
          <w:rFonts w:cs="Helv"/>
        </w:rPr>
      </w:pPr>
      <w:r w:rsidRPr="00D5368E">
        <w:rPr>
          <w:rFonts w:cs="Helv"/>
          <w:i/>
        </w:rPr>
        <w:t xml:space="preserve">No.1, </w:t>
      </w:r>
      <w:r w:rsidRPr="00D5368E">
        <w:rPr>
          <w:rFonts w:cs="Helv"/>
        </w:rPr>
        <w:t xml:space="preserve">Gandhi Irwin Road, </w:t>
      </w:r>
    </w:p>
    <w:p w14:paraId="2D2380EB" w14:textId="77777777" w:rsidR="00D364EC" w:rsidRPr="00D5368E" w:rsidRDefault="00D364EC" w:rsidP="00D364EC">
      <w:pPr>
        <w:rPr>
          <w:rFonts w:cs="Helv"/>
        </w:rPr>
      </w:pPr>
      <w:r w:rsidRPr="00D5368E">
        <w:rPr>
          <w:rFonts w:cs="Helv"/>
        </w:rPr>
        <w:t>Egmore, Chennai – 600 008, India.</w:t>
      </w:r>
    </w:p>
    <w:p w14:paraId="46158885" w14:textId="77777777" w:rsidR="000B5EDC" w:rsidRPr="00D5368E" w:rsidRDefault="000B5EDC" w:rsidP="00B91DDF">
      <w:pPr>
        <w:pStyle w:val="Header"/>
        <w:rPr>
          <w:szCs w:val="24"/>
          <w:lang w:eastAsia="it-IT"/>
        </w:rPr>
      </w:pPr>
    </w:p>
    <w:p w14:paraId="4323254A" w14:textId="77777777" w:rsidR="000B5EDC" w:rsidRPr="00D5368E" w:rsidRDefault="000B5EDC" w:rsidP="00B91DDF"/>
    <w:p w14:paraId="365A72F5" w14:textId="77777777" w:rsidR="000B5EDC" w:rsidRPr="00D5368E" w:rsidRDefault="000B5EDC" w:rsidP="00B91DDF">
      <w:r w:rsidRPr="00D5368E">
        <w:t>Dear Sirs:</w:t>
      </w:r>
    </w:p>
    <w:p w14:paraId="46F8EA22" w14:textId="77777777" w:rsidR="000B5EDC" w:rsidRPr="00D5368E" w:rsidRDefault="000B5EDC" w:rsidP="00B91DDF"/>
    <w:p w14:paraId="563AFEFB" w14:textId="77777777" w:rsidR="000B5EDC" w:rsidRPr="00D5368E" w:rsidRDefault="000B5EDC" w:rsidP="00B91DDF">
      <w:pPr>
        <w:jc w:val="both"/>
      </w:pPr>
      <w:r w:rsidRPr="00D5368E">
        <w:tab/>
        <w:t xml:space="preserve">We, the undersigned, offer to provide the consulting services for [Insert title of assignment] in accordance with your Request for Proposal dated [Insert Date] and our Technical Proposal.  </w:t>
      </w:r>
    </w:p>
    <w:p w14:paraId="3054BADA" w14:textId="77777777" w:rsidR="000B5EDC" w:rsidRPr="00D5368E" w:rsidRDefault="000B5EDC" w:rsidP="00B91DDF">
      <w:pPr>
        <w:jc w:val="both"/>
      </w:pPr>
    </w:p>
    <w:p w14:paraId="3D91049A" w14:textId="77777777" w:rsidR="000B5EDC" w:rsidRPr="00D5368E" w:rsidRDefault="000B5EDC" w:rsidP="00525291">
      <w:pPr>
        <w:ind w:firstLine="720"/>
        <w:jc w:val="both"/>
      </w:pPr>
      <w:r w:rsidRPr="00D5368E">
        <w:t xml:space="preserve">Our attached Financial Proposal is for the amount of </w:t>
      </w:r>
      <w:r w:rsidR="001674D8" w:rsidRPr="00D5368E">
        <w:t>{</w:t>
      </w:r>
      <w:r w:rsidRPr="00D5368E">
        <w:t>Indicate the corresponding to the amo</w:t>
      </w:r>
      <w:r w:rsidR="001674D8" w:rsidRPr="00D5368E">
        <w:t>unt(s) currency(ies)}{</w:t>
      </w:r>
      <w:r w:rsidRPr="00D5368E">
        <w:t>Insert amount(s) in words and figures</w:t>
      </w:r>
      <w:r w:rsidR="001674D8" w:rsidRPr="00D5368E">
        <w:t>}</w:t>
      </w:r>
      <w:r w:rsidRPr="00D5368E">
        <w:t xml:space="preserve">, </w:t>
      </w:r>
      <w:r w:rsidRPr="00D5368E">
        <w:rPr>
          <w:i/>
        </w:rPr>
        <w:t xml:space="preserve">[Insert “including” or “excluding”] of all indirect local taxes in accordance with </w:t>
      </w:r>
      <w:r w:rsidR="008C70CB" w:rsidRPr="00D5368E">
        <w:rPr>
          <w:i/>
        </w:rPr>
        <w:t xml:space="preserve">ITC </w:t>
      </w:r>
      <w:r w:rsidRPr="00D5368E">
        <w:rPr>
          <w:i/>
        </w:rPr>
        <w:t>25.</w:t>
      </w:r>
      <w:r w:rsidR="001B6850" w:rsidRPr="00D5368E">
        <w:rPr>
          <w:i/>
        </w:rPr>
        <w:t>1</w:t>
      </w:r>
      <w:r w:rsidRPr="00D5368E">
        <w:rPr>
          <w:i/>
        </w:rPr>
        <w:t xml:space="preserve"> in the Data Sheet.</w:t>
      </w:r>
      <w:r w:rsidRPr="00D5368E">
        <w:t xml:space="preserve"> The estimated amo</w:t>
      </w:r>
      <w:r w:rsidR="001674D8" w:rsidRPr="00D5368E">
        <w:t xml:space="preserve">unt of local indirect taxes is </w:t>
      </w:r>
      <w:r w:rsidR="001674D8" w:rsidRPr="00D5368E">
        <w:rPr>
          <w:color w:val="4F81BD" w:themeColor="accent1"/>
        </w:rPr>
        <w:t>{</w:t>
      </w:r>
      <w:r w:rsidRPr="00D5368E">
        <w:rPr>
          <w:color w:val="4F81BD" w:themeColor="accent1"/>
        </w:rPr>
        <w:t>Insert currency</w:t>
      </w:r>
      <w:r w:rsidR="001674D8" w:rsidRPr="00D5368E">
        <w:rPr>
          <w:color w:val="4F81BD" w:themeColor="accent1"/>
        </w:rPr>
        <w:t>} {</w:t>
      </w:r>
      <w:r w:rsidRPr="00D5368E">
        <w:rPr>
          <w:color w:val="4F81BD" w:themeColor="accent1"/>
        </w:rPr>
        <w:t>Insert amount in</w:t>
      </w:r>
      <w:r w:rsidR="001674D8" w:rsidRPr="00D5368E">
        <w:rPr>
          <w:color w:val="4F81BD" w:themeColor="accent1"/>
        </w:rPr>
        <w:t xml:space="preserve"> words and figures}</w:t>
      </w:r>
      <w:r w:rsidRPr="00D5368E">
        <w:t xml:space="preserve"> which shall be confirmed or adjusted, if needed, during negotiations. {Please note that all amounts shall be the same as in Form FIN-2}.</w:t>
      </w:r>
    </w:p>
    <w:p w14:paraId="7F6A65C1" w14:textId="77777777" w:rsidR="000B5EDC" w:rsidRPr="00D5368E" w:rsidRDefault="000B5EDC" w:rsidP="00B91DDF">
      <w:pPr>
        <w:jc w:val="both"/>
      </w:pPr>
    </w:p>
    <w:p w14:paraId="2FCE86D7" w14:textId="77777777" w:rsidR="000B5EDC" w:rsidRPr="00D5368E" w:rsidRDefault="000B5EDC" w:rsidP="00B91DDF">
      <w:pPr>
        <w:jc w:val="both"/>
      </w:pPr>
      <w:r w:rsidRPr="00D5368E">
        <w:tab/>
      </w:r>
      <w:r w:rsidR="00FE07E6" w:rsidRPr="00D5368E">
        <w:t>Our Financial Proposal shall be valid and remain binding upon us, subject to the modifications resulting from Contract negotiations, for the period of time specified in the Data Sheet, ITC 12.1.</w:t>
      </w:r>
    </w:p>
    <w:p w14:paraId="2117A4F9" w14:textId="77777777" w:rsidR="000B5EDC" w:rsidRPr="00D5368E" w:rsidRDefault="000B5EDC" w:rsidP="00B91DDF">
      <w:pPr>
        <w:jc w:val="both"/>
      </w:pPr>
    </w:p>
    <w:p w14:paraId="2320A725" w14:textId="77777777" w:rsidR="000B5EDC" w:rsidRPr="00D5368E" w:rsidRDefault="000B5EDC" w:rsidP="00B91DDF">
      <w:pPr>
        <w:jc w:val="both"/>
      </w:pPr>
      <w:r w:rsidRPr="00D5368E">
        <w:tab/>
        <w:t>Commissions and gratuities paid or to be paid by us to an agent or any third party relating to preparation or submission of this Proposal and Contract execution, paid if we are awarded the Contract, are listed below:</w:t>
      </w:r>
    </w:p>
    <w:p w14:paraId="36B9033E" w14:textId="77777777" w:rsidR="000B5EDC" w:rsidRPr="00D5368E" w:rsidRDefault="000B5EDC" w:rsidP="00B91DDF"/>
    <w:p w14:paraId="72BE4254" w14:textId="77777777" w:rsidR="000B5EDC" w:rsidRPr="00D5368E" w:rsidRDefault="000B5EDC" w:rsidP="00B91DDF">
      <w:pPr>
        <w:pStyle w:val="Header"/>
        <w:tabs>
          <w:tab w:val="left" w:pos="360"/>
          <w:tab w:val="left" w:pos="3600"/>
          <w:tab w:val="left" w:pos="6300"/>
        </w:tabs>
      </w:pPr>
      <w:r w:rsidRPr="00D5368E">
        <w:rPr>
          <w:szCs w:val="24"/>
          <w:lang w:eastAsia="it-IT"/>
        </w:rPr>
        <w:tab/>
        <w:t>Name and Address</w:t>
      </w:r>
      <w:r w:rsidRPr="00D5368E">
        <w:rPr>
          <w:szCs w:val="24"/>
          <w:lang w:eastAsia="it-IT"/>
        </w:rPr>
        <w:tab/>
        <w:t>Amount and</w:t>
      </w:r>
      <w:r w:rsidRPr="00D5368E">
        <w:rPr>
          <w:szCs w:val="24"/>
          <w:lang w:eastAsia="it-IT"/>
        </w:rPr>
        <w:tab/>
      </w:r>
      <w:r w:rsidRPr="00D5368E">
        <w:t>Purpose of Commission</w:t>
      </w:r>
    </w:p>
    <w:p w14:paraId="0803846F" w14:textId="77777777" w:rsidR="000B5EDC" w:rsidRPr="00D5368E" w:rsidRDefault="000B5EDC" w:rsidP="00B91DDF">
      <w:pPr>
        <w:pStyle w:val="Header"/>
        <w:tabs>
          <w:tab w:val="left" w:pos="720"/>
          <w:tab w:val="left" w:pos="3780"/>
          <w:tab w:val="left" w:pos="7020"/>
        </w:tabs>
      </w:pPr>
      <w:r w:rsidRPr="00D5368E">
        <w:rPr>
          <w:szCs w:val="24"/>
          <w:lang w:eastAsia="it-IT"/>
        </w:rPr>
        <w:tab/>
        <w:t>of Agents</w:t>
      </w:r>
      <w:r w:rsidRPr="00D5368E">
        <w:tab/>
      </w:r>
      <w:r w:rsidRPr="00D5368E">
        <w:rPr>
          <w:szCs w:val="24"/>
          <w:lang w:eastAsia="it-IT"/>
        </w:rPr>
        <w:t>Currency</w:t>
      </w:r>
      <w:r w:rsidRPr="00D5368E">
        <w:tab/>
        <w:t>or Gratuity</w:t>
      </w:r>
    </w:p>
    <w:p w14:paraId="09FC49CE" w14:textId="77777777" w:rsidR="000B5EDC" w:rsidRPr="00D5368E" w:rsidRDefault="000B5EDC" w:rsidP="00B91DDF">
      <w:pPr>
        <w:pStyle w:val="Header"/>
        <w:tabs>
          <w:tab w:val="right" w:pos="2520"/>
          <w:tab w:val="left" w:pos="2880"/>
          <w:tab w:val="right" w:pos="5760"/>
          <w:tab w:val="left" w:pos="6120"/>
        </w:tabs>
        <w:rPr>
          <w:szCs w:val="24"/>
          <w:u w:val="single"/>
          <w:lang w:eastAsia="it-IT"/>
        </w:rPr>
      </w:pPr>
      <w:r w:rsidRPr="00D5368E">
        <w:rPr>
          <w:u w:val="single"/>
        </w:rPr>
        <w:tab/>
      </w:r>
      <w:r w:rsidRPr="00D5368E">
        <w:tab/>
      </w:r>
      <w:r w:rsidRPr="00D5368E">
        <w:rPr>
          <w:u w:val="single"/>
        </w:rPr>
        <w:tab/>
      </w:r>
      <w:r w:rsidRPr="00D5368E">
        <w:tab/>
      </w:r>
      <w:r w:rsidRPr="00D5368E">
        <w:rPr>
          <w:u w:val="single"/>
        </w:rPr>
        <w:tab/>
      </w:r>
    </w:p>
    <w:p w14:paraId="2EA80F25" w14:textId="77777777" w:rsidR="000B5EDC" w:rsidRPr="00D5368E" w:rsidRDefault="000B5EDC" w:rsidP="00B91DDF">
      <w:pPr>
        <w:pStyle w:val="Header"/>
        <w:tabs>
          <w:tab w:val="right" w:pos="2520"/>
          <w:tab w:val="left" w:pos="2880"/>
          <w:tab w:val="right" w:pos="5760"/>
          <w:tab w:val="left" w:pos="6120"/>
        </w:tabs>
        <w:rPr>
          <w:u w:val="single"/>
        </w:rPr>
      </w:pPr>
      <w:r w:rsidRPr="00D5368E">
        <w:rPr>
          <w:u w:val="single"/>
        </w:rPr>
        <w:tab/>
      </w:r>
      <w:r w:rsidRPr="00D5368E">
        <w:tab/>
      </w:r>
      <w:r w:rsidRPr="00D5368E">
        <w:rPr>
          <w:u w:val="single"/>
        </w:rPr>
        <w:tab/>
      </w:r>
      <w:r w:rsidRPr="00D5368E">
        <w:tab/>
      </w:r>
      <w:r w:rsidRPr="00D5368E">
        <w:rPr>
          <w:u w:val="single"/>
        </w:rPr>
        <w:tab/>
      </w:r>
    </w:p>
    <w:p w14:paraId="0059D7D6" w14:textId="77777777" w:rsidR="000B5EDC" w:rsidRPr="00D5368E" w:rsidRDefault="000B5EDC" w:rsidP="00B91DDF">
      <w:pPr>
        <w:pStyle w:val="Header"/>
        <w:tabs>
          <w:tab w:val="right" w:pos="2520"/>
          <w:tab w:val="left" w:pos="2880"/>
          <w:tab w:val="right" w:pos="5760"/>
          <w:tab w:val="left" w:pos="6120"/>
        </w:tabs>
        <w:rPr>
          <w:u w:val="single"/>
        </w:rPr>
      </w:pPr>
    </w:p>
    <w:p w14:paraId="11B9D49B" w14:textId="77777777" w:rsidR="000B5EDC" w:rsidRPr="00D5368E" w:rsidRDefault="000B5EDC" w:rsidP="00B91DDF">
      <w:pPr>
        <w:pStyle w:val="Header"/>
        <w:tabs>
          <w:tab w:val="right" w:pos="2520"/>
          <w:tab w:val="left" w:pos="2880"/>
          <w:tab w:val="right" w:pos="5760"/>
          <w:tab w:val="left" w:pos="6120"/>
        </w:tabs>
        <w:rPr>
          <w:sz w:val="24"/>
          <w:szCs w:val="24"/>
        </w:rPr>
      </w:pPr>
      <w:r w:rsidRPr="00D5368E">
        <w:rPr>
          <w:sz w:val="24"/>
          <w:szCs w:val="24"/>
        </w:rPr>
        <w:t>{If no payments are made or promised, add the following statement: “No commissions or gratuities have been or are to be paid by us to agents or any third party relating to this Proposal and Contract execution.”}</w:t>
      </w:r>
    </w:p>
    <w:p w14:paraId="211E0A11" w14:textId="77777777" w:rsidR="000B5EDC" w:rsidRPr="00D5368E" w:rsidRDefault="000B5EDC" w:rsidP="00B91DDF">
      <w:pPr>
        <w:pStyle w:val="Header"/>
        <w:tabs>
          <w:tab w:val="right" w:pos="2520"/>
          <w:tab w:val="left" w:pos="2880"/>
          <w:tab w:val="right" w:pos="5760"/>
          <w:tab w:val="left" w:pos="6120"/>
        </w:tabs>
        <w:rPr>
          <w:u w:val="single"/>
        </w:rPr>
      </w:pPr>
    </w:p>
    <w:p w14:paraId="1874E229" w14:textId="77777777" w:rsidR="000B5EDC" w:rsidRPr="00D5368E" w:rsidRDefault="000B5EDC" w:rsidP="00B91DDF">
      <w:pPr>
        <w:jc w:val="both"/>
      </w:pPr>
      <w:r w:rsidRPr="00D5368E">
        <w:tab/>
        <w:t>We understand you are not bound to accept any Proposal you receive.</w:t>
      </w:r>
    </w:p>
    <w:p w14:paraId="5714FC7C" w14:textId="77777777" w:rsidR="000B5EDC" w:rsidRPr="00D5368E" w:rsidRDefault="000B5EDC" w:rsidP="00B91DDF">
      <w:pPr>
        <w:jc w:val="both"/>
      </w:pPr>
    </w:p>
    <w:p w14:paraId="5B2706B9" w14:textId="77777777" w:rsidR="000B5EDC" w:rsidRPr="00D5368E" w:rsidRDefault="000B5EDC" w:rsidP="00B91DDF">
      <w:r w:rsidRPr="00D5368E">
        <w:tab/>
        <w:t>We remain,</w:t>
      </w:r>
    </w:p>
    <w:p w14:paraId="0339D3B5" w14:textId="77777777" w:rsidR="000B5EDC" w:rsidRPr="00D5368E" w:rsidRDefault="000B5EDC" w:rsidP="00B91DDF"/>
    <w:p w14:paraId="5C7B7AD4" w14:textId="77777777" w:rsidR="000B5EDC" w:rsidRPr="00D5368E" w:rsidRDefault="000B5EDC" w:rsidP="00B91DDF">
      <w:pPr>
        <w:ind w:firstLine="708"/>
        <w:jc w:val="both"/>
      </w:pPr>
      <w:r w:rsidRPr="00D5368E">
        <w:t>Yours sincerely,</w:t>
      </w:r>
    </w:p>
    <w:p w14:paraId="0823FA14" w14:textId="77777777" w:rsidR="000B5EDC" w:rsidRPr="00D5368E" w:rsidRDefault="000B5EDC" w:rsidP="00B91DDF">
      <w:pPr>
        <w:jc w:val="both"/>
      </w:pPr>
    </w:p>
    <w:p w14:paraId="673D7A53" w14:textId="77777777" w:rsidR="006B5C8E" w:rsidRPr="00D5368E" w:rsidRDefault="006B5C8E" w:rsidP="006B5C8E">
      <w:pPr>
        <w:tabs>
          <w:tab w:val="right" w:pos="8460"/>
        </w:tabs>
        <w:ind w:left="720"/>
        <w:jc w:val="both"/>
        <w:rPr>
          <w:lang w:val="en-GB"/>
        </w:rPr>
      </w:pPr>
      <w:r w:rsidRPr="00D5368E">
        <w:rPr>
          <w:lang w:val="en-GB"/>
        </w:rPr>
        <w:t>_________________________________________________________________</w:t>
      </w:r>
    </w:p>
    <w:p w14:paraId="3C8AB0AC" w14:textId="77777777" w:rsidR="006B5C8E" w:rsidRPr="00D5368E" w:rsidRDefault="006B5C8E" w:rsidP="006B5C8E">
      <w:pPr>
        <w:tabs>
          <w:tab w:val="right" w:pos="8460"/>
        </w:tabs>
        <w:spacing w:after="240"/>
        <w:ind w:left="720"/>
        <w:jc w:val="both"/>
        <w:rPr>
          <w:u w:val="single"/>
          <w:lang w:val="en-GB"/>
        </w:rPr>
      </w:pPr>
      <w:r w:rsidRPr="00D5368E">
        <w:rPr>
          <w:lang w:val="en-GB"/>
        </w:rPr>
        <w:t xml:space="preserve">Signature (of Consultant’s authorized representative) </w:t>
      </w:r>
      <w:r w:rsidRPr="00D5368E">
        <w:rPr>
          <w:color w:val="1F497D"/>
          <w:lang w:val="en-GB"/>
        </w:rPr>
        <w:t>{</w:t>
      </w:r>
      <w:r w:rsidRPr="00D5368E">
        <w:rPr>
          <w:iCs/>
          <w:color w:val="1F497D"/>
          <w:lang w:val="en-GB"/>
        </w:rPr>
        <w:t>In full and initials}</w:t>
      </w:r>
      <w:r w:rsidRPr="00D5368E">
        <w:rPr>
          <w:color w:val="1F497D"/>
          <w:lang w:val="en-GB"/>
        </w:rPr>
        <w:t>:</w:t>
      </w:r>
    </w:p>
    <w:p w14:paraId="2FA88D41" w14:textId="77777777" w:rsidR="006B5C8E" w:rsidRPr="00D5368E" w:rsidRDefault="006B5C8E" w:rsidP="006B5C8E">
      <w:pPr>
        <w:tabs>
          <w:tab w:val="left" w:pos="1843"/>
          <w:tab w:val="right" w:pos="8460"/>
        </w:tabs>
        <w:ind w:left="720"/>
        <w:jc w:val="both"/>
        <w:rPr>
          <w:lang w:val="en-GB"/>
        </w:rPr>
      </w:pPr>
      <w:r w:rsidRPr="00D5368E">
        <w:rPr>
          <w:lang w:val="en-GB"/>
        </w:rPr>
        <w:t>Full name:</w:t>
      </w:r>
      <w:r w:rsidRPr="00D5368E">
        <w:rPr>
          <w:lang w:val="en-GB"/>
        </w:rPr>
        <w:tab/>
        <w:t>{insert full name of authorized representative}</w:t>
      </w:r>
    </w:p>
    <w:p w14:paraId="703FB720" w14:textId="77777777" w:rsidR="006B5C8E" w:rsidRPr="00D5368E" w:rsidRDefault="006B5C8E" w:rsidP="006B5C8E">
      <w:pPr>
        <w:tabs>
          <w:tab w:val="left" w:pos="1843"/>
          <w:tab w:val="right" w:pos="8460"/>
        </w:tabs>
        <w:ind w:left="720"/>
        <w:jc w:val="both"/>
        <w:rPr>
          <w:lang w:val="en-GB"/>
        </w:rPr>
      </w:pPr>
      <w:r w:rsidRPr="00D5368E">
        <w:rPr>
          <w:lang w:val="en-GB"/>
        </w:rPr>
        <w:t xml:space="preserve">Title: </w:t>
      </w:r>
      <w:r w:rsidRPr="00D5368E">
        <w:rPr>
          <w:lang w:val="en-GB"/>
        </w:rPr>
        <w:tab/>
        <w:t>{insert title/position of authorized representative}</w:t>
      </w:r>
    </w:p>
    <w:p w14:paraId="57612F86" w14:textId="77777777" w:rsidR="006B5C8E" w:rsidRPr="00D5368E" w:rsidRDefault="006B5C8E" w:rsidP="006B5C8E">
      <w:pPr>
        <w:tabs>
          <w:tab w:val="right" w:pos="8460"/>
        </w:tabs>
        <w:ind w:left="720"/>
        <w:jc w:val="both"/>
      </w:pPr>
      <w:r w:rsidRPr="00D5368E">
        <w:t>Name of Consultant (company’s name or JV’s name):</w:t>
      </w:r>
    </w:p>
    <w:p w14:paraId="46690CE8" w14:textId="77777777" w:rsidR="006B5C8E" w:rsidRPr="00D5368E" w:rsidRDefault="006B5C8E" w:rsidP="006B5C8E">
      <w:pPr>
        <w:tabs>
          <w:tab w:val="left" w:pos="1843"/>
          <w:tab w:val="right" w:pos="8460"/>
        </w:tabs>
        <w:ind w:left="720"/>
        <w:jc w:val="both"/>
        <w:rPr>
          <w:u w:val="single"/>
          <w:lang w:val="en-GB"/>
        </w:rPr>
      </w:pPr>
      <w:r w:rsidRPr="00D5368E">
        <w:rPr>
          <w:lang w:val="en-GB"/>
        </w:rPr>
        <w:t xml:space="preserve">Capacity: </w:t>
      </w:r>
      <w:r w:rsidRPr="00D5368E">
        <w:rPr>
          <w:lang w:val="en-GB"/>
        </w:rPr>
        <w:tab/>
        <w:t>{insert the person’s capacity to sign for the Consultant}</w:t>
      </w:r>
    </w:p>
    <w:p w14:paraId="47210955" w14:textId="77777777" w:rsidR="006B5C8E" w:rsidRPr="00D5368E" w:rsidRDefault="006B5C8E" w:rsidP="006B5C8E">
      <w:pPr>
        <w:tabs>
          <w:tab w:val="left" w:pos="1843"/>
          <w:tab w:val="right" w:pos="8460"/>
        </w:tabs>
        <w:ind w:left="720"/>
        <w:jc w:val="both"/>
        <w:rPr>
          <w:sz w:val="28"/>
          <w:u w:val="single"/>
          <w:lang w:val="en-GB"/>
        </w:rPr>
      </w:pPr>
      <w:r w:rsidRPr="00D5368E">
        <w:rPr>
          <w:lang w:val="en-GB"/>
        </w:rPr>
        <w:t>Address</w:t>
      </w:r>
      <w:r w:rsidRPr="00D5368E">
        <w:rPr>
          <w:sz w:val="28"/>
          <w:lang w:val="en-GB"/>
        </w:rPr>
        <w:t xml:space="preserve">:  </w:t>
      </w:r>
      <w:r w:rsidRPr="00D5368E">
        <w:rPr>
          <w:sz w:val="28"/>
          <w:lang w:val="en-GB"/>
        </w:rPr>
        <w:tab/>
      </w:r>
      <w:r w:rsidRPr="00D5368E">
        <w:rPr>
          <w:lang w:val="en-GB"/>
        </w:rPr>
        <w:t>{insert the authorized representative’s address}</w:t>
      </w:r>
    </w:p>
    <w:p w14:paraId="596FCEAE" w14:textId="77777777" w:rsidR="006B5C8E" w:rsidRPr="00D5368E" w:rsidRDefault="006B5C8E" w:rsidP="006B5C8E">
      <w:pPr>
        <w:tabs>
          <w:tab w:val="left" w:pos="1843"/>
          <w:tab w:val="right" w:pos="8460"/>
        </w:tabs>
        <w:ind w:left="720"/>
        <w:jc w:val="both"/>
        <w:rPr>
          <w:lang w:val="en-GB"/>
        </w:rPr>
      </w:pPr>
      <w:r w:rsidRPr="00D5368E">
        <w:rPr>
          <w:lang w:val="en-GB"/>
        </w:rPr>
        <w:t>Phone/fax:</w:t>
      </w:r>
      <w:r w:rsidRPr="00D5368E">
        <w:rPr>
          <w:lang w:val="en-GB"/>
        </w:rPr>
        <w:tab/>
        <w:t>{insert the authorized representative’s phone and fax number, if applicable}</w:t>
      </w:r>
    </w:p>
    <w:p w14:paraId="3158CA05" w14:textId="77777777" w:rsidR="006B5C8E" w:rsidRPr="00D5368E" w:rsidRDefault="006B5C8E" w:rsidP="006B5C8E">
      <w:pPr>
        <w:tabs>
          <w:tab w:val="left" w:pos="1843"/>
          <w:tab w:val="right" w:pos="8460"/>
        </w:tabs>
        <w:ind w:left="720"/>
        <w:jc w:val="both"/>
        <w:rPr>
          <w:sz w:val="28"/>
          <w:lang w:val="en-GB"/>
        </w:rPr>
      </w:pPr>
      <w:r w:rsidRPr="00D5368E">
        <w:rPr>
          <w:lang w:val="en-GB"/>
        </w:rPr>
        <w:t>Email</w:t>
      </w:r>
      <w:r w:rsidRPr="00D5368E">
        <w:rPr>
          <w:sz w:val="28"/>
          <w:lang w:val="en-GB"/>
        </w:rPr>
        <w:t xml:space="preserve">:  </w:t>
      </w:r>
      <w:r w:rsidRPr="00D5368E">
        <w:rPr>
          <w:sz w:val="28"/>
          <w:lang w:val="en-GB"/>
        </w:rPr>
        <w:tab/>
      </w:r>
      <w:r w:rsidRPr="00D5368E">
        <w:rPr>
          <w:lang w:val="en-GB"/>
        </w:rPr>
        <w:t>{insert the authorized representative’s email address}</w:t>
      </w:r>
      <w:r w:rsidRPr="00D5368E">
        <w:rPr>
          <w:u w:val="single"/>
          <w:lang w:val="en-GB"/>
        </w:rPr>
        <w:tab/>
      </w:r>
    </w:p>
    <w:p w14:paraId="364AEF5E" w14:textId="77777777" w:rsidR="006B5C8E" w:rsidRPr="00D5368E" w:rsidRDefault="006B5C8E" w:rsidP="006B5C8E">
      <w:pPr>
        <w:pStyle w:val="BodyTextIndent"/>
        <w:tabs>
          <w:tab w:val="clear" w:pos="-720"/>
        </w:tabs>
        <w:suppressAutoHyphens w:val="0"/>
        <w:rPr>
          <w:spacing w:val="0"/>
          <w:szCs w:val="24"/>
        </w:rPr>
      </w:pPr>
    </w:p>
    <w:p w14:paraId="73CDC2E9" w14:textId="77777777" w:rsidR="000B5EDC" w:rsidRPr="00D5368E" w:rsidRDefault="000B5EDC" w:rsidP="00B91DDF">
      <w:pPr>
        <w:tabs>
          <w:tab w:val="right" w:pos="8460"/>
        </w:tabs>
        <w:ind w:left="720"/>
        <w:jc w:val="both"/>
      </w:pPr>
      <w:r w:rsidRPr="00D5368E">
        <w:t>{F</w:t>
      </w:r>
      <w:r w:rsidR="006728E6" w:rsidRPr="00D5368E">
        <w:t xml:space="preserve">or </w:t>
      </w:r>
      <w:r w:rsidRPr="00D5368E">
        <w:t>a joint venture, either all members shall sign or only the lead member/consultant, in which case the power of attorney to sign on behalf of all members shall be attached}</w:t>
      </w:r>
    </w:p>
    <w:p w14:paraId="37BB55B6" w14:textId="77777777" w:rsidR="00D47EDD" w:rsidRPr="00D5368E" w:rsidRDefault="00D47EDD" w:rsidP="00B91DDF">
      <w:pPr>
        <w:tabs>
          <w:tab w:val="right" w:pos="8460"/>
        </w:tabs>
        <w:ind w:left="720"/>
        <w:jc w:val="both"/>
        <w:sectPr w:rsidR="00D47EDD" w:rsidRPr="00D5368E" w:rsidSect="007E11A3">
          <w:headerReference w:type="even" r:id="rId59"/>
          <w:headerReference w:type="default" r:id="rId60"/>
          <w:headerReference w:type="first" r:id="rId61"/>
          <w:footnotePr>
            <w:numRestart w:val="eachSect"/>
          </w:footnotePr>
          <w:type w:val="oddPage"/>
          <w:pgSz w:w="12242" w:h="15842" w:code="1"/>
          <w:pgMar w:top="1440" w:right="1440" w:bottom="1440" w:left="1728" w:header="720" w:footer="720" w:gutter="0"/>
          <w:cols w:space="708"/>
          <w:titlePg/>
          <w:docGrid w:linePitch="360"/>
        </w:sectPr>
      </w:pPr>
    </w:p>
    <w:p w14:paraId="28D404B4" w14:textId="77777777" w:rsidR="00D47EDD" w:rsidRPr="00D5368E" w:rsidRDefault="00D47EDD" w:rsidP="00D47EDD">
      <w:pPr>
        <w:jc w:val="center"/>
        <w:rPr>
          <w:rFonts w:ascii="Times New Roman Bold" w:hAnsi="Times New Roman Bold"/>
          <w:b/>
          <w:smallCaps/>
          <w:sz w:val="28"/>
          <w:szCs w:val="28"/>
        </w:rPr>
      </w:pPr>
      <w:r w:rsidRPr="00D5368E">
        <w:rPr>
          <w:rFonts w:ascii="Times New Roman Bold" w:hAnsi="Times New Roman Bold"/>
          <w:b/>
          <w:smallCaps/>
          <w:sz w:val="28"/>
          <w:szCs w:val="28"/>
        </w:rPr>
        <w:lastRenderedPageBreak/>
        <w:t>Form FIN-2 Summary of Costs</w:t>
      </w:r>
    </w:p>
    <w:p w14:paraId="68C54235" w14:textId="77777777" w:rsidR="00D47EDD" w:rsidRPr="00D5368E" w:rsidRDefault="00D47EDD" w:rsidP="000760A5">
      <w:pPr>
        <w:tabs>
          <w:tab w:val="right" w:pos="12960"/>
        </w:tabs>
        <w:jc w:val="both"/>
        <w:rPr>
          <w:bCs/>
          <w:u w:val="single"/>
        </w:rPr>
      </w:pPr>
      <w:r w:rsidRPr="00D5368E">
        <w:rPr>
          <w:bCs/>
          <w:u w:val="single"/>
        </w:rPr>
        <w:tab/>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D47EDD" w:rsidRPr="00D5368E" w14:paraId="59D994E2" w14:textId="77777777" w:rsidTr="004E7D1D">
        <w:trPr>
          <w:cantSplit/>
          <w:trHeight w:hRule="exact" w:val="397"/>
          <w:jc w:val="center"/>
        </w:trPr>
        <w:tc>
          <w:tcPr>
            <w:tcW w:w="4536" w:type="dxa"/>
            <w:vMerge w:val="restart"/>
            <w:tcBorders>
              <w:top w:val="double" w:sz="4" w:space="0" w:color="auto"/>
            </w:tcBorders>
            <w:vAlign w:val="center"/>
          </w:tcPr>
          <w:p w14:paraId="7289DCC4" w14:textId="77777777" w:rsidR="00D47EDD" w:rsidRPr="00D5368E" w:rsidRDefault="00D47EDD" w:rsidP="004E7D1D">
            <w:pPr>
              <w:pStyle w:val="Heading8"/>
              <w:keepNext w:val="0"/>
              <w:jc w:val="center"/>
              <w:rPr>
                <w:rFonts w:asciiTheme="minorHAnsi" w:hAnsiTheme="minorHAnsi"/>
                <w:sz w:val="22"/>
              </w:rPr>
            </w:pPr>
            <w:r w:rsidRPr="00D5368E">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14:paraId="2DE75286" w14:textId="77777777" w:rsidR="00D47EDD" w:rsidRPr="00D5368E" w:rsidRDefault="00D47EDD" w:rsidP="004E7D1D">
            <w:pPr>
              <w:jc w:val="center"/>
              <w:rPr>
                <w:b/>
                <w:bCs/>
              </w:rPr>
            </w:pPr>
            <w:r w:rsidRPr="00D5368E">
              <w:rPr>
                <w:b/>
                <w:bCs/>
              </w:rPr>
              <w:t>Cost</w:t>
            </w:r>
          </w:p>
          <w:p w14:paraId="1E55BA52" w14:textId="77777777" w:rsidR="00D47EDD" w:rsidRPr="00D5368E" w:rsidRDefault="00D47EDD" w:rsidP="004E7D1D">
            <w:pPr>
              <w:jc w:val="center"/>
              <w:rPr>
                <w:b/>
                <w:bCs/>
              </w:rPr>
            </w:pPr>
          </w:p>
        </w:tc>
      </w:tr>
      <w:tr w:rsidR="00D47EDD" w:rsidRPr="00D5368E" w14:paraId="5F35B9E3" w14:textId="77777777" w:rsidTr="004E7D1D">
        <w:trPr>
          <w:cantSplit/>
          <w:trHeight w:hRule="exact" w:val="641"/>
          <w:jc w:val="center"/>
        </w:trPr>
        <w:tc>
          <w:tcPr>
            <w:tcW w:w="4536" w:type="dxa"/>
            <w:vMerge/>
          </w:tcPr>
          <w:p w14:paraId="0B318BAE" w14:textId="77777777" w:rsidR="00D47EDD" w:rsidRPr="00D5368E" w:rsidRDefault="00D47EDD" w:rsidP="004E7D1D">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14:paraId="06C84311" w14:textId="77777777" w:rsidR="00D47EDD" w:rsidRPr="00D5368E" w:rsidRDefault="00D47EDD" w:rsidP="004E7D1D">
            <w:pPr>
              <w:pStyle w:val="FootnoteText"/>
              <w:tabs>
                <w:tab w:val="left" w:pos="360"/>
              </w:tabs>
              <w:ind w:left="360" w:hanging="360"/>
              <w:rPr>
                <w:color w:val="1F497D" w:themeColor="text2"/>
              </w:rPr>
            </w:pPr>
            <w:r w:rsidRPr="00D5368E">
              <w:rPr>
                <w:color w:val="1F497D" w:themeColor="text2"/>
              </w:rPr>
              <w:t xml:space="preserve">{Consultant must state the proposed Costs in accordance with ITC </w:t>
            </w:r>
            <w:r w:rsidRPr="00D5368E">
              <w:rPr>
                <w:b/>
                <w:color w:val="1F497D" w:themeColor="text2"/>
              </w:rPr>
              <w:t>16.4 of the Data Sheet</w:t>
            </w:r>
            <w:r w:rsidRPr="00D5368E">
              <w:rPr>
                <w:color w:val="1F497D" w:themeColor="text2"/>
              </w:rPr>
              <w:t>; delete columns which are not used}</w:t>
            </w:r>
          </w:p>
          <w:p w14:paraId="4BC1A723" w14:textId="77777777" w:rsidR="00D47EDD" w:rsidRPr="00D5368E" w:rsidRDefault="00D47EDD" w:rsidP="004E7D1D"/>
        </w:tc>
      </w:tr>
      <w:tr w:rsidR="00D47EDD" w:rsidRPr="00D5368E" w14:paraId="72CBE6F9" w14:textId="77777777" w:rsidTr="004E7D1D">
        <w:trPr>
          <w:cantSplit/>
          <w:trHeight w:hRule="exact" w:val="993"/>
          <w:jc w:val="center"/>
        </w:trPr>
        <w:tc>
          <w:tcPr>
            <w:tcW w:w="4536" w:type="dxa"/>
            <w:vMerge/>
            <w:tcBorders>
              <w:bottom w:val="single" w:sz="12" w:space="0" w:color="auto"/>
            </w:tcBorders>
          </w:tcPr>
          <w:p w14:paraId="2B2920F1" w14:textId="77777777" w:rsidR="00D47EDD" w:rsidRPr="00D5368E" w:rsidRDefault="00D47EDD" w:rsidP="004E7D1D">
            <w:pPr>
              <w:spacing w:before="40"/>
              <w:rPr>
                <w:rFonts w:asciiTheme="minorHAnsi" w:hAnsiTheme="minorHAnsi"/>
              </w:rPr>
            </w:pPr>
          </w:p>
        </w:tc>
        <w:tc>
          <w:tcPr>
            <w:tcW w:w="1985" w:type="dxa"/>
            <w:tcBorders>
              <w:top w:val="single" w:sz="8" w:space="0" w:color="auto"/>
              <w:bottom w:val="single" w:sz="12" w:space="0" w:color="auto"/>
            </w:tcBorders>
            <w:vAlign w:val="center"/>
          </w:tcPr>
          <w:p w14:paraId="63E19178" w14:textId="77777777" w:rsidR="00D47EDD" w:rsidRPr="00D5368E" w:rsidRDefault="00D47EDD" w:rsidP="004E7D1D">
            <w:pPr>
              <w:rPr>
                <w:color w:val="1F497D" w:themeColor="text2"/>
              </w:rPr>
            </w:pPr>
            <w:r w:rsidRPr="00D5368E">
              <w:rPr>
                <w:color w:val="1F497D" w:themeColor="text2"/>
                <w:sz w:val="22"/>
                <w:szCs w:val="22"/>
              </w:rPr>
              <w:t>{</w:t>
            </w:r>
            <w:r w:rsidRPr="00D5368E">
              <w:rPr>
                <w:i/>
                <w:iCs/>
                <w:color w:val="1F497D" w:themeColor="text2"/>
                <w:sz w:val="22"/>
                <w:szCs w:val="22"/>
              </w:rPr>
              <w:t>Insert Foreign Currency # 1</w:t>
            </w:r>
            <w:r w:rsidRPr="00D5368E">
              <w:rPr>
                <w:color w:val="1F497D" w:themeColor="text2"/>
                <w:sz w:val="22"/>
                <w:szCs w:val="22"/>
              </w:rPr>
              <w:t>}</w:t>
            </w:r>
          </w:p>
        </w:tc>
        <w:tc>
          <w:tcPr>
            <w:tcW w:w="1985" w:type="dxa"/>
            <w:tcBorders>
              <w:top w:val="single" w:sz="8" w:space="0" w:color="auto"/>
              <w:bottom w:val="single" w:sz="12" w:space="0" w:color="auto"/>
            </w:tcBorders>
            <w:vAlign w:val="center"/>
          </w:tcPr>
          <w:p w14:paraId="5F969337" w14:textId="77777777" w:rsidR="00D47EDD" w:rsidRPr="00D5368E" w:rsidRDefault="00D47EDD" w:rsidP="004E7D1D">
            <w:pPr>
              <w:rPr>
                <w:color w:val="1F497D" w:themeColor="text2"/>
              </w:rPr>
            </w:pPr>
            <w:r w:rsidRPr="00D5368E">
              <w:rPr>
                <w:color w:val="1F497D" w:themeColor="text2"/>
                <w:sz w:val="22"/>
                <w:szCs w:val="22"/>
              </w:rPr>
              <w:t>{</w:t>
            </w:r>
            <w:r w:rsidRPr="00D5368E">
              <w:rPr>
                <w:i/>
                <w:iCs/>
                <w:color w:val="1F497D" w:themeColor="text2"/>
                <w:sz w:val="22"/>
                <w:szCs w:val="22"/>
              </w:rPr>
              <w:t>Insert Foreign Currency # 2, if used</w:t>
            </w:r>
            <w:r w:rsidRPr="00D5368E">
              <w:rPr>
                <w:color w:val="1F497D" w:themeColor="text2"/>
                <w:sz w:val="22"/>
                <w:szCs w:val="22"/>
              </w:rPr>
              <w:t>}</w:t>
            </w:r>
          </w:p>
        </w:tc>
        <w:tc>
          <w:tcPr>
            <w:tcW w:w="1985" w:type="dxa"/>
            <w:tcBorders>
              <w:top w:val="single" w:sz="8" w:space="0" w:color="auto"/>
              <w:bottom w:val="single" w:sz="12" w:space="0" w:color="auto"/>
            </w:tcBorders>
            <w:vAlign w:val="center"/>
          </w:tcPr>
          <w:p w14:paraId="2E9A9107" w14:textId="77777777" w:rsidR="00D47EDD" w:rsidRPr="00D5368E" w:rsidRDefault="00D47EDD" w:rsidP="004E7D1D">
            <w:pPr>
              <w:rPr>
                <w:color w:val="1F497D" w:themeColor="text2"/>
              </w:rPr>
            </w:pPr>
            <w:r w:rsidRPr="00D5368E">
              <w:rPr>
                <w:color w:val="1F497D" w:themeColor="text2"/>
                <w:sz w:val="22"/>
                <w:szCs w:val="22"/>
              </w:rPr>
              <w:t>{</w:t>
            </w:r>
            <w:r w:rsidRPr="00D5368E">
              <w:rPr>
                <w:i/>
                <w:iCs/>
                <w:color w:val="1F497D" w:themeColor="text2"/>
                <w:sz w:val="22"/>
                <w:szCs w:val="22"/>
              </w:rPr>
              <w:t>Insert Foreign Currency # 3, if used</w:t>
            </w:r>
            <w:r w:rsidRPr="00D5368E">
              <w:rPr>
                <w:color w:val="1F497D" w:themeColor="text2"/>
                <w:sz w:val="22"/>
                <w:szCs w:val="22"/>
              </w:rPr>
              <w:t>}</w:t>
            </w:r>
          </w:p>
        </w:tc>
        <w:tc>
          <w:tcPr>
            <w:tcW w:w="1985" w:type="dxa"/>
            <w:tcBorders>
              <w:top w:val="single" w:sz="8" w:space="0" w:color="auto"/>
              <w:bottom w:val="single" w:sz="12" w:space="0" w:color="auto"/>
            </w:tcBorders>
            <w:vAlign w:val="center"/>
          </w:tcPr>
          <w:p w14:paraId="7ABA9088" w14:textId="77777777" w:rsidR="00D47EDD" w:rsidRPr="00D5368E" w:rsidRDefault="00D47EDD" w:rsidP="004E7D1D">
            <w:pPr>
              <w:rPr>
                <w:i/>
                <w:iCs/>
                <w:color w:val="1F497D" w:themeColor="text2"/>
              </w:rPr>
            </w:pPr>
            <w:r w:rsidRPr="00D5368E">
              <w:rPr>
                <w:color w:val="1F497D" w:themeColor="text2"/>
              </w:rPr>
              <w:t>{</w:t>
            </w:r>
            <w:r w:rsidRPr="00D5368E">
              <w:rPr>
                <w:i/>
                <w:iCs/>
                <w:color w:val="1F497D" w:themeColor="text2"/>
              </w:rPr>
              <w:t>Insert</w:t>
            </w:r>
          </w:p>
          <w:p w14:paraId="6247AD30" w14:textId="77777777" w:rsidR="00D47EDD" w:rsidRPr="00D5368E" w:rsidRDefault="00D47EDD" w:rsidP="004E7D1D">
            <w:pPr>
              <w:rPr>
                <w:color w:val="1F497D" w:themeColor="text2"/>
                <w:sz w:val="16"/>
                <w:szCs w:val="16"/>
              </w:rPr>
            </w:pPr>
            <w:r w:rsidRPr="00D5368E">
              <w:rPr>
                <w:i/>
                <w:iCs/>
                <w:color w:val="1F497D" w:themeColor="text2"/>
              </w:rPr>
              <w:t xml:space="preserve"> Local Currency,</w:t>
            </w:r>
            <w:r w:rsidRPr="00D5368E">
              <w:rPr>
                <w:i/>
                <w:iCs/>
                <w:color w:val="1F497D" w:themeColor="text2"/>
                <w:sz w:val="16"/>
                <w:szCs w:val="16"/>
              </w:rPr>
              <w:t xml:space="preserve"> if used and/or required (16.4 Data Sheet</w:t>
            </w:r>
            <w:r w:rsidRPr="00D5368E">
              <w:rPr>
                <w:color w:val="1F497D" w:themeColor="text2"/>
                <w:sz w:val="16"/>
                <w:szCs w:val="16"/>
              </w:rPr>
              <w:t>}</w:t>
            </w:r>
          </w:p>
        </w:tc>
      </w:tr>
      <w:tr w:rsidR="00D47EDD" w:rsidRPr="00D5368E" w14:paraId="1445B77B" w14:textId="77777777" w:rsidTr="004E7D1D">
        <w:trPr>
          <w:cantSplit/>
          <w:trHeight w:hRule="exact" w:val="561"/>
          <w:jc w:val="center"/>
        </w:trPr>
        <w:tc>
          <w:tcPr>
            <w:tcW w:w="4536" w:type="dxa"/>
            <w:tcBorders>
              <w:bottom w:val="single" w:sz="12" w:space="0" w:color="auto"/>
            </w:tcBorders>
          </w:tcPr>
          <w:p w14:paraId="1368C4D0" w14:textId="77777777" w:rsidR="00D47EDD" w:rsidRPr="00D5368E" w:rsidRDefault="00D47EDD" w:rsidP="004E7D1D">
            <w:pPr>
              <w:spacing w:before="40"/>
              <w:rPr>
                <w:rFonts w:asciiTheme="minorHAnsi" w:hAnsiTheme="minorHAnsi"/>
                <w:b/>
              </w:rPr>
            </w:pPr>
            <w:r w:rsidRPr="00D5368E">
              <w:rPr>
                <w:rFonts w:asciiTheme="minorHAnsi" w:hAnsiTheme="minorHAnsi"/>
                <w:b/>
                <w:sz w:val="22"/>
                <w:szCs w:val="22"/>
              </w:rPr>
              <w:t xml:space="preserve">Cost of the Financial Proposal </w:t>
            </w:r>
          </w:p>
        </w:tc>
        <w:tc>
          <w:tcPr>
            <w:tcW w:w="1985" w:type="dxa"/>
            <w:tcBorders>
              <w:top w:val="single" w:sz="8" w:space="0" w:color="auto"/>
              <w:bottom w:val="single" w:sz="12" w:space="0" w:color="auto"/>
            </w:tcBorders>
            <w:vAlign w:val="center"/>
          </w:tcPr>
          <w:p w14:paraId="355317D6" w14:textId="77777777" w:rsidR="00D47EDD" w:rsidRPr="00D5368E"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4FC63007" w14:textId="77777777" w:rsidR="00D47EDD" w:rsidRPr="00D5368E"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012D5ABB" w14:textId="77777777" w:rsidR="00D47EDD" w:rsidRPr="00D5368E"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43FE77C6" w14:textId="77777777" w:rsidR="00D47EDD" w:rsidRPr="00D5368E" w:rsidRDefault="00D47EDD" w:rsidP="004E7D1D">
            <w:pPr>
              <w:jc w:val="center"/>
              <w:rPr>
                <w:rFonts w:asciiTheme="minorHAnsi" w:hAnsiTheme="minorHAnsi"/>
                <w:b/>
                <w:sz w:val="16"/>
                <w:szCs w:val="16"/>
              </w:rPr>
            </w:pPr>
          </w:p>
        </w:tc>
      </w:tr>
      <w:tr w:rsidR="00D47EDD" w:rsidRPr="00D5368E" w14:paraId="1CACD518" w14:textId="77777777" w:rsidTr="004E7D1D">
        <w:trPr>
          <w:cantSplit/>
          <w:trHeight w:hRule="exact" w:val="444"/>
          <w:jc w:val="center"/>
        </w:trPr>
        <w:tc>
          <w:tcPr>
            <w:tcW w:w="4536" w:type="dxa"/>
            <w:tcBorders>
              <w:bottom w:val="single" w:sz="12" w:space="0" w:color="auto"/>
            </w:tcBorders>
          </w:tcPr>
          <w:p w14:paraId="519CB2BD" w14:textId="77777777" w:rsidR="00D47EDD" w:rsidRPr="00D5368E" w:rsidRDefault="00D47EDD" w:rsidP="004E7D1D">
            <w:pPr>
              <w:spacing w:before="40"/>
              <w:jc w:val="center"/>
              <w:rPr>
                <w:rFonts w:asciiTheme="minorHAnsi" w:hAnsiTheme="minorHAnsi"/>
              </w:rPr>
            </w:pPr>
            <w:r w:rsidRPr="00D5368E">
              <w:rPr>
                <w:rFonts w:asciiTheme="minorHAnsi" w:hAnsiTheme="minorHAnsi"/>
                <w:sz w:val="22"/>
                <w:szCs w:val="22"/>
              </w:rPr>
              <w:t>Including:</w:t>
            </w:r>
          </w:p>
        </w:tc>
        <w:tc>
          <w:tcPr>
            <w:tcW w:w="1985" w:type="dxa"/>
            <w:tcBorders>
              <w:top w:val="single" w:sz="8" w:space="0" w:color="auto"/>
              <w:bottom w:val="single" w:sz="12" w:space="0" w:color="auto"/>
            </w:tcBorders>
            <w:vAlign w:val="center"/>
          </w:tcPr>
          <w:p w14:paraId="0381DA53"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27A15794"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73A98FCB"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AFE6671" w14:textId="77777777" w:rsidR="00D47EDD" w:rsidRPr="00D5368E" w:rsidRDefault="00D47EDD" w:rsidP="004E7D1D">
            <w:pPr>
              <w:rPr>
                <w:rFonts w:asciiTheme="minorHAnsi" w:hAnsiTheme="minorHAnsi"/>
              </w:rPr>
            </w:pPr>
          </w:p>
        </w:tc>
      </w:tr>
      <w:tr w:rsidR="00D47EDD" w:rsidRPr="00D5368E" w14:paraId="31D220AD" w14:textId="77777777" w:rsidTr="004E7D1D">
        <w:trPr>
          <w:cantSplit/>
          <w:trHeight w:hRule="exact" w:val="444"/>
          <w:jc w:val="center"/>
        </w:trPr>
        <w:tc>
          <w:tcPr>
            <w:tcW w:w="4536" w:type="dxa"/>
            <w:tcBorders>
              <w:bottom w:val="single" w:sz="12" w:space="0" w:color="auto"/>
            </w:tcBorders>
          </w:tcPr>
          <w:p w14:paraId="2D77BD9B" w14:textId="77777777" w:rsidR="00D47EDD" w:rsidRPr="00D5368E" w:rsidRDefault="00D47EDD" w:rsidP="004E7D1D">
            <w:pPr>
              <w:spacing w:before="40"/>
              <w:jc w:val="center"/>
              <w:rPr>
                <w:rFonts w:asciiTheme="minorHAnsi" w:hAnsiTheme="minorHAnsi"/>
                <w:i/>
              </w:rPr>
            </w:pPr>
            <w:r w:rsidRPr="00D5368E">
              <w:rPr>
                <w:rFonts w:asciiTheme="minorHAnsi" w:hAnsiTheme="minorHAnsi"/>
                <w:sz w:val="22"/>
                <w:szCs w:val="22"/>
              </w:rPr>
              <w:t xml:space="preserve">(1) </w:t>
            </w:r>
            <w:r w:rsidRPr="00D5368E">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14:paraId="65B1AC83" w14:textId="77777777" w:rsidR="00D47EDD" w:rsidRPr="00D5368E"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6C34092F" w14:textId="77777777" w:rsidR="00D47EDD" w:rsidRPr="00D5368E"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235149FC" w14:textId="77777777" w:rsidR="00D47EDD" w:rsidRPr="00D5368E"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00901068" w14:textId="77777777" w:rsidR="00D47EDD" w:rsidRPr="00D5368E" w:rsidRDefault="00D47EDD" w:rsidP="004E7D1D">
            <w:pPr>
              <w:jc w:val="right"/>
              <w:rPr>
                <w:rFonts w:asciiTheme="minorHAnsi" w:hAnsiTheme="minorHAnsi"/>
              </w:rPr>
            </w:pPr>
          </w:p>
        </w:tc>
      </w:tr>
      <w:tr w:rsidR="00D47EDD" w:rsidRPr="00D5368E" w14:paraId="45F86A06" w14:textId="77777777" w:rsidTr="004E7D1D">
        <w:trPr>
          <w:cantSplit/>
          <w:trHeight w:hRule="exact" w:val="444"/>
          <w:jc w:val="center"/>
        </w:trPr>
        <w:tc>
          <w:tcPr>
            <w:tcW w:w="4536" w:type="dxa"/>
            <w:tcBorders>
              <w:bottom w:val="single" w:sz="12" w:space="0" w:color="auto"/>
            </w:tcBorders>
          </w:tcPr>
          <w:p w14:paraId="653C5DD8" w14:textId="77777777" w:rsidR="00D47EDD" w:rsidRPr="00D5368E" w:rsidRDefault="00D47EDD" w:rsidP="004E7D1D">
            <w:pPr>
              <w:spacing w:before="40"/>
              <w:jc w:val="center"/>
              <w:rPr>
                <w:rFonts w:asciiTheme="minorHAnsi" w:hAnsiTheme="minorHAnsi"/>
                <w:i/>
              </w:rPr>
            </w:pPr>
            <w:r w:rsidRPr="00D5368E">
              <w:rPr>
                <w:rFonts w:asciiTheme="minorHAnsi" w:hAnsiTheme="minorHAnsi"/>
                <w:sz w:val="22"/>
                <w:szCs w:val="22"/>
              </w:rPr>
              <w:t>(2)</w:t>
            </w:r>
            <w:r w:rsidRPr="00D5368E">
              <w:rPr>
                <w:rFonts w:asciiTheme="minorHAnsi" w:hAnsiTheme="minorHAnsi"/>
                <w:b/>
                <w:sz w:val="22"/>
                <w:szCs w:val="22"/>
              </w:rPr>
              <w:t>Reimbursables</w:t>
            </w:r>
          </w:p>
        </w:tc>
        <w:tc>
          <w:tcPr>
            <w:tcW w:w="1985" w:type="dxa"/>
            <w:tcBorders>
              <w:top w:val="single" w:sz="8" w:space="0" w:color="auto"/>
              <w:bottom w:val="single" w:sz="12" w:space="0" w:color="auto"/>
            </w:tcBorders>
            <w:vAlign w:val="center"/>
          </w:tcPr>
          <w:p w14:paraId="57E91A5F" w14:textId="77777777" w:rsidR="00D47EDD" w:rsidRPr="00D5368E"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24A58A13" w14:textId="77777777" w:rsidR="00D47EDD" w:rsidRPr="00D5368E"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7DAED364" w14:textId="77777777" w:rsidR="00D47EDD" w:rsidRPr="00D5368E"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36F09106" w14:textId="77777777" w:rsidR="00D47EDD" w:rsidRPr="00D5368E" w:rsidRDefault="00D47EDD" w:rsidP="004E7D1D">
            <w:pPr>
              <w:jc w:val="right"/>
              <w:rPr>
                <w:rFonts w:asciiTheme="minorHAnsi" w:hAnsiTheme="minorHAnsi"/>
              </w:rPr>
            </w:pPr>
          </w:p>
        </w:tc>
      </w:tr>
      <w:tr w:rsidR="00D47EDD" w:rsidRPr="00D5368E" w14:paraId="5602A4E4" w14:textId="77777777" w:rsidTr="004E7D1D">
        <w:trPr>
          <w:cantSplit/>
          <w:jc w:val="center"/>
        </w:trPr>
        <w:tc>
          <w:tcPr>
            <w:tcW w:w="4536" w:type="dxa"/>
            <w:tcBorders>
              <w:bottom w:val="single" w:sz="12" w:space="0" w:color="auto"/>
            </w:tcBorders>
          </w:tcPr>
          <w:p w14:paraId="66082FA9" w14:textId="77777777" w:rsidR="00D47EDD" w:rsidRPr="00D5368E" w:rsidRDefault="00D47EDD" w:rsidP="004E7D1D">
            <w:pPr>
              <w:spacing w:before="40"/>
              <w:rPr>
                <w:rFonts w:asciiTheme="minorHAnsi" w:hAnsiTheme="minorHAnsi"/>
                <w:b/>
                <w:u w:val="single"/>
              </w:rPr>
            </w:pPr>
            <w:r w:rsidRPr="00D5368E">
              <w:rPr>
                <w:rFonts w:asciiTheme="minorHAnsi" w:hAnsiTheme="minorHAnsi"/>
                <w:b/>
                <w:sz w:val="22"/>
                <w:szCs w:val="22"/>
                <w:u w:val="single"/>
              </w:rPr>
              <w:t>Total Cost of the Financial Proposal:</w:t>
            </w:r>
          </w:p>
          <w:p w14:paraId="63194B2C" w14:textId="77777777" w:rsidR="00D47EDD" w:rsidRPr="00D5368E" w:rsidRDefault="00D47EDD" w:rsidP="004E7D1D">
            <w:pPr>
              <w:spacing w:before="40" w:after="80"/>
              <w:rPr>
                <w:rFonts w:asciiTheme="minorHAnsi" w:hAnsiTheme="minorHAnsi"/>
                <w:color w:val="1F497D" w:themeColor="text2"/>
              </w:rPr>
            </w:pPr>
            <w:r w:rsidRPr="00D5368E">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14:paraId="5C65BC96"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600AC05"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22D41A61"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3E04B78E" w14:textId="77777777" w:rsidR="00D47EDD" w:rsidRPr="00D5368E" w:rsidRDefault="00D47EDD" w:rsidP="004E7D1D">
            <w:pPr>
              <w:rPr>
                <w:rFonts w:asciiTheme="minorHAnsi" w:hAnsiTheme="minorHAnsi"/>
              </w:rPr>
            </w:pPr>
          </w:p>
        </w:tc>
      </w:tr>
      <w:tr w:rsidR="00D47EDD" w:rsidRPr="00D5368E" w14:paraId="4EC5951A" w14:textId="77777777" w:rsidTr="004E7D1D">
        <w:trPr>
          <w:cantSplit/>
          <w:trHeight w:hRule="exact" w:val="444"/>
          <w:jc w:val="center"/>
        </w:trPr>
        <w:tc>
          <w:tcPr>
            <w:tcW w:w="12476" w:type="dxa"/>
            <w:gridSpan w:val="5"/>
            <w:tcBorders>
              <w:bottom w:val="single" w:sz="12" w:space="0" w:color="auto"/>
            </w:tcBorders>
          </w:tcPr>
          <w:p w14:paraId="3E7CA4A8" w14:textId="77777777" w:rsidR="00D47EDD" w:rsidRPr="00D5368E" w:rsidRDefault="00D47EDD" w:rsidP="004E7D1D">
            <w:pPr>
              <w:rPr>
                <w:rFonts w:asciiTheme="minorHAnsi" w:hAnsiTheme="minorHAnsi"/>
              </w:rPr>
            </w:pPr>
            <w:r w:rsidRPr="00D5368E">
              <w:rPr>
                <w:rFonts w:asciiTheme="minorHAnsi" w:hAnsiTheme="minorHAnsi"/>
                <w:b/>
                <w:sz w:val="22"/>
                <w:szCs w:val="22"/>
              </w:rPr>
              <w:t>Indirect Local Tax Estimates – to be discussed and finalized at the negotiations if the Contract is awarded</w:t>
            </w:r>
          </w:p>
        </w:tc>
      </w:tr>
      <w:tr w:rsidR="00D47EDD" w:rsidRPr="00D5368E" w14:paraId="5DB9AF9E" w14:textId="77777777" w:rsidTr="004E7D1D">
        <w:trPr>
          <w:cantSplit/>
          <w:trHeight w:hRule="exact" w:val="741"/>
          <w:jc w:val="center"/>
        </w:trPr>
        <w:tc>
          <w:tcPr>
            <w:tcW w:w="4536" w:type="dxa"/>
            <w:tcBorders>
              <w:bottom w:val="single" w:sz="12" w:space="0" w:color="auto"/>
            </w:tcBorders>
          </w:tcPr>
          <w:p w14:paraId="0CF5D8A5" w14:textId="1BB2FE2D" w:rsidR="00D47EDD" w:rsidRPr="00D5368E" w:rsidRDefault="00D47EDD" w:rsidP="004E7D1D">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D5368E">
              <w:rPr>
                <w:rFonts w:asciiTheme="minorHAnsi" w:hAnsiTheme="minorHAnsi"/>
                <w:color w:val="1F497D" w:themeColor="text2"/>
                <w:sz w:val="22"/>
                <w:szCs w:val="22"/>
              </w:rPr>
              <w:t>{insert type of tax</w:t>
            </w:r>
            <w:r w:rsidRPr="00D5368E">
              <w:rPr>
                <w:rFonts w:asciiTheme="minorHAnsi" w:hAnsiTheme="minorHAnsi"/>
                <w:color w:val="1F497D" w:themeColor="text2"/>
                <w:sz w:val="22"/>
                <w:szCs w:val="22"/>
                <w:vertAlign w:val="superscript"/>
              </w:rPr>
              <w:t xml:space="preserve">. </w:t>
            </w:r>
            <w:r w:rsidRPr="00D5368E">
              <w:rPr>
                <w:rFonts w:asciiTheme="minorHAnsi" w:hAnsiTheme="minorHAnsi"/>
                <w:color w:val="1F497D" w:themeColor="text2"/>
                <w:sz w:val="22"/>
                <w:szCs w:val="22"/>
              </w:rPr>
              <w:t>e.g.,</w:t>
            </w:r>
            <w:r w:rsidR="00FF099C">
              <w:rPr>
                <w:rFonts w:asciiTheme="minorHAnsi" w:hAnsiTheme="minorHAnsi"/>
                <w:color w:val="1F497D" w:themeColor="text2"/>
                <w:sz w:val="22"/>
                <w:szCs w:val="22"/>
              </w:rPr>
              <w:t xml:space="preserve"> GST,</w:t>
            </w:r>
            <w:r w:rsidRPr="00D5368E">
              <w:rPr>
                <w:rFonts w:asciiTheme="minorHAnsi" w:hAnsiTheme="minorHAnsi"/>
                <w:color w:val="1F497D" w:themeColor="text2"/>
                <w:sz w:val="22"/>
                <w:szCs w:val="22"/>
              </w:rPr>
              <w:t xml:space="preserve"> VAT or sales tax}</w:t>
            </w:r>
          </w:p>
          <w:p w14:paraId="4E84EF62" w14:textId="77777777" w:rsidR="00D47EDD" w:rsidRPr="00D5368E" w:rsidRDefault="00D47EDD" w:rsidP="004E7D1D">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14:paraId="5CE05A57" w14:textId="77777777" w:rsidR="00D47EDD" w:rsidRPr="00D5368E"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25F6B058"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03D7F9A9"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0F918C22" w14:textId="77777777" w:rsidR="00D47EDD" w:rsidRPr="00D5368E" w:rsidRDefault="00D47EDD" w:rsidP="004E7D1D">
            <w:pPr>
              <w:rPr>
                <w:rFonts w:asciiTheme="minorHAnsi" w:hAnsiTheme="minorHAnsi"/>
              </w:rPr>
            </w:pPr>
          </w:p>
        </w:tc>
      </w:tr>
      <w:tr w:rsidR="00D47EDD" w:rsidRPr="00D5368E" w14:paraId="31539DCD" w14:textId="77777777" w:rsidTr="004E7D1D">
        <w:trPr>
          <w:cantSplit/>
          <w:trHeight w:hRule="exact" w:val="723"/>
          <w:jc w:val="center"/>
        </w:trPr>
        <w:tc>
          <w:tcPr>
            <w:tcW w:w="4536" w:type="dxa"/>
            <w:tcBorders>
              <w:bottom w:val="single" w:sz="12" w:space="0" w:color="auto"/>
            </w:tcBorders>
          </w:tcPr>
          <w:p w14:paraId="3793343D" w14:textId="77777777" w:rsidR="00D47EDD" w:rsidRPr="00D5368E" w:rsidRDefault="00D47EDD" w:rsidP="004E7D1D">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D5368E">
              <w:rPr>
                <w:rFonts w:asciiTheme="minorHAnsi" w:hAnsiTheme="minorHAnsi"/>
                <w:color w:val="1F497D" w:themeColor="text2"/>
                <w:sz w:val="22"/>
                <w:szCs w:val="22"/>
              </w:rPr>
              <w:t>{e.g., income tax on non-resident experts}</w:t>
            </w:r>
          </w:p>
          <w:p w14:paraId="2547DAF5" w14:textId="77777777" w:rsidR="00D47EDD" w:rsidRPr="00D5368E" w:rsidRDefault="00D47EDD" w:rsidP="004E7D1D">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14:paraId="50A7B7D4"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D441D27"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91F328A"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CE2BC03" w14:textId="77777777" w:rsidR="00D47EDD" w:rsidRPr="00D5368E" w:rsidRDefault="00D47EDD" w:rsidP="004E7D1D">
            <w:pPr>
              <w:rPr>
                <w:rFonts w:asciiTheme="minorHAnsi" w:hAnsiTheme="minorHAnsi"/>
              </w:rPr>
            </w:pPr>
          </w:p>
        </w:tc>
      </w:tr>
      <w:tr w:rsidR="00D47EDD" w:rsidRPr="00D5368E" w14:paraId="4BC1C1EF" w14:textId="77777777" w:rsidTr="004E7D1D">
        <w:trPr>
          <w:cantSplit/>
          <w:trHeight w:hRule="exact" w:val="606"/>
          <w:jc w:val="center"/>
        </w:trPr>
        <w:tc>
          <w:tcPr>
            <w:tcW w:w="4536" w:type="dxa"/>
            <w:tcBorders>
              <w:bottom w:val="single" w:sz="12" w:space="0" w:color="auto"/>
            </w:tcBorders>
          </w:tcPr>
          <w:p w14:paraId="6FD98BB9" w14:textId="77777777" w:rsidR="00D47EDD" w:rsidRPr="00D5368E" w:rsidRDefault="00D47EDD" w:rsidP="004E7D1D">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D5368E">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14:paraId="07D238A3"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26D38595"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1BB859BB"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0A57220B" w14:textId="77777777" w:rsidR="00D47EDD" w:rsidRPr="00D5368E" w:rsidRDefault="00D47EDD" w:rsidP="004E7D1D">
            <w:pPr>
              <w:rPr>
                <w:rFonts w:asciiTheme="minorHAnsi" w:hAnsiTheme="minorHAnsi"/>
              </w:rPr>
            </w:pPr>
          </w:p>
        </w:tc>
      </w:tr>
      <w:tr w:rsidR="00D47EDD" w:rsidRPr="00D5368E" w14:paraId="0B8A7B5D" w14:textId="77777777" w:rsidTr="000760A5">
        <w:trPr>
          <w:trHeight w:val="381"/>
          <w:jc w:val="center"/>
        </w:trPr>
        <w:tc>
          <w:tcPr>
            <w:tcW w:w="4536" w:type="dxa"/>
            <w:tcBorders>
              <w:top w:val="single" w:sz="12" w:space="0" w:color="auto"/>
              <w:bottom w:val="double" w:sz="4" w:space="0" w:color="auto"/>
            </w:tcBorders>
            <w:vAlign w:val="center"/>
          </w:tcPr>
          <w:p w14:paraId="6339C1AB" w14:textId="77777777" w:rsidR="00D47EDD" w:rsidRPr="00D5368E" w:rsidRDefault="00D47EDD" w:rsidP="004E7D1D">
            <w:pPr>
              <w:pStyle w:val="Header"/>
              <w:spacing w:before="40"/>
              <w:rPr>
                <w:rFonts w:asciiTheme="minorHAnsi" w:hAnsiTheme="minorHAnsi"/>
                <w:sz w:val="22"/>
                <w:szCs w:val="22"/>
                <w:u w:val="single"/>
              </w:rPr>
            </w:pPr>
            <w:r w:rsidRPr="00D5368E">
              <w:rPr>
                <w:rFonts w:asciiTheme="minorHAnsi" w:hAnsiTheme="minorHAnsi"/>
                <w:sz w:val="22"/>
                <w:szCs w:val="22"/>
                <w:u w:val="single"/>
              </w:rPr>
              <w:t>Total Estimate for Indirect Local Tax:</w:t>
            </w:r>
          </w:p>
          <w:p w14:paraId="39C7A0C7" w14:textId="77777777" w:rsidR="00D47EDD" w:rsidRPr="00D5368E" w:rsidRDefault="00D47EDD" w:rsidP="004E7D1D">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14:paraId="3A6FBC19" w14:textId="77777777" w:rsidR="00D47EDD" w:rsidRPr="00D5368E"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6B8FE1B2" w14:textId="77777777" w:rsidR="00D47EDD" w:rsidRPr="00D5368E"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09D268F9" w14:textId="77777777" w:rsidR="00D47EDD" w:rsidRPr="00D5368E"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6811BCF2" w14:textId="77777777" w:rsidR="00D47EDD" w:rsidRPr="00D5368E" w:rsidRDefault="00D47EDD" w:rsidP="004E7D1D">
            <w:pPr>
              <w:spacing w:before="40"/>
              <w:rPr>
                <w:rFonts w:asciiTheme="minorHAnsi" w:hAnsiTheme="minorHAnsi"/>
              </w:rPr>
            </w:pPr>
          </w:p>
        </w:tc>
      </w:tr>
    </w:tbl>
    <w:p w14:paraId="5AAB6464" w14:textId="77777777" w:rsidR="00D47EDD" w:rsidRPr="00D5368E" w:rsidRDefault="00D47EDD" w:rsidP="00D47EDD">
      <w:pPr>
        <w:pStyle w:val="Heading4"/>
        <w:keepNext w:val="0"/>
        <w:jc w:val="center"/>
      </w:pPr>
    </w:p>
    <w:p w14:paraId="7C3746B6" w14:textId="77777777" w:rsidR="000B5EDC" w:rsidRPr="00D5368E" w:rsidRDefault="00D47EDD" w:rsidP="007C7EBA">
      <w:pPr>
        <w:jc w:val="center"/>
      </w:pPr>
      <w:r w:rsidRPr="00D5368E">
        <w:rPr>
          <w:b/>
          <w:sz w:val="20"/>
          <w:szCs w:val="20"/>
        </w:rPr>
        <w:t>Footnote: Payments will be made in the currency(ies) expressed above (Reference to ITC 16.4).</w:t>
      </w:r>
    </w:p>
    <w:p w14:paraId="6FA0B404" w14:textId="77777777" w:rsidR="000B25C5" w:rsidRPr="00D5368E" w:rsidRDefault="000B25C5">
      <w:pPr>
        <w:rPr>
          <w:rFonts w:ascii="Times New Roman Bold" w:hAnsi="Times New Roman Bold"/>
          <w:smallCaps/>
          <w:sz w:val="28"/>
          <w:szCs w:val="28"/>
        </w:rPr>
      </w:pPr>
      <w:r w:rsidRPr="00D5368E">
        <w:rPr>
          <w:rFonts w:ascii="Times New Roman Bold" w:hAnsi="Times New Roman Bold"/>
          <w:smallCaps/>
          <w:sz w:val="28"/>
          <w:szCs w:val="28"/>
        </w:rPr>
        <w:br w:type="page"/>
      </w:r>
    </w:p>
    <w:p w14:paraId="0327000F" w14:textId="77777777" w:rsidR="00EE0C45" w:rsidRPr="00D5368E" w:rsidRDefault="000B25C5" w:rsidP="00EE0C45">
      <w:pPr>
        <w:jc w:val="center"/>
        <w:rPr>
          <w:smallCaps/>
          <w:sz w:val="28"/>
        </w:rPr>
      </w:pPr>
      <w:r w:rsidRPr="00D5368E">
        <w:rPr>
          <w:rFonts w:ascii="Times New Roman Bold" w:hAnsi="Times New Roman Bold"/>
          <w:smallCaps/>
          <w:sz w:val="28"/>
          <w:szCs w:val="28"/>
        </w:rPr>
        <w:lastRenderedPageBreak/>
        <w:t>FORM FIN</w:t>
      </w:r>
      <w:r w:rsidR="00EE0C45" w:rsidRPr="00D5368E">
        <w:rPr>
          <w:rFonts w:ascii="Times New Roman Bold" w:hAnsi="Times New Roman Bold"/>
          <w:smallCaps/>
          <w:sz w:val="28"/>
          <w:szCs w:val="28"/>
        </w:rPr>
        <w:t>-3  Breakdown of Remuneration</w:t>
      </w:r>
    </w:p>
    <w:p w14:paraId="0A39E3A5" w14:textId="77777777" w:rsidR="00EE0C45" w:rsidRPr="00D5368E" w:rsidRDefault="00EE0C45" w:rsidP="00EE0C45"/>
    <w:p w14:paraId="69DEDA27" w14:textId="77777777" w:rsidR="00EE0C45" w:rsidRPr="00D5368E" w:rsidRDefault="00EE0C45" w:rsidP="00EE0C45">
      <w:pPr>
        <w:jc w:val="both"/>
      </w:pPr>
      <w:r w:rsidRPr="00D5368E">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 </w:t>
      </w:r>
    </w:p>
    <w:p w14:paraId="2563F742" w14:textId="77777777" w:rsidR="000B25C5" w:rsidRPr="00D5368E" w:rsidRDefault="000B25C5" w:rsidP="00EE0C45">
      <w:pPr>
        <w:jc w:val="both"/>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EE0C45" w:rsidRPr="00D5368E" w14:paraId="3EFC7928" w14:textId="77777777" w:rsidTr="007C7EBA">
        <w:trPr>
          <w:cantSplit/>
          <w:trHeight w:val="542"/>
          <w:jc w:val="center"/>
        </w:trPr>
        <w:tc>
          <w:tcPr>
            <w:tcW w:w="13359" w:type="dxa"/>
            <w:gridSpan w:val="9"/>
            <w:tcBorders>
              <w:top w:val="double" w:sz="4" w:space="0" w:color="auto"/>
              <w:bottom w:val="double" w:sz="4" w:space="0" w:color="auto"/>
            </w:tcBorders>
          </w:tcPr>
          <w:p w14:paraId="07115527" w14:textId="77777777" w:rsidR="00EE0C45" w:rsidRPr="00D5368E" w:rsidRDefault="00EE0C45" w:rsidP="00EE0C45">
            <w:pPr>
              <w:pStyle w:val="Header"/>
              <w:tabs>
                <w:tab w:val="right" w:pos="12070"/>
              </w:tabs>
              <w:spacing w:before="120" w:after="120"/>
              <w:rPr>
                <w:rFonts w:asciiTheme="minorHAnsi" w:hAnsiTheme="minorHAnsi"/>
                <w:u w:val="single"/>
              </w:rPr>
            </w:pPr>
            <w:r w:rsidRPr="00D5368E">
              <w:rPr>
                <w:rFonts w:asciiTheme="minorHAnsi" w:hAnsiTheme="minorHAnsi"/>
                <w:b/>
                <w:bCs/>
              </w:rPr>
              <w:t>A. Remuneration</w:t>
            </w:r>
            <w:r w:rsidRPr="00D5368E">
              <w:rPr>
                <w:rFonts w:asciiTheme="minorHAnsi" w:hAnsiTheme="minorHAnsi"/>
                <w:u w:val="single"/>
              </w:rPr>
              <w:tab/>
            </w:r>
          </w:p>
        </w:tc>
      </w:tr>
      <w:tr w:rsidR="00EE0C45" w:rsidRPr="00D5368E" w14:paraId="6C80422E" w14:textId="77777777" w:rsidTr="00EE0C45">
        <w:trPr>
          <w:jc w:val="center"/>
        </w:trPr>
        <w:tc>
          <w:tcPr>
            <w:tcW w:w="619" w:type="dxa"/>
            <w:tcBorders>
              <w:top w:val="double" w:sz="4" w:space="0" w:color="auto"/>
              <w:bottom w:val="single" w:sz="12" w:space="0" w:color="auto"/>
            </w:tcBorders>
          </w:tcPr>
          <w:p w14:paraId="76C0D203" w14:textId="77777777" w:rsidR="00EE0C45" w:rsidRPr="00D5368E" w:rsidRDefault="00EE0C45" w:rsidP="00EE0C45">
            <w:pPr>
              <w:spacing w:before="40" w:after="40"/>
              <w:jc w:val="center"/>
              <w:rPr>
                <w:rFonts w:asciiTheme="minorHAnsi" w:hAnsiTheme="minorHAnsi"/>
                <w:b/>
                <w:bCs/>
                <w:sz w:val="20"/>
              </w:rPr>
            </w:pPr>
            <w:r w:rsidRPr="00D5368E">
              <w:rPr>
                <w:rFonts w:asciiTheme="minorHAnsi" w:hAnsiTheme="minorHAnsi"/>
                <w:b/>
                <w:bCs/>
                <w:sz w:val="20"/>
              </w:rPr>
              <w:t>No.</w:t>
            </w:r>
          </w:p>
        </w:tc>
        <w:tc>
          <w:tcPr>
            <w:tcW w:w="3360" w:type="dxa"/>
            <w:tcBorders>
              <w:top w:val="double" w:sz="4" w:space="0" w:color="auto"/>
              <w:bottom w:val="single" w:sz="12" w:space="0" w:color="auto"/>
            </w:tcBorders>
            <w:vAlign w:val="center"/>
          </w:tcPr>
          <w:p w14:paraId="5E45BF2A" w14:textId="77777777" w:rsidR="00EE0C45" w:rsidRPr="00D5368E" w:rsidRDefault="00EE0C45" w:rsidP="00EE0C45">
            <w:pPr>
              <w:spacing w:before="40" w:after="40"/>
              <w:jc w:val="center"/>
              <w:rPr>
                <w:rFonts w:asciiTheme="minorHAnsi" w:hAnsiTheme="minorHAnsi"/>
                <w:b/>
                <w:bCs/>
                <w:sz w:val="20"/>
              </w:rPr>
            </w:pPr>
            <w:r w:rsidRPr="00D5368E">
              <w:rPr>
                <w:rFonts w:asciiTheme="minorHAnsi" w:hAnsiTheme="minorHAnsi"/>
                <w:b/>
                <w:bCs/>
                <w:sz w:val="20"/>
              </w:rPr>
              <w:t>Name</w:t>
            </w:r>
          </w:p>
        </w:tc>
        <w:tc>
          <w:tcPr>
            <w:tcW w:w="1350" w:type="dxa"/>
            <w:tcBorders>
              <w:top w:val="double" w:sz="4" w:space="0" w:color="auto"/>
              <w:bottom w:val="single" w:sz="12" w:space="0" w:color="auto"/>
            </w:tcBorders>
            <w:vAlign w:val="center"/>
          </w:tcPr>
          <w:p w14:paraId="34C394B0" w14:textId="77777777" w:rsidR="00EE0C45" w:rsidRPr="00D5368E" w:rsidRDefault="00EE0C45" w:rsidP="00EE0C45">
            <w:pPr>
              <w:spacing w:before="40" w:after="40"/>
              <w:jc w:val="center"/>
              <w:rPr>
                <w:rFonts w:asciiTheme="minorHAnsi" w:hAnsiTheme="minorHAnsi"/>
                <w:b/>
                <w:bCs/>
                <w:sz w:val="20"/>
              </w:rPr>
            </w:pPr>
            <w:r w:rsidRPr="00D5368E">
              <w:rPr>
                <w:rFonts w:asciiTheme="minorHAnsi" w:hAnsiTheme="minorHAnsi"/>
                <w:b/>
                <w:bCs/>
                <w:sz w:val="20"/>
              </w:rPr>
              <w:t>Position (as in TECH-6)</w:t>
            </w:r>
          </w:p>
        </w:tc>
        <w:tc>
          <w:tcPr>
            <w:tcW w:w="1530" w:type="dxa"/>
            <w:tcBorders>
              <w:top w:val="double" w:sz="4" w:space="0" w:color="auto"/>
              <w:bottom w:val="single" w:sz="12" w:space="0" w:color="auto"/>
            </w:tcBorders>
            <w:vAlign w:val="center"/>
          </w:tcPr>
          <w:p w14:paraId="4E2BE307" w14:textId="77777777" w:rsidR="00EE0C45" w:rsidRPr="00D5368E" w:rsidRDefault="00EE0C45" w:rsidP="00EE0C45">
            <w:pPr>
              <w:spacing w:before="40" w:after="40"/>
              <w:jc w:val="center"/>
              <w:rPr>
                <w:rFonts w:asciiTheme="minorHAnsi" w:hAnsiTheme="minorHAnsi"/>
                <w:b/>
                <w:bCs/>
                <w:sz w:val="20"/>
              </w:rPr>
            </w:pPr>
            <w:r w:rsidRPr="00D5368E">
              <w:rPr>
                <w:rFonts w:asciiTheme="minorHAnsi" w:hAnsiTheme="minorHAnsi"/>
                <w:b/>
                <w:bCs/>
                <w:sz w:val="20"/>
              </w:rPr>
              <w:t>Person-month Remuneration Rate</w:t>
            </w:r>
          </w:p>
        </w:tc>
        <w:tc>
          <w:tcPr>
            <w:tcW w:w="1500" w:type="dxa"/>
            <w:tcBorders>
              <w:top w:val="double" w:sz="4" w:space="0" w:color="auto"/>
              <w:bottom w:val="single" w:sz="12" w:space="0" w:color="auto"/>
            </w:tcBorders>
            <w:vAlign w:val="center"/>
          </w:tcPr>
          <w:p w14:paraId="04B15B23" w14:textId="77777777" w:rsidR="00EE0C45" w:rsidRPr="00D5368E" w:rsidRDefault="00EE0C45" w:rsidP="00EE0C45">
            <w:pPr>
              <w:spacing w:before="40" w:after="40"/>
              <w:jc w:val="center"/>
              <w:rPr>
                <w:rFonts w:asciiTheme="minorHAnsi" w:hAnsiTheme="minorHAnsi"/>
                <w:b/>
                <w:bCs/>
                <w:sz w:val="20"/>
              </w:rPr>
            </w:pPr>
            <w:r w:rsidRPr="00D5368E">
              <w:rPr>
                <w:rFonts w:asciiTheme="minorHAnsi" w:hAnsiTheme="minorHAnsi"/>
                <w:b/>
                <w:bCs/>
                <w:sz w:val="20"/>
              </w:rPr>
              <w:t>Time Input in Person/Month</w:t>
            </w:r>
          </w:p>
          <w:p w14:paraId="23020E28" w14:textId="77777777" w:rsidR="00EE0C45" w:rsidRPr="00D5368E" w:rsidRDefault="00EE0C45" w:rsidP="00EE0C45">
            <w:pPr>
              <w:spacing w:before="40" w:after="40"/>
              <w:jc w:val="center"/>
              <w:rPr>
                <w:rFonts w:asciiTheme="minorHAnsi" w:hAnsiTheme="minorHAnsi"/>
                <w:sz w:val="20"/>
              </w:rPr>
            </w:pPr>
            <w:r w:rsidRPr="00D5368E">
              <w:rPr>
                <w:rFonts w:asciiTheme="minorHAnsi" w:hAnsiTheme="minorHAnsi"/>
                <w:sz w:val="20"/>
              </w:rPr>
              <w:t>(from TECH-6)</w:t>
            </w:r>
          </w:p>
        </w:tc>
        <w:tc>
          <w:tcPr>
            <w:tcW w:w="1110" w:type="dxa"/>
            <w:tcBorders>
              <w:top w:val="double" w:sz="4" w:space="0" w:color="auto"/>
              <w:bottom w:val="single" w:sz="12" w:space="0" w:color="auto"/>
            </w:tcBorders>
            <w:vAlign w:val="center"/>
          </w:tcPr>
          <w:p w14:paraId="20E5D01A" w14:textId="77777777" w:rsidR="00EE0C45" w:rsidRPr="00D5368E" w:rsidRDefault="00EE0C45" w:rsidP="00EE0C45">
            <w:pPr>
              <w:spacing w:before="40" w:after="40"/>
              <w:rPr>
                <w:rFonts w:asciiTheme="minorHAnsi" w:hAnsiTheme="minorHAnsi"/>
                <w:sz w:val="20"/>
              </w:rPr>
            </w:pPr>
            <w:r w:rsidRPr="00D5368E">
              <w:rPr>
                <w:rFonts w:asciiTheme="minorHAnsi" w:hAnsiTheme="minorHAnsi"/>
                <w:sz w:val="20"/>
              </w:rPr>
              <w:t>{</w:t>
            </w:r>
            <w:r w:rsidRPr="00D5368E">
              <w:rPr>
                <w:rFonts w:asciiTheme="minorHAnsi" w:hAnsiTheme="minorHAnsi"/>
                <w:i/>
                <w:iCs/>
                <w:sz w:val="20"/>
              </w:rPr>
              <w:t>Currency # 1- as in FIN-2</w:t>
            </w:r>
            <w:r w:rsidRPr="00D5368E">
              <w:rPr>
                <w:rFonts w:asciiTheme="minorHAnsi" w:hAnsiTheme="minorHAnsi"/>
                <w:sz w:val="20"/>
              </w:rPr>
              <w:t>}</w:t>
            </w:r>
          </w:p>
        </w:tc>
        <w:tc>
          <w:tcPr>
            <w:tcW w:w="1190" w:type="dxa"/>
            <w:tcBorders>
              <w:top w:val="double" w:sz="4" w:space="0" w:color="auto"/>
              <w:bottom w:val="single" w:sz="12" w:space="0" w:color="auto"/>
            </w:tcBorders>
            <w:vAlign w:val="center"/>
          </w:tcPr>
          <w:p w14:paraId="2B6D386F" w14:textId="77777777" w:rsidR="00EE0C45" w:rsidRPr="00D5368E" w:rsidRDefault="00EE0C45" w:rsidP="00EE0C45">
            <w:pPr>
              <w:spacing w:before="40" w:after="40"/>
              <w:rPr>
                <w:rFonts w:asciiTheme="minorHAnsi" w:hAnsiTheme="minorHAnsi"/>
                <w:sz w:val="20"/>
              </w:rPr>
            </w:pPr>
            <w:r w:rsidRPr="00D5368E">
              <w:rPr>
                <w:rFonts w:asciiTheme="minorHAnsi" w:hAnsiTheme="minorHAnsi"/>
                <w:sz w:val="20"/>
              </w:rPr>
              <w:t>{</w:t>
            </w:r>
            <w:r w:rsidRPr="00D5368E">
              <w:rPr>
                <w:rFonts w:asciiTheme="minorHAnsi" w:hAnsiTheme="minorHAnsi"/>
                <w:i/>
                <w:iCs/>
                <w:sz w:val="20"/>
              </w:rPr>
              <w:t>Currency # 2- as in FIN-2}</w:t>
            </w:r>
          </w:p>
        </w:tc>
        <w:tc>
          <w:tcPr>
            <w:tcW w:w="1440" w:type="dxa"/>
            <w:tcBorders>
              <w:top w:val="double" w:sz="4" w:space="0" w:color="auto"/>
              <w:bottom w:val="single" w:sz="12" w:space="0" w:color="auto"/>
            </w:tcBorders>
            <w:vAlign w:val="center"/>
          </w:tcPr>
          <w:p w14:paraId="181ABCA3" w14:textId="77777777" w:rsidR="00EE0C45" w:rsidRPr="00D5368E" w:rsidRDefault="00EE0C45" w:rsidP="00EE0C45">
            <w:pPr>
              <w:spacing w:before="40" w:after="40"/>
              <w:jc w:val="center"/>
              <w:rPr>
                <w:rFonts w:asciiTheme="minorHAnsi" w:hAnsiTheme="minorHAnsi"/>
                <w:sz w:val="20"/>
              </w:rPr>
            </w:pPr>
            <w:r w:rsidRPr="00D5368E">
              <w:rPr>
                <w:rFonts w:asciiTheme="minorHAnsi" w:hAnsiTheme="minorHAnsi"/>
                <w:i/>
                <w:iCs/>
                <w:sz w:val="20"/>
              </w:rPr>
              <w:t>{Currency# 3- as in FIN-2</w:t>
            </w:r>
            <w:r w:rsidRPr="00D5368E">
              <w:rPr>
                <w:rFonts w:asciiTheme="minorHAnsi" w:hAnsiTheme="minorHAnsi"/>
                <w:sz w:val="20"/>
              </w:rPr>
              <w:t>}</w:t>
            </w:r>
          </w:p>
        </w:tc>
        <w:tc>
          <w:tcPr>
            <w:tcW w:w="1260" w:type="dxa"/>
            <w:tcBorders>
              <w:top w:val="double" w:sz="4" w:space="0" w:color="auto"/>
              <w:bottom w:val="single" w:sz="12" w:space="0" w:color="auto"/>
            </w:tcBorders>
            <w:vAlign w:val="center"/>
          </w:tcPr>
          <w:p w14:paraId="54C38989" w14:textId="77777777" w:rsidR="00EE0C45" w:rsidRPr="00D5368E" w:rsidRDefault="00EE0C45" w:rsidP="00EE0C45">
            <w:pPr>
              <w:spacing w:before="40" w:after="40"/>
              <w:jc w:val="center"/>
              <w:rPr>
                <w:rFonts w:asciiTheme="minorHAnsi" w:hAnsiTheme="minorHAnsi"/>
                <w:sz w:val="20"/>
              </w:rPr>
            </w:pPr>
            <w:r w:rsidRPr="00D5368E">
              <w:rPr>
                <w:rFonts w:asciiTheme="minorHAnsi" w:hAnsiTheme="minorHAnsi"/>
                <w:sz w:val="20"/>
              </w:rPr>
              <w:t>{</w:t>
            </w:r>
            <w:r w:rsidRPr="00D5368E">
              <w:rPr>
                <w:rFonts w:asciiTheme="minorHAnsi" w:hAnsiTheme="minorHAnsi"/>
                <w:i/>
                <w:iCs/>
                <w:sz w:val="20"/>
              </w:rPr>
              <w:t>Local Currency- as in FIN-2}</w:t>
            </w:r>
          </w:p>
        </w:tc>
      </w:tr>
      <w:tr w:rsidR="00EE0C45" w:rsidRPr="00D5368E" w14:paraId="0F072906" w14:textId="77777777" w:rsidTr="00EE0C45">
        <w:trPr>
          <w:cantSplit/>
          <w:trHeight w:hRule="exact" w:val="777"/>
          <w:jc w:val="center"/>
        </w:trPr>
        <w:tc>
          <w:tcPr>
            <w:tcW w:w="619" w:type="dxa"/>
            <w:tcBorders>
              <w:top w:val="single" w:sz="12" w:space="0" w:color="auto"/>
              <w:right w:val="nil"/>
            </w:tcBorders>
          </w:tcPr>
          <w:p w14:paraId="0F77D0C1" w14:textId="77777777" w:rsidR="00EE0C45" w:rsidRPr="00D5368E" w:rsidRDefault="00EE0C45" w:rsidP="00EE0C45">
            <w:pPr>
              <w:pStyle w:val="Header"/>
              <w:rPr>
                <w:rFonts w:asciiTheme="minorHAnsi" w:hAnsiTheme="minorHAnsi"/>
                <w:b/>
                <w:bCs/>
                <w:szCs w:val="24"/>
                <w:lang w:eastAsia="it-IT"/>
              </w:rPr>
            </w:pPr>
          </w:p>
        </w:tc>
        <w:tc>
          <w:tcPr>
            <w:tcW w:w="3360" w:type="dxa"/>
            <w:tcBorders>
              <w:top w:val="single" w:sz="12" w:space="0" w:color="auto"/>
              <w:right w:val="nil"/>
            </w:tcBorders>
            <w:vAlign w:val="bottom"/>
          </w:tcPr>
          <w:p w14:paraId="02904147" w14:textId="77777777" w:rsidR="00EE0C45" w:rsidRPr="00D5368E" w:rsidRDefault="00EE0C45" w:rsidP="00EE0C45">
            <w:pPr>
              <w:pStyle w:val="Header"/>
              <w:rPr>
                <w:rFonts w:asciiTheme="minorHAnsi" w:hAnsiTheme="minorHAnsi"/>
                <w:b/>
                <w:bCs/>
                <w:szCs w:val="24"/>
                <w:lang w:eastAsia="it-IT"/>
              </w:rPr>
            </w:pPr>
            <w:r w:rsidRPr="00D5368E">
              <w:rPr>
                <w:rFonts w:asciiTheme="minorHAnsi" w:hAnsiTheme="minorHAnsi"/>
                <w:b/>
                <w:bCs/>
                <w:szCs w:val="24"/>
                <w:lang w:eastAsia="it-IT"/>
              </w:rPr>
              <w:t>Key Experts</w:t>
            </w:r>
          </w:p>
          <w:p w14:paraId="7324E701" w14:textId="77777777" w:rsidR="00EE0C45" w:rsidRPr="00D5368E" w:rsidRDefault="00EE0C45" w:rsidP="00EE0C45">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14:paraId="69BF03A1" w14:textId="77777777" w:rsidR="00EE0C45" w:rsidRPr="00D5368E" w:rsidRDefault="00EE0C45" w:rsidP="00EE0C45">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14:paraId="5FFB2867" w14:textId="77777777" w:rsidR="00EE0C45" w:rsidRPr="00D5368E" w:rsidRDefault="00EE0C45" w:rsidP="00EE0C45">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14:paraId="4149ED5B" w14:textId="77777777" w:rsidR="00EE0C45" w:rsidRPr="00D5368E" w:rsidRDefault="00EE0C45" w:rsidP="00EE0C45">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14:paraId="4C239227" w14:textId="77777777" w:rsidR="00EE0C45" w:rsidRPr="00D5368E" w:rsidRDefault="00EE0C45" w:rsidP="00EE0C45">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14:paraId="0BAAB0B2" w14:textId="77777777" w:rsidR="00EE0C45" w:rsidRPr="00D5368E" w:rsidRDefault="00EE0C45" w:rsidP="00EE0C45">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14:paraId="2E495DEE" w14:textId="77777777" w:rsidR="00EE0C45" w:rsidRPr="00D5368E" w:rsidRDefault="00EE0C45" w:rsidP="00EE0C45">
            <w:pPr>
              <w:pStyle w:val="Header"/>
              <w:rPr>
                <w:rFonts w:asciiTheme="minorHAnsi" w:hAnsiTheme="minorHAnsi"/>
                <w:szCs w:val="24"/>
                <w:lang w:eastAsia="it-IT"/>
              </w:rPr>
            </w:pPr>
          </w:p>
        </w:tc>
        <w:tc>
          <w:tcPr>
            <w:tcW w:w="1260" w:type="dxa"/>
            <w:tcBorders>
              <w:top w:val="single" w:sz="12" w:space="0" w:color="auto"/>
              <w:left w:val="nil"/>
            </w:tcBorders>
            <w:vAlign w:val="center"/>
          </w:tcPr>
          <w:p w14:paraId="4FA52EF4" w14:textId="77777777" w:rsidR="00EE0C45" w:rsidRPr="00D5368E" w:rsidRDefault="00EE0C45" w:rsidP="00EE0C45">
            <w:pPr>
              <w:pStyle w:val="Header"/>
              <w:rPr>
                <w:rFonts w:asciiTheme="minorHAnsi" w:hAnsiTheme="minorHAnsi"/>
                <w:szCs w:val="24"/>
                <w:lang w:eastAsia="it-IT"/>
              </w:rPr>
            </w:pPr>
          </w:p>
        </w:tc>
      </w:tr>
      <w:tr w:rsidR="00EE0C45" w:rsidRPr="00D5368E" w14:paraId="754A00FC" w14:textId="77777777" w:rsidTr="00EE0C45">
        <w:trPr>
          <w:cantSplit/>
          <w:jc w:val="center"/>
        </w:trPr>
        <w:tc>
          <w:tcPr>
            <w:tcW w:w="619" w:type="dxa"/>
          </w:tcPr>
          <w:p w14:paraId="20BD919D" w14:textId="77777777" w:rsidR="00EE0C45" w:rsidRPr="00D5368E" w:rsidRDefault="00EE0C45" w:rsidP="00EE0C45">
            <w:pPr>
              <w:pStyle w:val="Header"/>
              <w:rPr>
                <w:rFonts w:asciiTheme="minorHAnsi" w:hAnsiTheme="minorHAnsi"/>
                <w:szCs w:val="24"/>
                <w:lang w:eastAsia="it-IT"/>
              </w:rPr>
            </w:pPr>
            <w:r w:rsidRPr="00D5368E">
              <w:rPr>
                <w:rFonts w:asciiTheme="minorHAnsi" w:hAnsiTheme="minorHAnsi"/>
                <w:szCs w:val="24"/>
                <w:lang w:eastAsia="it-IT"/>
              </w:rPr>
              <w:t>K-1</w:t>
            </w:r>
          </w:p>
        </w:tc>
        <w:tc>
          <w:tcPr>
            <w:tcW w:w="3360" w:type="dxa"/>
            <w:vMerge w:val="restart"/>
            <w:vAlign w:val="center"/>
          </w:tcPr>
          <w:p w14:paraId="238803FC" w14:textId="77777777" w:rsidR="00EE0C45" w:rsidRPr="00D5368E" w:rsidRDefault="00EE0C45" w:rsidP="00EE0C45">
            <w:pPr>
              <w:pStyle w:val="Header"/>
              <w:rPr>
                <w:rFonts w:asciiTheme="minorHAnsi" w:hAnsiTheme="minorHAnsi"/>
                <w:szCs w:val="24"/>
                <w:lang w:eastAsia="it-IT"/>
              </w:rPr>
            </w:pPr>
          </w:p>
        </w:tc>
        <w:tc>
          <w:tcPr>
            <w:tcW w:w="1350" w:type="dxa"/>
            <w:vMerge w:val="restart"/>
            <w:vAlign w:val="center"/>
          </w:tcPr>
          <w:p w14:paraId="340DAD1E" w14:textId="77777777" w:rsidR="00EE0C45" w:rsidRPr="00D5368E" w:rsidRDefault="00EE0C45" w:rsidP="00EE0C45">
            <w:pPr>
              <w:rPr>
                <w:rFonts w:asciiTheme="minorHAnsi" w:hAnsiTheme="minorHAnsi"/>
                <w:sz w:val="20"/>
              </w:rPr>
            </w:pPr>
          </w:p>
        </w:tc>
        <w:tc>
          <w:tcPr>
            <w:tcW w:w="1530" w:type="dxa"/>
            <w:tcBorders>
              <w:bottom w:val="dashSmallGap" w:sz="4" w:space="0" w:color="auto"/>
            </w:tcBorders>
            <w:tcMar>
              <w:left w:w="28" w:type="dxa"/>
            </w:tcMar>
            <w:vAlign w:val="center"/>
          </w:tcPr>
          <w:p w14:paraId="0BB7382F" w14:textId="77777777" w:rsidR="00EE0C45" w:rsidRPr="00D5368E" w:rsidRDefault="00EE0C45" w:rsidP="00EE0C45">
            <w:pPr>
              <w:rPr>
                <w:rFonts w:asciiTheme="minorHAnsi" w:hAnsiTheme="minorHAnsi"/>
                <w:sz w:val="16"/>
              </w:rPr>
            </w:pPr>
            <w:r w:rsidRPr="00D5368E">
              <w:rPr>
                <w:rFonts w:asciiTheme="minorHAnsi" w:hAnsiTheme="minorHAnsi"/>
                <w:sz w:val="16"/>
              </w:rPr>
              <w:t>[</w:t>
            </w:r>
            <w:r w:rsidRPr="00D5368E">
              <w:rPr>
                <w:rFonts w:asciiTheme="minorHAnsi" w:hAnsiTheme="minorHAnsi"/>
                <w:i/>
                <w:iCs/>
                <w:sz w:val="16"/>
              </w:rPr>
              <w:t>Home</w:t>
            </w:r>
            <w:r w:rsidRPr="00D5368E">
              <w:rPr>
                <w:rFonts w:asciiTheme="minorHAnsi" w:hAnsiTheme="minorHAnsi"/>
                <w:sz w:val="16"/>
              </w:rPr>
              <w:t>]</w:t>
            </w:r>
          </w:p>
        </w:tc>
        <w:tc>
          <w:tcPr>
            <w:tcW w:w="1500" w:type="dxa"/>
            <w:tcBorders>
              <w:bottom w:val="dashSmallGap" w:sz="4" w:space="0" w:color="auto"/>
            </w:tcBorders>
            <w:vAlign w:val="center"/>
          </w:tcPr>
          <w:p w14:paraId="0EF32637" w14:textId="77777777" w:rsidR="00EE0C45" w:rsidRPr="00D5368E" w:rsidRDefault="00EE0C45" w:rsidP="00EE0C45">
            <w:pPr>
              <w:pStyle w:val="Header"/>
              <w:rPr>
                <w:rFonts w:asciiTheme="minorHAnsi" w:hAnsiTheme="minorHAnsi"/>
                <w:szCs w:val="24"/>
                <w:lang w:eastAsia="it-IT"/>
              </w:rPr>
            </w:pPr>
          </w:p>
        </w:tc>
        <w:tc>
          <w:tcPr>
            <w:tcW w:w="1110" w:type="dxa"/>
            <w:vAlign w:val="center"/>
          </w:tcPr>
          <w:p w14:paraId="210DB5DE" w14:textId="77777777" w:rsidR="00EE0C45" w:rsidRPr="00D5368E" w:rsidRDefault="00EE0C45" w:rsidP="00EE0C45">
            <w:pPr>
              <w:rPr>
                <w:rFonts w:asciiTheme="minorHAnsi" w:hAnsiTheme="minorHAnsi"/>
                <w:sz w:val="20"/>
              </w:rPr>
            </w:pPr>
          </w:p>
        </w:tc>
        <w:tc>
          <w:tcPr>
            <w:tcW w:w="1190" w:type="dxa"/>
            <w:vAlign w:val="center"/>
          </w:tcPr>
          <w:p w14:paraId="2606CDBB" w14:textId="77777777" w:rsidR="00EE0C45" w:rsidRPr="00D5368E" w:rsidRDefault="00EE0C45" w:rsidP="00EE0C45">
            <w:pPr>
              <w:rPr>
                <w:rFonts w:asciiTheme="minorHAnsi" w:hAnsiTheme="minorHAnsi"/>
                <w:sz w:val="20"/>
              </w:rPr>
            </w:pPr>
          </w:p>
        </w:tc>
        <w:tc>
          <w:tcPr>
            <w:tcW w:w="1440" w:type="dxa"/>
            <w:vAlign w:val="center"/>
          </w:tcPr>
          <w:p w14:paraId="6E0F4EBB" w14:textId="77777777" w:rsidR="00EE0C45" w:rsidRPr="00D5368E" w:rsidRDefault="00EE0C45" w:rsidP="00EE0C45">
            <w:pPr>
              <w:rPr>
                <w:rFonts w:asciiTheme="minorHAnsi" w:hAnsiTheme="minorHAnsi"/>
                <w:sz w:val="20"/>
              </w:rPr>
            </w:pPr>
          </w:p>
        </w:tc>
        <w:tc>
          <w:tcPr>
            <w:tcW w:w="1260" w:type="dxa"/>
            <w:shd w:val="thinDiagCross" w:color="auto" w:fill="auto"/>
            <w:vAlign w:val="center"/>
          </w:tcPr>
          <w:p w14:paraId="5C4C46EE" w14:textId="77777777" w:rsidR="00EE0C45" w:rsidRPr="00D5368E" w:rsidRDefault="00EE0C45" w:rsidP="00EE0C45">
            <w:pPr>
              <w:rPr>
                <w:rFonts w:asciiTheme="minorHAnsi" w:hAnsiTheme="minorHAnsi"/>
                <w:sz w:val="20"/>
              </w:rPr>
            </w:pPr>
          </w:p>
        </w:tc>
      </w:tr>
      <w:tr w:rsidR="00EE0C45" w:rsidRPr="00D5368E" w14:paraId="4905046C" w14:textId="77777777" w:rsidTr="00EE0C45">
        <w:trPr>
          <w:cantSplit/>
          <w:jc w:val="center"/>
        </w:trPr>
        <w:tc>
          <w:tcPr>
            <w:tcW w:w="619" w:type="dxa"/>
          </w:tcPr>
          <w:p w14:paraId="3314AC4C" w14:textId="77777777" w:rsidR="00EE0C45" w:rsidRPr="00D5368E" w:rsidRDefault="00EE0C45" w:rsidP="00EE0C45">
            <w:pPr>
              <w:pStyle w:val="Header"/>
              <w:rPr>
                <w:rFonts w:asciiTheme="minorHAnsi" w:hAnsiTheme="minorHAnsi"/>
                <w:szCs w:val="24"/>
                <w:lang w:eastAsia="it-IT"/>
              </w:rPr>
            </w:pPr>
          </w:p>
        </w:tc>
        <w:tc>
          <w:tcPr>
            <w:tcW w:w="3360" w:type="dxa"/>
            <w:vMerge/>
            <w:vAlign w:val="center"/>
          </w:tcPr>
          <w:p w14:paraId="3B22B70D" w14:textId="77777777" w:rsidR="00EE0C45" w:rsidRPr="00D5368E" w:rsidRDefault="00EE0C45" w:rsidP="00EE0C45">
            <w:pPr>
              <w:pStyle w:val="Header"/>
              <w:rPr>
                <w:rFonts w:asciiTheme="minorHAnsi" w:hAnsiTheme="minorHAnsi"/>
                <w:szCs w:val="24"/>
                <w:lang w:eastAsia="it-IT"/>
              </w:rPr>
            </w:pPr>
          </w:p>
        </w:tc>
        <w:tc>
          <w:tcPr>
            <w:tcW w:w="1350" w:type="dxa"/>
            <w:vMerge/>
            <w:vAlign w:val="center"/>
          </w:tcPr>
          <w:p w14:paraId="3DD54697" w14:textId="77777777" w:rsidR="00EE0C45" w:rsidRPr="00D5368E" w:rsidRDefault="00EE0C45" w:rsidP="00EE0C45">
            <w:pPr>
              <w:rPr>
                <w:rFonts w:asciiTheme="minorHAnsi" w:hAnsiTheme="minorHAnsi"/>
                <w:sz w:val="20"/>
              </w:rPr>
            </w:pPr>
          </w:p>
        </w:tc>
        <w:tc>
          <w:tcPr>
            <w:tcW w:w="1530" w:type="dxa"/>
            <w:tcBorders>
              <w:top w:val="dashSmallGap" w:sz="4" w:space="0" w:color="auto"/>
            </w:tcBorders>
            <w:tcMar>
              <w:left w:w="28" w:type="dxa"/>
            </w:tcMar>
            <w:vAlign w:val="center"/>
          </w:tcPr>
          <w:p w14:paraId="3A01D2AB" w14:textId="77777777" w:rsidR="00EE0C45" w:rsidRPr="00D5368E" w:rsidRDefault="00EE0C45" w:rsidP="00EE0C45">
            <w:pPr>
              <w:rPr>
                <w:rFonts w:asciiTheme="minorHAnsi" w:hAnsiTheme="minorHAnsi"/>
                <w:sz w:val="16"/>
              </w:rPr>
            </w:pPr>
            <w:r w:rsidRPr="00D5368E">
              <w:rPr>
                <w:rFonts w:asciiTheme="minorHAnsi" w:hAnsiTheme="minorHAnsi"/>
                <w:sz w:val="16"/>
              </w:rPr>
              <w:t>[</w:t>
            </w:r>
            <w:r w:rsidRPr="00D5368E">
              <w:rPr>
                <w:rFonts w:asciiTheme="minorHAnsi" w:hAnsiTheme="minorHAnsi"/>
                <w:i/>
                <w:iCs/>
                <w:sz w:val="16"/>
              </w:rPr>
              <w:t>Field</w:t>
            </w:r>
            <w:r w:rsidRPr="00D5368E">
              <w:rPr>
                <w:rFonts w:asciiTheme="minorHAnsi" w:hAnsiTheme="minorHAnsi"/>
                <w:sz w:val="16"/>
              </w:rPr>
              <w:t>]</w:t>
            </w:r>
          </w:p>
        </w:tc>
        <w:tc>
          <w:tcPr>
            <w:tcW w:w="1500" w:type="dxa"/>
            <w:tcBorders>
              <w:top w:val="dashSmallGap" w:sz="4" w:space="0" w:color="auto"/>
            </w:tcBorders>
            <w:vAlign w:val="center"/>
          </w:tcPr>
          <w:p w14:paraId="72FBAC5B" w14:textId="77777777" w:rsidR="00EE0C45" w:rsidRPr="00D5368E"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3C100EC7" w14:textId="77777777" w:rsidR="00EE0C45" w:rsidRPr="00D5368E" w:rsidRDefault="00EE0C45" w:rsidP="00EE0C45">
            <w:pPr>
              <w:rPr>
                <w:rFonts w:asciiTheme="minorHAnsi" w:hAnsiTheme="minorHAnsi"/>
                <w:sz w:val="20"/>
              </w:rPr>
            </w:pPr>
          </w:p>
        </w:tc>
        <w:tc>
          <w:tcPr>
            <w:tcW w:w="1190" w:type="dxa"/>
            <w:shd w:val="thinDiagCross" w:color="auto" w:fill="auto"/>
            <w:vAlign w:val="center"/>
          </w:tcPr>
          <w:p w14:paraId="4F13BB8A" w14:textId="77777777" w:rsidR="00EE0C45" w:rsidRPr="00D5368E" w:rsidRDefault="00EE0C45" w:rsidP="00EE0C45">
            <w:pPr>
              <w:rPr>
                <w:rFonts w:asciiTheme="minorHAnsi" w:hAnsiTheme="minorHAnsi"/>
                <w:sz w:val="20"/>
              </w:rPr>
            </w:pPr>
          </w:p>
        </w:tc>
        <w:tc>
          <w:tcPr>
            <w:tcW w:w="1440" w:type="dxa"/>
            <w:shd w:val="thinDiagCross" w:color="auto" w:fill="auto"/>
            <w:vAlign w:val="center"/>
          </w:tcPr>
          <w:p w14:paraId="430E6F67" w14:textId="77777777" w:rsidR="00EE0C45" w:rsidRPr="00D5368E" w:rsidRDefault="00EE0C45" w:rsidP="00EE0C45">
            <w:pPr>
              <w:rPr>
                <w:rFonts w:asciiTheme="minorHAnsi" w:hAnsiTheme="minorHAnsi"/>
                <w:sz w:val="20"/>
              </w:rPr>
            </w:pPr>
          </w:p>
        </w:tc>
        <w:tc>
          <w:tcPr>
            <w:tcW w:w="1260" w:type="dxa"/>
            <w:vAlign w:val="center"/>
          </w:tcPr>
          <w:p w14:paraId="1BD4AD31" w14:textId="77777777" w:rsidR="00EE0C45" w:rsidRPr="00D5368E" w:rsidRDefault="00EE0C45" w:rsidP="00EE0C45">
            <w:pPr>
              <w:rPr>
                <w:rFonts w:asciiTheme="minorHAnsi" w:hAnsiTheme="minorHAnsi"/>
                <w:sz w:val="20"/>
              </w:rPr>
            </w:pPr>
          </w:p>
        </w:tc>
      </w:tr>
      <w:tr w:rsidR="00EE0C45" w:rsidRPr="00D5368E" w14:paraId="70887897" w14:textId="77777777" w:rsidTr="00EE0C45">
        <w:trPr>
          <w:cantSplit/>
          <w:jc w:val="center"/>
        </w:trPr>
        <w:tc>
          <w:tcPr>
            <w:tcW w:w="619" w:type="dxa"/>
          </w:tcPr>
          <w:p w14:paraId="608771FB" w14:textId="77777777" w:rsidR="00EE0C45" w:rsidRPr="00D5368E" w:rsidRDefault="00EE0C45" w:rsidP="00EE0C45">
            <w:pPr>
              <w:pStyle w:val="Header"/>
              <w:rPr>
                <w:rFonts w:asciiTheme="minorHAnsi" w:hAnsiTheme="minorHAnsi"/>
                <w:szCs w:val="24"/>
                <w:lang w:eastAsia="it-IT"/>
              </w:rPr>
            </w:pPr>
            <w:r w:rsidRPr="00D5368E">
              <w:rPr>
                <w:rFonts w:asciiTheme="minorHAnsi" w:hAnsiTheme="minorHAnsi"/>
                <w:szCs w:val="24"/>
                <w:lang w:eastAsia="it-IT"/>
              </w:rPr>
              <w:t>K-2</w:t>
            </w:r>
          </w:p>
        </w:tc>
        <w:tc>
          <w:tcPr>
            <w:tcW w:w="3360" w:type="dxa"/>
            <w:vMerge w:val="restart"/>
            <w:vAlign w:val="center"/>
          </w:tcPr>
          <w:p w14:paraId="472CA6B7" w14:textId="77777777" w:rsidR="00EE0C45" w:rsidRPr="00D5368E" w:rsidRDefault="00EE0C45" w:rsidP="00EE0C45">
            <w:pPr>
              <w:pStyle w:val="Header"/>
              <w:rPr>
                <w:rFonts w:asciiTheme="minorHAnsi" w:hAnsiTheme="minorHAnsi"/>
                <w:szCs w:val="24"/>
                <w:lang w:eastAsia="it-IT"/>
              </w:rPr>
            </w:pPr>
          </w:p>
        </w:tc>
        <w:tc>
          <w:tcPr>
            <w:tcW w:w="1350" w:type="dxa"/>
            <w:vMerge w:val="restart"/>
            <w:vAlign w:val="center"/>
          </w:tcPr>
          <w:p w14:paraId="17048FFA" w14:textId="77777777" w:rsidR="00EE0C45" w:rsidRPr="00D5368E" w:rsidRDefault="00EE0C45" w:rsidP="00EE0C45">
            <w:pPr>
              <w:rPr>
                <w:rFonts w:asciiTheme="minorHAnsi" w:hAnsiTheme="minorHAnsi"/>
                <w:sz w:val="20"/>
              </w:rPr>
            </w:pPr>
          </w:p>
        </w:tc>
        <w:tc>
          <w:tcPr>
            <w:tcW w:w="1530" w:type="dxa"/>
            <w:tcBorders>
              <w:bottom w:val="dashSmallGap" w:sz="4" w:space="0" w:color="auto"/>
            </w:tcBorders>
            <w:vAlign w:val="center"/>
          </w:tcPr>
          <w:p w14:paraId="251426F7" w14:textId="77777777" w:rsidR="00EE0C45" w:rsidRPr="00D5368E" w:rsidRDefault="00EE0C45" w:rsidP="00EE0C45">
            <w:pPr>
              <w:rPr>
                <w:rFonts w:asciiTheme="minorHAnsi" w:hAnsiTheme="minorHAnsi"/>
                <w:sz w:val="20"/>
              </w:rPr>
            </w:pPr>
          </w:p>
        </w:tc>
        <w:tc>
          <w:tcPr>
            <w:tcW w:w="1500" w:type="dxa"/>
            <w:tcBorders>
              <w:bottom w:val="dashSmallGap" w:sz="4" w:space="0" w:color="auto"/>
            </w:tcBorders>
            <w:vAlign w:val="center"/>
          </w:tcPr>
          <w:p w14:paraId="11278D9A" w14:textId="77777777" w:rsidR="00EE0C45" w:rsidRPr="00D5368E" w:rsidRDefault="00EE0C45" w:rsidP="00EE0C45">
            <w:pPr>
              <w:pStyle w:val="Header"/>
              <w:rPr>
                <w:rFonts w:asciiTheme="minorHAnsi" w:hAnsiTheme="minorHAnsi"/>
                <w:szCs w:val="24"/>
                <w:lang w:eastAsia="it-IT"/>
              </w:rPr>
            </w:pPr>
          </w:p>
        </w:tc>
        <w:tc>
          <w:tcPr>
            <w:tcW w:w="1110" w:type="dxa"/>
            <w:vAlign w:val="center"/>
          </w:tcPr>
          <w:p w14:paraId="35700571" w14:textId="77777777" w:rsidR="00EE0C45" w:rsidRPr="00D5368E" w:rsidRDefault="00EE0C45" w:rsidP="00EE0C45">
            <w:pPr>
              <w:rPr>
                <w:rFonts w:asciiTheme="minorHAnsi" w:hAnsiTheme="minorHAnsi"/>
                <w:sz w:val="20"/>
              </w:rPr>
            </w:pPr>
          </w:p>
        </w:tc>
        <w:tc>
          <w:tcPr>
            <w:tcW w:w="1190" w:type="dxa"/>
            <w:vAlign w:val="center"/>
          </w:tcPr>
          <w:p w14:paraId="258D983E" w14:textId="77777777" w:rsidR="00EE0C45" w:rsidRPr="00D5368E" w:rsidRDefault="00EE0C45" w:rsidP="00EE0C45">
            <w:pPr>
              <w:rPr>
                <w:rFonts w:asciiTheme="minorHAnsi" w:hAnsiTheme="minorHAnsi"/>
                <w:sz w:val="20"/>
              </w:rPr>
            </w:pPr>
          </w:p>
        </w:tc>
        <w:tc>
          <w:tcPr>
            <w:tcW w:w="1440" w:type="dxa"/>
            <w:vAlign w:val="center"/>
          </w:tcPr>
          <w:p w14:paraId="44165458" w14:textId="77777777" w:rsidR="00EE0C45" w:rsidRPr="00D5368E" w:rsidRDefault="00EE0C45" w:rsidP="00EE0C45">
            <w:pPr>
              <w:rPr>
                <w:rFonts w:asciiTheme="minorHAnsi" w:hAnsiTheme="minorHAnsi"/>
                <w:sz w:val="20"/>
              </w:rPr>
            </w:pPr>
          </w:p>
        </w:tc>
        <w:tc>
          <w:tcPr>
            <w:tcW w:w="1260" w:type="dxa"/>
            <w:shd w:val="thinDiagCross" w:color="auto" w:fill="auto"/>
            <w:vAlign w:val="center"/>
          </w:tcPr>
          <w:p w14:paraId="27AE9B4C" w14:textId="77777777" w:rsidR="00EE0C45" w:rsidRPr="00D5368E" w:rsidRDefault="00EE0C45" w:rsidP="00EE0C45">
            <w:pPr>
              <w:rPr>
                <w:rFonts w:asciiTheme="minorHAnsi" w:hAnsiTheme="minorHAnsi"/>
                <w:sz w:val="20"/>
              </w:rPr>
            </w:pPr>
          </w:p>
        </w:tc>
      </w:tr>
      <w:tr w:rsidR="00EE0C45" w:rsidRPr="00D5368E" w14:paraId="07DA1529" w14:textId="77777777" w:rsidTr="00EE0C45">
        <w:trPr>
          <w:cantSplit/>
          <w:jc w:val="center"/>
        </w:trPr>
        <w:tc>
          <w:tcPr>
            <w:tcW w:w="619" w:type="dxa"/>
          </w:tcPr>
          <w:p w14:paraId="3E872BB9" w14:textId="77777777" w:rsidR="00EE0C45" w:rsidRPr="00D5368E" w:rsidRDefault="00EE0C45" w:rsidP="00EE0C45">
            <w:pPr>
              <w:pStyle w:val="Header"/>
              <w:rPr>
                <w:rFonts w:asciiTheme="minorHAnsi" w:hAnsiTheme="minorHAnsi"/>
                <w:szCs w:val="24"/>
                <w:lang w:eastAsia="it-IT"/>
              </w:rPr>
            </w:pPr>
          </w:p>
        </w:tc>
        <w:tc>
          <w:tcPr>
            <w:tcW w:w="3360" w:type="dxa"/>
            <w:vMerge/>
            <w:vAlign w:val="center"/>
          </w:tcPr>
          <w:p w14:paraId="62A51D37" w14:textId="77777777" w:rsidR="00EE0C45" w:rsidRPr="00D5368E" w:rsidRDefault="00EE0C45" w:rsidP="00EE0C45">
            <w:pPr>
              <w:pStyle w:val="Header"/>
              <w:rPr>
                <w:rFonts w:asciiTheme="minorHAnsi" w:hAnsiTheme="minorHAnsi"/>
                <w:szCs w:val="24"/>
                <w:lang w:eastAsia="it-IT"/>
              </w:rPr>
            </w:pPr>
          </w:p>
        </w:tc>
        <w:tc>
          <w:tcPr>
            <w:tcW w:w="1350" w:type="dxa"/>
            <w:vMerge/>
            <w:vAlign w:val="center"/>
          </w:tcPr>
          <w:p w14:paraId="735EABFB" w14:textId="77777777" w:rsidR="00EE0C45" w:rsidRPr="00D5368E" w:rsidRDefault="00EE0C45" w:rsidP="00EE0C45">
            <w:pPr>
              <w:rPr>
                <w:rFonts w:asciiTheme="minorHAnsi" w:hAnsiTheme="minorHAnsi"/>
                <w:sz w:val="20"/>
              </w:rPr>
            </w:pPr>
          </w:p>
        </w:tc>
        <w:tc>
          <w:tcPr>
            <w:tcW w:w="1530" w:type="dxa"/>
            <w:tcBorders>
              <w:top w:val="dashSmallGap" w:sz="4" w:space="0" w:color="auto"/>
            </w:tcBorders>
            <w:vAlign w:val="center"/>
          </w:tcPr>
          <w:p w14:paraId="11F8B6B2" w14:textId="77777777" w:rsidR="00EE0C45" w:rsidRPr="00D5368E" w:rsidRDefault="00EE0C45" w:rsidP="00EE0C45">
            <w:pPr>
              <w:rPr>
                <w:rFonts w:asciiTheme="minorHAnsi" w:hAnsiTheme="minorHAnsi"/>
                <w:sz w:val="20"/>
              </w:rPr>
            </w:pPr>
          </w:p>
        </w:tc>
        <w:tc>
          <w:tcPr>
            <w:tcW w:w="1500" w:type="dxa"/>
            <w:tcBorders>
              <w:top w:val="dashSmallGap" w:sz="4" w:space="0" w:color="auto"/>
            </w:tcBorders>
            <w:vAlign w:val="center"/>
          </w:tcPr>
          <w:p w14:paraId="0D857D8B" w14:textId="77777777" w:rsidR="00EE0C45" w:rsidRPr="00D5368E"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552DFDC9" w14:textId="77777777" w:rsidR="00EE0C45" w:rsidRPr="00D5368E" w:rsidRDefault="00EE0C45" w:rsidP="00EE0C45">
            <w:pPr>
              <w:rPr>
                <w:rFonts w:asciiTheme="minorHAnsi" w:hAnsiTheme="minorHAnsi"/>
                <w:sz w:val="20"/>
              </w:rPr>
            </w:pPr>
          </w:p>
        </w:tc>
        <w:tc>
          <w:tcPr>
            <w:tcW w:w="1190" w:type="dxa"/>
            <w:shd w:val="thinDiagCross" w:color="auto" w:fill="auto"/>
            <w:vAlign w:val="center"/>
          </w:tcPr>
          <w:p w14:paraId="606DDC03" w14:textId="77777777" w:rsidR="00EE0C45" w:rsidRPr="00D5368E" w:rsidRDefault="00EE0C45" w:rsidP="00EE0C45">
            <w:pPr>
              <w:rPr>
                <w:rFonts w:asciiTheme="minorHAnsi" w:hAnsiTheme="minorHAnsi"/>
                <w:sz w:val="20"/>
              </w:rPr>
            </w:pPr>
          </w:p>
        </w:tc>
        <w:tc>
          <w:tcPr>
            <w:tcW w:w="1440" w:type="dxa"/>
            <w:shd w:val="thinDiagCross" w:color="auto" w:fill="auto"/>
            <w:vAlign w:val="center"/>
          </w:tcPr>
          <w:p w14:paraId="719E50AE" w14:textId="77777777" w:rsidR="00EE0C45" w:rsidRPr="00D5368E" w:rsidRDefault="00EE0C45" w:rsidP="00EE0C45">
            <w:pPr>
              <w:rPr>
                <w:rFonts w:asciiTheme="minorHAnsi" w:hAnsiTheme="minorHAnsi"/>
                <w:sz w:val="20"/>
              </w:rPr>
            </w:pPr>
          </w:p>
        </w:tc>
        <w:tc>
          <w:tcPr>
            <w:tcW w:w="1260" w:type="dxa"/>
            <w:vAlign w:val="center"/>
          </w:tcPr>
          <w:p w14:paraId="618A0B22" w14:textId="77777777" w:rsidR="00EE0C45" w:rsidRPr="00D5368E" w:rsidRDefault="00EE0C45" w:rsidP="00EE0C45">
            <w:pPr>
              <w:rPr>
                <w:rFonts w:asciiTheme="minorHAnsi" w:hAnsiTheme="minorHAnsi"/>
                <w:sz w:val="20"/>
              </w:rPr>
            </w:pPr>
          </w:p>
        </w:tc>
      </w:tr>
      <w:tr w:rsidR="00EE0C45" w:rsidRPr="00D5368E" w14:paraId="3E9C2C7E" w14:textId="77777777" w:rsidTr="00EE0C45">
        <w:trPr>
          <w:cantSplit/>
          <w:jc w:val="center"/>
        </w:trPr>
        <w:tc>
          <w:tcPr>
            <w:tcW w:w="619" w:type="dxa"/>
          </w:tcPr>
          <w:p w14:paraId="546A7865" w14:textId="77777777" w:rsidR="00EE0C45" w:rsidRPr="00D5368E" w:rsidRDefault="00EE0C45" w:rsidP="00EE0C45">
            <w:pPr>
              <w:pStyle w:val="Header"/>
              <w:rPr>
                <w:rFonts w:asciiTheme="minorHAnsi" w:hAnsiTheme="minorHAnsi"/>
                <w:szCs w:val="24"/>
                <w:lang w:eastAsia="it-IT"/>
              </w:rPr>
            </w:pPr>
          </w:p>
        </w:tc>
        <w:tc>
          <w:tcPr>
            <w:tcW w:w="3360" w:type="dxa"/>
            <w:vMerge/>
            <w:vAlign w:val="center"/>
          </w:tcPr>
          <w:p w14:paraId="1399A4DE" w14:textId="77777777" w:rsidR="00EE0C45" w:rsidRPr="00D5368E" w:rsidRDefault="00EE0C45" w:rsidP="00EE0C45">
            <w:pPr>
              <w:pStyle w:val="Header"/>
              <w:rPr>
                <w:rFonts w:asciiTheme="minorHAnsi" w:hAnsiTheme="minorHAnsi"/>
                <w:szCs w:val="24"/>
                <w:lang w:eastAsia="it-IT"/>
              </w:rPr>
            </w:pPr>
          </w:p>
        </w:tc>
        <w:tc>
          <w:tcPr>
            <w:tcW w:w="1350" w:type="dxa"/>
            <w:vMerge/>
            <w:vAlign w:val="center"/>
          </w:tcPr>
          <w:p w14:paraId="08569AE4" w14:textId="77777777" w:rsidR="00EE0C45" w:rsidRPr="00D5368E" w:rsidRDefault="00EE0C45" w:rsidP="00EE0C45">
            <w:pPr>
              <w:rPr>
                <w:rFonts w:asciiTheme="minorHAnsi" w:hAnsiTheme="minorHAnsi"/>
                <w:sz w:val="20"/>
              </w:rPr>
            </w:pPr>
          </w:p>
        </w:tc>
        <w:tc>
          <w:tcPr>
            <w:tcW w:w="1530" w:type="dxa"/>
            <w:tcBorders>
              <w:top w:val="dashSmallGap" w:sz="4" w:space="0" w:color="auto"/>
            </w:tcBorders>
            <w:vAlign w:val="center"/>
          </w:tcPr>
          <w:p w14:paraId="7D80BFD1" w14:textId="77777777" w:rsidR="00EE0C45" w:rsidRPr="00D5368E" w:rsidRDefault="00EE0C45" w:rsidP="00EE0C45">
            <w:pPr>
              <w:rPr>
                <w:rFonts w:asciiTheme="minorHAnsi" w:hAnsiTheme="minorHAnsi"/>
                <w:sz w:val="20"/>
              </w:rPr>
            </w:pPr>
          </w:p>
        </w:tc>
        <w:tc>
          <w:tcPr>
            <w:tcW w:w="1500" w:type="dxa"/>
            <w:tcBorders>
              <w:top w:val="dashSmallGap" w:sz="4" w:space="0" w:color="auto"/>
            </w:tcBorders>
            <w:vAlign w:val="center"/>
          </w:tcPr>
          <w:p w14:paraId="4F4BAE75" w14:textId="77777777" w:rsidR="00EE0C45" w:rsidRPr="00D5368E"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2570B052" w14:textId="77777777" w:rsidR="00EE0C45" w:rsidRPr="00D5368E" w:rsidRDefault="00EE0C45" w:rsidP="00EE0C45">
            <w:pPr>
              <w:rPr>
                <w:rFonts w:asciiTheme="minorHAnsi" w:hAnsiTheme="minorHAnsi"/>
                <w:sz w:val="20"/>
              </w:rPr>
            </w:pPr>
          </w:p>
        </w:tc>
        <w:tc>
          <w:tcPr>
            <w:tcW w:w="1190" w:type="dxa"/>
            <w:shd w:val="thinDiagCross" w:color="auto" w:fill="auto"/>
            <w:vAlign w:val="center"/>
          </w:tcPr>
          <w:p w14:paraId="6F291041" w14:textId="77777777" w:rsidR="00EE0C45" w:rsidRPr="00D5368E" w:rsidRDefault="00EE0C45" w:rsidP="00EE0C45">
            <w:pPr>
              <w:rPr>
                <w:rFonts w:asciiTheme="minorHAnsi" w:hAnsiTheme="minorHAnsi"/>
                <w:sz w:val="20"/>
              </w:rPr>
            </w:pPr>
          </w:p>
        </w:tc>
        <w:tc>
          <w:tcPr>
            <w:tcW w:w="1440" w:type="dxa"/>
            <w:shd w:val="thinDiagCross" w:color="auto" w:fill="auto"/>
            <w:vAlign w:val="center"/>
          </w:tcPr>
          <w:p w14:paraId="15617EFC" w14:textId="77777777" w:rsidR="00EE0C45" w:rsidRPr="00D5368E" w:rsidRDefault="00EE0C45" w:rsidP="00EE0C45">
            <w:pPr>
              <w:rPr>
                <w:rFonts w:asciiTheme="minorHAnsi" w:hAnsiTheme="minorHAnsi"/>
                <w:sz w:val="20"/>
              </w:rPr>
            </w:pPr>
          </w:p>
        </w:tc>
        <w:tc>
          <w:tcPr>
            <w:tcW w:w="1260" w:type="dxa"/>
            <w:vAlign w:val="center"/>
          </w:tcPr>
          <w:p w14:paraId="58513647" w14:textId="77777777" w:rsidR="00EE0C45" w:rsidRPr="00D5368E" w:rsidRDefault="00EE0C45" w:rsidP="00EE0C45">
            <w:pPr>
              <w:rPr>
                <w:rFonts w:asciiTheme="minorHAnsi" w:hAnsiTheme="minorHAnsi"/>
                <w:sz w:val="20"/>
              </w:rPr>
            </w:pPr>
          </w:p>
        </w:tc>
      </w:tr>
      <w:tr w:rsidR="00EE0C45" w:rsidRPr="00D5368E" w14:paraId="5E4B60D1" w14:textId="77777777" w:rsidTr="00EE0C45">
        <w:trPr>
          <w:cantSplit/>
          <w:jc w:val="center"/>
        </w:trPr>
        <w:tc>
          <w:tcPr>
            <w:tcW w:w="619" w:type="dxa"/>
          </w:tcPr>
          <w:p w14:paraId="0863AA6E" w14:textId="77777777" w:rsidR="00EE0C45" w:rsidRPr="00D5368E" w:rsidRDefault="00EE0C45" w:rsidP="00EE0C45">
            <w:pPr>
              <w:pStyle w:val="Header"/>
              <w:rPr>
                <w:rFonts w:asciiTheme="minorHAnsi" w:hAnsiTheme="minorHAnsi"/>
                <w:szCs w:val="24"/>
                <w:lang w:eastAsia="it-IT"/>
              </w:rPr>
            </w:pPr>
          </w:p>
        </w:tc>
        <w:tc>
          <w:tcPr>
            <w:tcW w:w="3360" w:type="dxa"/>
            <w:vMerge w:val="restart"/>
            <w:vAlign w:val="center"/>
          </w:tcPr>
          <w:p w14:paraId="728DEA77" w14:textId="77777777" w:rsidR="00EE0C45" w:rsidRPr="00D5368E" w:rsidRDefault="00EE0C45" w:rsidP="00EE0C45">
            <w:pPr>
              <w:pStyle w:val="Header"/>
              <w:rPr>
                <w:rFonts w:asciiTheme="minorHAnsi" w:hAnsiTheme="minorHAnsi"/>
                <w:szCs w:val="24"/>
                <w:lang w:eastAsia="it-IT"/>
              </w:rPr>
            </w:pPr>
          </w:p>
        </w:tc>
        <w:tc>
          <w:tcPr>
            <w:tcW w:w="1350" w:type="dxa"/>
            <w:vMerge w:val="restart"/>
            <w:vAlign w:val="center"/>
          </w:tcPr>
          <w:p w14:paraId="4968D363" w14:textId="77777777" w:rsidR="00EE0C45" w:rsidRPr="00D5368E" w:rsidRDefault="00EE0C45" w:rsidP="00EE0C45">
            <w:pPr>
              <w:rPr>
                <w:rFonts w:asciiTheme="minorHAnsi" w:hAnsiTheme="minorHAnsi"/>
                <w:sz w:val="20"/>
              </w:rPr>
            </w:pPr>
          </w:p>
        </w:tc>
        <w:tc>
          <w:tcPr>
            <w:tcW w:w="1530" w:type="dxa"/>
            <w:tcBorders>
              <w:bottom w:val="dashSmallGap" w:sz="4" w:space="0" w:color="auto"/>
            </w:tcBorders>
            <w:vAlign w:val="center"/>
          </w:tcPr>
          <w:p w14:paraId="5582560E" w14:textId="77777777" w:rsidR="00EE0C45" w:rsidRPr="00D5368E" w:rsidRDefault="00EE0C45" w:rsidP="00EE0C45">
            <w:pPr>
              <w:rPr>
                <w:rFonts w:asciiTheme="minorHAnsi" w:hAnsiTheme="minorHAnsi"/>
                <w:sz w:val="20"/>
              </w:rPr>
            </w:pPr>
          </w:p>
        </w:tc>
        <w:tc>
          <w:tcPr>
            <w:tcW w:w="1500" w:type="dxa"/>
            <w:tcBorders>
              <w:bottom w:val="dashSmallGap" w:sz="4" w:space="0" w:color="auto"/>
            </w:tcBorders>
            <w:vAlign w:val="center"/>
          </w:tcPr>
          <w:p w14:paraId="042C2FCE" w14:textId="77777777" w:rsidR="00EE0C45" w:rsidRPr="00D5368E" w:rsidRDefault="00EE0C45" w:rsidP="00EE0C45">
            <w:pPr>
              <w:pStyle w:val="Header"/>
              <w:rPr>
                <w:rFonts w:asciiTheme="minorHAnsi" w:hAnsiTheme="minorHAnsi"/>
                <w:szCs w:val="24"/>
                <w:lang w:eastAsia="it-IT"/>
              </w:rPr>
            </w:pPr>
          </w:p>
        </w:tc>
        <w:tc>
          <w:tcPr>
            <w:tcW w:w="1110" w:type="dxa"/>
            <w:vAlign w:val="center"/>
          </w:tcPr>
          <w:p w14:paraId="2E32A7B6" w14:textId="77777777" w:rsidR="00EE0C45" w:rsidRPr="00D5368E" w:rsidRDefault="00EE0C45" w:rsidP="00EE0C45">
            <w:pPr>
              <w:rPr>
                <w:rFonts w:asciiTheme="minorHAnsi" w:hAnsiTheme="minorHAnsi"/>
                <w:sz w:val="20"/>
              </w:rPr>
            </w:pPr>
          </w:p>
        </w:tc>
        <w:tc>
          <w:tcPr>
            <w:tcW w:w="1190" w:type="dxa"/>
            <w:vAlign w:val="center"/>
          </w:tcPr>
          <w:p w14:paraId="6858BB98" w14:textId="77777777" w:rsidR="00EE0C45" w:rsidRPr="00D5368E" w:rsidRDefault="00EE0C45" w:rsidP="00EE0C45">
            <w:pPr>
              <w:rPr>
                <w:rFonts w:asciiTheme="minorHAnsi" w:hAnsiTheme="minorHAnsi"/>
                <w:sz w:val="20"/>
              </w:rPr>
            </w:pPr>
          </w:p>
        </w:tc>
        <w:tc>
          <w:tcPr>
            <w:tcW w:w="1440" w:type="dxa"/>
            <w:vAlign w:val="center"/>
          </w:tcPr>
          <w:p w14:paraId="2F21A530" w14:textId="77777777" w:rsidR="00EE0C45" w:rsidRPr="00D5368E" w:rsidRDefault="00EE0C45" w:rsidP="00EE0C45">
            <w:pPr>
              <w:rPr>
                <w:rFonts w:asciiTheme="minorHAnsi" w:hAnsiTheme="minorHAnsi"/>
                <w:sz w:val="20"/>
              </w:rPr>
            </w:pPr>
          </w:p>
        </w:tc>
        <w:tc>
          <w:tcPr>
            <w:tcW w:w="1260" w:type="dxa"/>
            <w:shd w:val="thinDiagCross" w:color="auto" w:fill="auto"/>
            <w:vAlign w:val="center"/>
          </w:tcPr>
          <w:p w14:paraId="38CAFCA7" w14:textId="77777777" w:rsidR="00EE0C45" w:rsidRPr="00D5368E" w:rsidRDefault="00EE0C45" w:rsidP="00EE0C45">
            <w:pPr>
              <w:rPr>
                <w:rFonts w:asciiTheme="minorHAnsi" w:hAnsiTheme="minorHAnsi"/>
                <w:sz w:val="20"/>
              </w:rPr>
            </w:pPr>
          </w:p>
        </w:tc>
      </w:tr>
      <w:tr w:rsidR="00EE0C45" w:rsidRPr="00D5368E" w14:paraId="26B9A3F0" w14:textId="77777777" w:rsidTr="00EE0C45">
        <w:trPr>
          <w:cantSplit/>
          <w:jc w:val="center"/>
        </w:trPr>
        <w:tc>
          <w:tcPr>
            <w:tcW w:w="619" w:type="dxa"/>
          </w:tcPr>
          <w:p w14:paraId="0CCE1D14" w14:textId="77777777" w:rsidR="00EE0C45" w:rsidRPr="00D5368E" w:rsidRDefault="00EE0C45" w:rsidP="00EE0C45">
            <w:pPr>
              <w:pStyle w:val="Header"/>
              <w:rPr>
                <w:rFonts w:asciiTheme="minorHAnsi" w:hAnsiTheme="minorHAnsi"/>
                <w:szCs w:val="24"/>
                <w:lang w:eastAsia="it-IT"/>
              </w:rPr>
            </w:pPr>
          </w:p>
        </w:tc>
        <w:tc>
          <w:tcPr>
            <w:tcW w:w="3360" w:type="dxa"/>
            <w:vMerge/>
            <w:vAlign w:val="center"/>
          </w:tcPr>
          <w:p w14:paraId="5A3E3200" w14:textId="77777777" w:rsidR="00EE0C45" w:rsidRPr="00D5368E" w:rsidRDefault="00EE0C45" w:rsidP="00EE0C45">
            <w:pPr>
              <w:pStyle w:val="Header"/>
              <w:rPr>
                <w:rFonts w:asciiTheme="minorHAnsi" w:hAnsiTheme="minorHAnsi"/>
                <w:szCs w:val="24"/>
                <w:lang w:eastAsia="it-IT"/>
              </w:rPr>
            </w:pPr>
          </w:p>
        </w:tc>
        <w:tc>
          <w:tcPr>
            <w:tcW w:w="1350" w:type="dxa"/>
            <w:vMerge/>
            <w:vAlign w:val="center"/>
          </w:tcPr>
          <w:p w14:paraId="1F110A83" w14:textId="77777777" w:rsidR="00EE0C45" w:rsidRPr="00D5368E" w:rsidRDefault="00EE0C45" w:rsidP="00EE0C45">
            <w:pPr>
              <w:rPr>
                <w:rFonts w:asciiTheme="minorHAnsi" w:hAnsiTheme="minorHAnsi"/>
                <w:sz w:val="20"/>
              </w:rPr>
            </w:pPr>
          </w:p>
        </w:tc>
        <w:tc>
          <w:tcPr>
            <w:tcW w:w="1530" w:type="dxa"/>
            <w:tcBorders>
              <w:top w:val="dashSmallGap" w:sz="4" w:space="0" w:color="auto"/>
            </w:tcBorders>
            <w:vAlign w:val="center"/>
          </w:tcPr>
          <w:p w14:paraId="6BCCF544" w14:textId="77777777" w:rsidR="00EE0C45" w:rsidRPr="00D5368E" w:rsidRDefault="00EE0C45" w:rsidP="00EE0C45">
            <w:pPr>
              <w:rPr>
                <w:rFonts w:asciiTheme="minorHAnsi" w:hAnsiTheme="minorHAnsi"/>
                <w:sz w:val="20"/>
              </w:rPr>
            </w:pPr>
          </w:p>
        </w:tc>
        <w:tc>
          <w:tcPr>
            <w:tcW w:w="1500" w:type="dxa"/>
            <w:tcBorders>
              <w:top w:val="dashSmallGap" w:sz="4" w:space="0" w:color="auto"/>
            </w:tcBorders>
            <w:vAlign w:val="center"/>
          </w:tcPr>
          <w:p w14:paraId="30EA1BF4" w14:textId="77777777" w:rsidR="00EE0C45" w:rsidRPr="00D5368E"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203F28FF" w14:textId="77777777" w:rsidR="00EE0C45" w:rsidRPr="00D5368E" w:rsidRDefault="00EE0C45" w:rsidP="00EE0C45">
            <w:pPr>
              <w:rPr>
                <w:rFonts w:asciiTheme="minorHAnsi" w:hAnsiTheme="minorHAnsi"/>
                <w:sz w:val="20"/>
              </w:rPr>
            </w:pPr>
          </w:p>
        </w:tc>
        <w:tc>
          <w:tcPr>
            <w:tcW w:w="1190" w:type="dxa"/>
            <w:shd w:val="thinDiagCross" w:color="auto" w:fill="auto"/>
            <w:vAlign w:val="center"/>
          </w:tcPr>
          <w:p w14:paraId="321491CF" w14:textId="77777777" w:rsidR="00EE0C45" w:rsidRPr="00D5368E" w:rsidRDefault="00EE0C45" w:rsidP="00EE0C45">
            <w:pPr>
              <w:rPr>
                <w:rFonts w:asciiTheme="minorHAnsi" w:hAnsiTheme="minorHAnsi"/>
                <w:sz w:val="20"/>
              </w:rPr>
            </w:pPr>
          </w:p>
        </w:tc>
        <w:tc>
          <w:tcPr>
            <w:tcW w:w="1440" w:type="dxa"/>
            <w:shd w:val="thinDiagCross" w:color="auto" w:fill="auto"/>
            <w:vAlign w:val="center"/>
          </w:tcPr>
          <w:p w14:paraId="5A2A7D80" w14:textId="77777777" w:rsidR="00EE0C45" w:rsidRPr="00D5368E" w:rsidRDefault="00EE0C45" w:rsidP="00EE0C45">
            <w:pPr>
              <w:rPr>
                <w:rFonts w:asciiTheme="minorHAnsi" w:hAnsiTheme="minorHAnsi"/>
                <w:sz w:val="20"/>
              </w:rPr>
            </w:pPr>
          </w:p>
        </w:tc>
        <w:tc>
          <w:tcPr>
            <w:tcW w:w="1260" w:type="dxa"/>
            <w:vAlign w:val="center"/>
          </w:tcPr>
          <w:p w14:paraId="2B1D8665" w14:textId="77777777" w:rsidR="00EE0C45" w:rsidRPr="00D5368E" w:rsidRDefault="00EE0C45" w:rsidP="00EE0C45">
            <w:pPr>
              <w:rPr>
                <w:rFonts w:asciiTheme="minorHAnsi" w:hAnsiTheme="minorHAnsi"/>
                <w:sz w:val="20"/>
              </w:rPr>
            </w:pPr>
          </w:p>
        </w:tc>
      </w:tr>
      <w:tr w:rsidR="00EE0C45" w:rsidRPr="00D5368E" w14:paraId="26598A02" w14:textId="77777777" w:rsidTr="00EE0C45">
        <w:trPr>
          <w:cantSplit/>
          <w:jc w:val="center"/>
        </w:trPr>
        <w:tc>
          <w:tcPr>
            <w:tcW w:w="619" w:type="dxa"/>
            <w:tcBorders>
              <w:bottom w:val="single" w:sz="8" w:space="0" w:color="auto"/>
            </w:tcBorders>
          </w:tcPr>
          <w:p w14:paraId="3AD30076" w14:textId="77777777" w:rsidR="00EE0C45" w:rsidRPr="00D5368E" w:rsidRDefault="00EE0C45"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14:paraId="4BC57347" w14:textId="77777777" w:rsidR="00EE0C45" w:rsidRPr="00D5368E" w:rsidRDefault="00EE0C45"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14:paraId="70E43E69" w14:textId="77777777" w:rsidR="00EE0C45" w:rsidRPr="00D5368E" w:rsidRDefault="00EE0C45" w:rsidP="00EE0C45">
            <w:pPr>
              <w:rPr>
                <w:rFonts w:asciiTheme="minorHAnsi" w:hAnsiTheme="minorHAnsi"/>
                <w:sz w:val="20"/>
              </w:rPr>
            </w:pPr>
          </w:p>
        </w:tc>
        <w:tc>
          <w:tcPr>
            <w:tcW w:w="1530" w:type="dxa"/>
            <w:tcBorders>
              <w:top w:val="dashSmallGap" w:sz="4" w:space="0" w:color="auto"/>
              <w:bottom w:val="single" w:sz="8" w:space="0" w:color="auto"/>
            </w:tcBorders>
            <w:vAlign w:val="center"/>
          </w:tcPr>
          <w:p w14:paraId="7F3B3741" w14:textId="77777777" w:rsidR="00EE0C45" w:rsidRPr="00D5368E" w:rsidRDefault="00EE0C45" w:rsidP="00EE0C45">
            <w:pPr>
              <w:rPr>
                <w:rFonts w:asciiTheme="minorHAnsi" w:hAnsiTheme="minorHAnsi"/>
                <w:sz w:val="20"/>
              </w:rPr>
            </w:pPr>
          </w:p>
        </w:tc>
        <w:tc>
          <w:tcPr>
            <w:tcW w:w="1500" w:type="dxa"/>
            <w:tcBorders>
              <w:top w:val="dashSmallGap" w:sz="4" w:space="0" w:color="auto"/>
              <w:bottom w:val="single" w:sz="8" w:space="0" w:color="auto"/>
            </w:tcBorders>
            <w:vAlign w:val="center"/>
          </w:tcPr>
          <w:p w14:paraId="1DC3B539" w14:textId="77777777" w:rsidR="00EE0C45" w:rsidRPr="00D5368E" w:rsidRDefault="00EE0C45" w:rsidP="00EE0C45">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14:paraId="780C01E1" w14:textId="77777777" w:rsidR="00EE0C45" w:rsidRPr="00D5368E" w:rsidRDefault="00EE0C45" w:rsidP="00EE0C45">
            <w:pPr>
              <w:rPr>
                <w:rFonts w:asciiTheme="minorHAnsi" w:hAnsiTheme="minorHAnsi"/>
                <w:sz w:val="20"/>
              </w:rPr>
            </w:pPr>
          </w:p>
        </w:tc>
        <w:tc>
          <w:tcPr>
            <w:tcW w:w="1190" w:type="dxa"/>
            <w:tcBorders>
              <w:bottom w:val="single" w:sz="8" w:space="0" w:color="auto"/>
            </w:tcBorders>
            <w:shd w:val="thinDiagCross" w:color="auto" w:fill="auto"/>
            <w:vAlign w:val="center"/>
          </w:tcPr>
          <w:p w14:paraId="7FB0FB16" w14:textId="77777777" w:rsidR="00EE0C45" w:rsidRPr="00D5368E" w:rsidRDefault="00EE0C45" w:rsidP="00EE0C45">
            <w:pPr>
              <w:rPr>
                <w:rFonts w:asciiTheme="minorHAnsi" w:hAnsiTheme="minorHAnsi"/>
                <w:sz w:val="20"/>
              </w:rPr>
            </w:pPr>
          </w:p>
        </w:tc>
        <w:tc>
          <w:tcPr>
            <w:tcW w:w="1440" w:type="dxa"/>
            <w:tcBorders>
              <w:bottom w:val="single" w:sz="8" w:space="0" w:color="auto"/>
            </w:tcBorders>
            <w:shd w:val="thinDiagCross" w:color="auto" w:fill="auto"/>
            <w:vAlign w:val="center"/>
          </w:tcPr>
          <w:p w14:paraId="439D7FFD" w14:textId="77777777" w:rsidR="00EE0C45" w:rsidRPr="00D5368E" w:rsidRDefault="00EE0C45" w:rsidP="00EE0C45">
            <w:pPr>
              <w:rPr>
                <w:rFonts w:asciiTheme="minorHAnsi" w:hAnsiTheme="minorHAnsi"/>
                <w:sz w:val="20"/>
              </w:rPr>
            </w:pPr>
          </w:p>
        </w:tc>
        <w:tc>
          <w:tcPr>
            <w:tcW w:w="1260" w:type="dxa"/>
            <w:tcBorders>
              <w:bottom w:val="single" w:sz="8" w:space="0" w:color="auto"/>
            </w:tcBorders>
            <w:vAlign w:val="center"/>
          </w:tcPr>
          <w:p w14:paraId="0C43F6A3" w14:textId="77777777" w:rsidR="00EE0C45" w:rsidRPr="00D5368E" w:rsidRDefault="00EE0C45" w:rsidP="00EE0C45">
            <w:pPr>
              <w:rPr>
                <w:rFonts w:asciiTheme="minorHAnsi" w:hAnsiTheme="minorHAnsi"/>
                <w:sz w:val="20"/>
              </w:rPr>
            </w:pPr>
          </w:p>
        </w:tc>
      </w:tr>
      <w:tr w:rsidR="00EE0C45" w:rsidRPr="00D5368E" w14:paraId="69FBC45C" w14:textId="77777777" w:rsidTr="00EE0C45">
        <w:trPr>
          <w:trHeight w:hRule="exact" w:val="695"/>
          <w:jc w:val="center"/>
        </w:trPr>
        <w:tc>
          <w:tcPr>
            <w:tcW w:w="619" w:type="dxa"/>
            <w:tcBorders>
              <w:top w:val="single" w:sz="8" w:space="0" w:color="auto"/>
              <w:right w:val="nil"/>
            </w:tcBorders>
          </w:tcPr>
          <w:p w14:paraId="54102A72" w14:textId="77777777" w:rsidR="00EE0C45" w:rsidRPr="00D5368E" w:rsidRDefault="00EE0C45" w:rsidP="00EE0C45">
            <w:pPr>
              <w:pStyle w:val="Header"/>
              <w:rPr>
                <w:rFonts w:asciiTheme="minorHAnsi" w:hAnsiTheme="minorHAnsi"/>
                <w:b/>
                <w:bCs/>
                <w:szCs w:val="24"/>
                <w:lang w:eastAsia="it-IT"/>
              </w:rPr>
            </w:pPr>
          </w:p>
        </w:tc>
        <w:tc>
          <w:tcPr>
            <w:tcW w:w="3360" w:type="dxa"/>
            <w:tcBorders>
              <w:top w:val="single" w:sz="8" w:space="0" w:color="auto"/>
              <w:right w:val="nil"/>
            </w:tcBorders>
            <w:vAlign w:val="bottom"/>
          </w:tcPr>
          <w:p w14:paraId="0B392857" w14:textId="77777777" w:rsidR="00EE0C45" w:rsidRPr="00D5368E" w:rsidRDefault="00EE0C45" w:rsidP="00EE0C45">
            <w:pPr>
              <w:pStyle w:val="Header"/>
              <w:rPr>
                <w:rFonts w:asciiTheme="minorHAnsi" w:hAnsiTheme="minorHAnsi"/>
                <w:b/>
                <w:bCs/>
                <w:szCs w:val="24"/>
                <w:lang w:eastAsia="it-IT"/>
              </w:rPr>
            </w:pPr>
            <w:r w:rsidRPr="00D5368E">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14:paraId="2ACD4BAD" w14:textId="77777777" w:rsidR="00EE0C45" w:rsidRPr="00D5368E" w:rsidRDefault="00EE0C45" w:rsidP="00EE0C45">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14:paraId="20DCFCEC" w14:textId="77777777" w:rsidR="00EE0C45" w:rsidRPr="00D5368E" w:rsidRDefault="00EE0C45" w:rsidP="00EE0C45">
            <w:pPr>
              <w:pStyle w:val="Header"/>
              <w:rPr>
                <w:rFonts w:asciiTheme="minorHAnsi" w:hAnsiTheme="minorHAnsi"/>
              </w:rPr>
            </w:pPr>
          </w:p>
        </w:tc>
        <w:tc>
          <w:tcPr>
            <w:tcW w:w="1500" w:type="dxa"/>
            <w:tcBorders>
              <w:top w:val="single" w:sz="8" w:space="0" w:color="auto"/>
              <w:left w:val="nil"/>
              <w:right w:val="nil"/>
            </w:tcBorders>
            <w:vAlign w:val="center"/>
          </w:tcPr>
          <w:p w14:paraId="58DFB1BD" w14:textId="77777777" w:rsidR="00EE0C45" w:rsidRPr="00D5368E" w:rsidRDefault="00EE0C45" w:rsidP="00EE0C45">
            <w:pPr>
              <w:rPr>
                <w:rFonts w:asciiTheme="minorHAnsi" w:hAnsiTheme="minorHAnsi"/>
              </w:rPr>
            </w:pPr>
          </w:p>
        </w:tc>
        <w:tc>
          <w:tcPr>
            <w:tcW w:w="1110" w:type="dxa"/>
            <w:tcBorders>
              <w:top w:val="single" w:sz="8" w:space="0" w:color="auto"/>
              <w:left w:val="nil"/>
              <w:right w:val="nil"/>
            </w:tcBorders>
            <w:vAlign w:val="center"/>
          </w:tcPr>
          <w:p w14:paraId="18B28EDB" w14:textId="77777777" w:rsidR="00EE0C45" w:rsidRPr="00D5368E" w:rsidRDefault="00EE0C45" w:rsidP="00EE0C45">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14:paraId="151F3051" w14:textId="77777777" w:rsidR="00EE0C45" w:rsidRPr="00D5368E" w:rsidRDefault="00EE0C45" w:rsidP="00EE0C45">
            <w:pPr>
              <w:rPr>
                <w:rFonts w:asciiTheme="minorHAnsi" w:hAnsiTheme="minorHAnsi"/>
              </w:rPr>
            </w:pPr>
          </w:p>
        </w:tc>
        <w:tc>
          <w:tcPr>
            <w:tcW w:w="1440" w:type="dxa"/>
            <w:tcBorders>
              <w:top w:val="single" w:sz="8" w:space="0" w:color="auto"/>
              <w:left w:val="nil"/>
              <w:right w:val="nil"/>
            </w:tcBorders>
            <w:vAlign w:val="center"/>
          </w:tcPr>
          <w:p w14:paraId="688D5536" w14:textId="77777777" w:rsidR="00EE0C45" w:rsidRPr="00D5368E" w:rsidRDefault="00EE0C45" w:rsidP="00EE0C45">
            <w:pPr>
              <w:rPr>
                <w:rFonts w:asciiTheme="minorHAnsi" w:hAnsiTheme="minorHAnsi"/>
              </w:rPr>
            </w:pPr>
          </w:p>
        </w:tc>
        <w:tc>
          <w:tcPr>
            <w:tcW w:w="1260" w:type="dxa"/>
            <w:tcBorders>
              <w:top w:val="single" w:sz="8" w:space="0" w:color="auto"/>
              <w:left w:val="nil"/>
            </w:tcBorders>
            <w:vAlign w:val="center"/>
          </w:tcPr>
          <w:p w14:paraId="110AE4E4" w14:textId="77777777" w:rsidR="00EE0C45" w:rsidRPr="00D5368E" w:rsidRDefault="00EE0C45" w:rsidP="00EE0C45">
            <w:pPr>
              <w:rPr>
                <w:rFonts w:asciiTheme="minorHAnsi" w:hAnsiTheme="minorHAnsi"/>
              </w:rPr>
            </w:pPr>
          </w:p>
        </w:tc>
      </w:tr>
      <w:tr w:rsidR="00EE0C45" w:rsidRPr="00D5368E" w14:paraId="5CE59B27" w14:textId="77777777" w:rsidTr="00EE0C45">
        <w:trPr>
          <w:cantSplit/>
          <w:jc w:val="center"/>
        </w:trPr>
        <w:tc>
          <w:tcPr>
            <w:tcW w:w="619" w:type="dxa"/>
          </w:tcPr>
          <w:p w14:paraId="7AA8ECD6" w14:textId="77777777" w:rsidR="00EE0C45" w:rsidRPr="00D5368E" w:rsidRDefault="00EE0C45" w:rsidP="00EE0C45">
            <w:pPr>
              <w:pStyle w:val="Header"/>
              <w:rPr>
                <w:rFonts w:asciiTheme="minorHAnsi" w:hAnsiTheme="minorHAnsi"/>
                <w:szCs w:val="24"/>
                <w:lang w:eastAsia="it-IT"/>
              </w:rPr>
            </w:pPr>
            <w:r w:rsidRPr="00D5368E">
              <w:rPr>
                <w:rFonts w:asciiTheme="minorHAnsi" w:hAnsiTheme="minorHAnsi"/>
                <w:szCs w:val="24"/>
                <w:lang w:eastAsia="it-IT"/>
              </w:rPr>
              <w:t>N-1</w:t>
            </w:r>
          </w:p>
        </w:tc>
        <w:tc>
          <w:tcPr>
            <w:tcW w:w="3360" w:type="dxa"/>
            <w:vMerge w:val="restart"/>
            <w:vAlign w:val="center"/>
          </w:tcPr>
          <w:p w14:paraId="3D92D1C4" w14:textId="77777777" w:rsidR="00EE0C45" w:rsidRPr="00D5368E" w:rsidRDefault="00EE0C45" w:rsidP="00EE0C45">
            <w:pPr>
              <w:pStyle w:val="Header"/>
              <w:rPr>
                <w:rFonts w:asciiTheme="minorHAnsi" w:hAnsiTheme="minorHAnsi"/>
                <w:szCs w:val="24"/>
                <w:lang w:eastAsia="it-IT"/>
              </w:rPr>
            </w:pPr>
          </w:p>
        </w:tc>
        <w:tc>
          <w:tcPr>
            <w:tcW w:w="1350" w:type="dxa"/>
            <w:vMerge w:val="restart"/>
            <w:vAlign w:val="center"/>
          </w:tcPr>
          <w:p w14:paraId="44862824" w14:textId="77777777" w:rsidR="00EE0C45" w:rsidRPr="00D5368E" w:rsidRDefault="00EE0C45" w:rsidP="00EE0C45">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14:paraId="69BEC20B" w14:textId="77777777" w:rsidR="00EE0C45" w:rsidRPr="00D5368E" w:rsidRDefault="00EE0C45" w:rsidP="00EE0C45">
            <w:pPr>
              <w:rPr>
                <w:rFonts w:asciiTheme="minorHAnsi" w:hAnsiTheme="minorHAnsi"/>
                <w:sz w:val="16"/>
              </w:rPr>
            </w:pPr>
            <w:r w:rsidRPr="00D5368E">
              <w:rPr>
                <w:rFonts w:asciiTheme="minorHAnsi" w:hAnsiTheme="minorHAnsi"/>
                <w:sz w:val="16"/>
              </w:rPr>
              <w:t>[</w:t>
            </w:r>
            <w:r w:rsidRPr="00D5368E">
              <w:rPr>
                <w:rFonts w:asciiTheme="minorHAnsi" w:hAnsiTheme="minorHAnsi"/>
                <w:i/>
                <w:iCs/>
                <w:sz w:val="16"/>
              </w:rPr>
              <w:t>Home</w:t>
            </w:r>
            <w:r w:rsidRPr="00D5368E">
              <w:rPr>
                <w:rFonts w:asciiTheme="minorHAnsi" w:hAnsiTheme="minorHAnsi"/>
                <w:sz w:val="16"/>
              </w:rPr>
              <w:t>]</w:t>
            </w:r>
          </w:p>
        </w:tc>
        <w:tc>
          <w:tcPr>
            <w:tcW w:w="1500" w:type="dxa"/>
            <w:tcBorders>
              <w:bottom w:val="dashSmallGap" w:sz="4" w:space="0" w:color="auto"/>
            </w:tcBorders>
            <w:vAlign w:val="center"/>
          </w:tcPr>
          <w:p w14:paraId="56271F73" w14:textId="77777777" w:rsidR="00EE0C45" w:rsidRPr="00D5368E" w:rsidRDefault="00EE0C45" w:rsidP="00EE0C45">
            <w:pPr>
              <w:pStyle w:val="Header"/>
              <w:rPr>
                <w:rFonts w:asciiTheme="minorHAnsi" w:hAnsiTheme="minorHAnsi"/>
                <w:szCs w:val="24"/>
                <w:lang w:eastAsia="it-IT"/>
              </w:rPr>
            </w:pPr>
          </w:p>
        </w:tc>
        <w:tc>
          <w:tcPr>
            <w:tcW w:w="1110" w:type="dxa"/>
            <w:vMerge w:val="restart"/>
            <w:shd w:val="thinDiagCross" w:color="auto" w:fill="auto"/>
            <w:vAlign w:val="center"/>
          </w:tcPr>
          <w:p w14:paraId="35EE577E" w14:textId="77777777" w:rsidR="00EE0C45" w:rsidRPr="00D5368E" w:rsidRDefault="00EE0C45" w:rsidP="00EE0C45">
            <w:pPr>
              <w:rPr>
                <w:rFonts w:asciiTheme="minorHAnsi" w:hAnsiTheme="minorHAnsi"/>
                <w:sz w:val="20"/>
              </w:rPr>
            </w:pPr>
          </w:p>
        </w:tc>
        <w:tc>
          <w:tcPr>
            <w:tcW w:w="1190" w:type="dxa"/>
            <w:vMerge w:val="restart"/>
            <w:shd w:val="thinDiagCross" w:color="auto" w:fill="auto"/>
            <w:vAlign w:val="center"/>
          </w:tcPr>
          <w:p w14:paraId="139F5903" w14:textId="77777777" w:rsidR="00EE0C45" w:rsidRPr="00D5368E" w:rsidRDefault="00EE0C45" w:rsidP="00EE0C45">
            <w:pPr>
              <w:rPr>
                <w:rFonts w:asciiTheme="minorHAnsi" w:hAnsiTheme="minorHAnsi"/>
                <w:sz w:val="20"/>
              </w:rPr>
            </w:pPr>
          </w:p>
        </w:tc>
        <w:tc>
          <w:tcPr>
            <w:tcW w:w="1440" w:type="dxa"/>
            <w:vMerge w:val="restart"/>
            <w:shd w:val="thinDiagCross" w:color="auto" w:fill="auto"/>
            <w:vAlign w:val="center"/>
          </w:tcPr>
          <w:p w14:paraId="63269291" w14:textId="77777777" w:rsidR="00EE0C45" w:rsidRPr="00D5368E" w:rsidRDefault="00EE0C45" w:rsidP="00EE0C45">
            <w:pPr>
              <w:rPr>
                <w:rFonts w:asciiTheme="minorHAnsi" w:hAnsiTheme="minorHAnsi"/>
                <w:sz w:val="20"/>
              </w:rPr>
            </w:pPr>
          </w:p>
        </w:tc>
        <w:tc>
          <w:tcPr>
            <w:tcW w:w="1260" w:type="dxa"/>
            <w:vAlign w:val="center"/>
          </w:tcPr>
          <w:p w14:paraId="59D1B3A5" w14:textId="77777777" w:rsidR="00EE0C45" w:rsidRPr="00D5368E" w:rsidRDefault="00EE0C45" w:rsidP="00EE0C45">
            <w:pPr>
              <w:rPr>
                <w:rFonts w:asciiTheme="minorHAnsi" w:hAnsiTheme="minorHAnsi"/>
                <w:sz w:val="20"/>
              </w:rPr>
            </w:pPr>
          </w:p>
        </w:tc>
      </w:tr>
      <w:tr w:rsidR="00EE0C45" w:rsidRPr="00D5368E" w14:paraId="283C8D1E" w14:textId="77777777" w:rsidTr="00EE0C45">
        <w:trPr>
          <w:cantSplit/>
          <w:jc w:val="center"/>
        </w:trPr>
        <w:tc>
          <w:tcPr>
            <w:tcW w:w="619" w:type="dxa"/>
          </w:tcPr>
          <w:p w14:paraId="6F7E1BAE" w14:textId="77777777" w:rsidR="00EE0C45" w:rsidRPr="00D5368E" w:rsidRDefault="00EE0C45" w:rsidP="00EE0C45">
            <w:pPr>
              <w:pStyle w:val="Header"/>
              <w:rPr>
                <w:rFonts w:asciiTheme="minorHAnsi" w:hAnsiTheme="minorHAnsi"/>
                <w:szCs w:val="24"/>
                <w:lang w:eastAsia="it-IT"/>
              </w:rPr>
            </w:pPr>
            <w:r w:rsidRPr="00D5368E">
              <w:rPr>
                <w:rFonts w:asciiTheme="minorHAnsi" w:hAnsiTheme="minorHAnsi"/>
                <w:szCs w:val="24"/>
                <w:lang w:eastAsia="it-IT"/>
              </w:rPr>
              <w:t>N-2</w:t>
            </w:r>
          </w:p>
        </w:tc>
        <w:tc>
          <w:tcPr>
            <w:tcW w:w="3360" w:type="dxa"/>
            <w:vMerge/>
            <w:vAlign w:val="center"/>
          </w:tcPr>
          <w:p w14:paraId="53F8CD5C" w14:textId="77777777" w:rsidR="00EE0C45" w:rsidRPr="00D5368E" w:rsidRDefault="00EE0C45" w:rsidP="00EE0C45">
            <w:pPr>
              <w:pStyle w:val="Header"/>
              <w:rPr>
                <w:rFonts w:asciiTheme="minorHAnsi" w:hAnsiTheme="minorHAnsi"/>
                <w:szCs w:val="24"/>
                <w:lang w:eastAsia="it-IT"/>
              </w:rPr>
            </w:pPr>
          </w:p>
        </w:tc>
        <w:tc>
          <w:tcPr>
            <w:tcW w:w="1350" w:type="dxa"/>
            <w:vMerge/>
            <w:vAlign w:val="center"/>
          </w:tcPr>
          <w:p w14:paraId="0AEB12AC" w14:textId="77777777" w:rsidR="00EE0C45" w:rsidRPr="00D5368E" w:rsidRDefault="00EE0C45" w:rsidP="00EE0C45">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14:paraId="77381890" w14:textId="77777777" w:rsidR="00EE0C45" w:rsidRPr="00D5368E" w:rsidRDefault="00EE0C45" w:rsidP="00EE0C45">
            <w:pPr>
              <w:rPr>
                <w:rFonts w:asciiTheme="minorHAnsi" w:hAnsiTheme="minorHAnsi"/>
                <w:sz w:val="16"/>
              </w:rPr>
            </w:pPr>
            <w:r w:rsidRPr="00D5368E">
              <w:rPr>
                <w:rFonts w:asciiTheme="minorHAnsi" w:hAnsiTheme="minorHAnsi"/>
                <w:sz w:val="16"/>
              </w:rPr>
              <w:t>[</w:t>
            </w:r>
            <w:r w:rsidRPr="00D5368E">
              <w:rPr>
                <w:rFonts w:asciiTheme="minorHAnsi" w:hAnsiTheme="minorHAnsi"/>
                <w:i/>
                <w:iCs/>
                <w:sz w:val="16"/>
              </w:rPr>
              <w:t>Field</w:t>
            </w:r>
            <w:r w:rsidRPr="00D5368E">
              <w:rPr>
                <w:rFonts w:asciiTheme="minorHAnsi" w:hAnsiTheme="minorHAnsi"/>
                <w:sz w:val="16"/>
              </w:rPr>
              <w:t>]</w:t>
            </w:r>
          </w:p>
        </w:tc>
        <w:tc>
          <w:tcPr>
            <w:tcW w:w="1500" w:type="dxa"/>
            <w:tcBorders>
              <w:top w:val="dashSmallGap" w:sz="4" w:space="0" w:color="auto"/>
            </w:tcBorders>
            <w:vAlign w:val="center"/>
          </w:tcPr>
          <w:p w14:paraId="3E13427A" w14:textId="77777777" w:rsidR="00EE0C45" w:rsidRPr="00D5368E"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03EA0709" w14:textId="77777777" w:rsidR="00EE0C45" w:rsidRPr="00D5368E" w:rsidRDefault="00EE0C45" w:rsidP="00EE0C45">
            <w:pPr>
              <w:rPr>
                <w:rFonts w:asciiTheme="minorHAnsi" w:hAnsiTheme="minorHAnsi"/>
                <w:sz w:val="20"/>
              </w:rPr>
            </w:pPr>
          </w:p>
        </w:tc>
        <w:tc>
          <w:tcPr>
            <w:tcW w:w="1190" w:type="dxa"/>
            <w:vMerge/>
            <w:shd w:val="thinDiagCross" w:color="auto" w:fill="auto"/>
            <w:vAlign w:val="center"/>
          </w:tcPr>
          <w:p w14:paraId="441C8709" w14:textId="77777777" w:rsidR="00EE0C45" w:rsidRPr="00D5368E" w:rsidRDefault="00EE0C45" w:rsidP="00EE0C45">
            <w:pPr>
              <w:rPr>
                <w:rFonts w:asciiTheme="minorHAnsi" w:hAnsiTheme="minorHAnsi"/>
                <w:sz w:val="20"/>
              </w:rPr>
            </w:pPr>
          </w:p>
        </w:tc>
        <w:tc>
          <w:tcPr>
            <w:tcW w:w="1440" w:type="dxa"/>
            <w:vMerge/>
            <w:shd w:val="thinDiagCross" w:color="auto" w:fill="auto"/>
            <w:vAlign w:val="center"/>
          </w:tcPr>
          <w:p w14:paraId="157548E7" w14:textId="77777777" w:rsidR="00EE0C45" w:rsidRPr="00D5368E" w:rsidRDefault="00EE0C45" w:rsidP="00EE0C45">
            <w:pPr>
              <w:rPr>
                <w:rFonts w:asciiTheme="minorHAnsi" w:hAnsiTheme="minorHAnsi"/>
                <w:sz w:val="20"/>
              </w:rPr>
            </w:pPr>
          </w:p>
        </w:tc>
        <w:tc>
          <w:tcPr>
            <w:tcW w:w="1260" w:type="dxa"/>
            <w:vAlign w:val="center"/>
          </w:tcPr>
          <w:p w14:paraId="4F7A7738" w14:textId="77777777" w:rsidR="00EE0C45" w:rsidRPr="00D5368E" w:rsidRDefault="00EE0C45" w:rsidP="00EE0C45">
            <w:pPr>
              <w:rPr>
                <w:rFonts w:asciiTheme="minorHAnsi" w:hAnsiTheme="minorHAnsi"/>
                <w:sz w:val="20"/>
              </w:rPr>
            </w:pPr>
          </w:p>
        </w:tc>
      </w:tr>
      <w:tr w:rsidR="00EE0C45" w:rsidRPr="00D5368E" w14:paraId="02E77802" w14:textId="77777777" w:rsidTr="00EE0C45">
        <w:trPr>
          <w:cantSplit/>
          <w:jc w:val="center"/>
        </w:trPr>
        <w:tc>
          <w:tcPr>
            <w:tcW w:w="619" w:type="dxa"/>
          </w:tcPr>
          <w:p w14:paraId="35FE6F59" w14:textId="77777777" w:rsidR="00EE0C45" w:rsidRPr="00D5368E" w:rsidRDefault="00EE0C45" w:rsidP="00EE0C45">
            <w:pPr>
              <w:pStyle w:val="Header"/>
              <w:rPr>
                <w:rFonts w:asciiTheme="minorHAnsi" w:hAnsiTheme="minorHAnsi"/>
                <w:szCs w:val="24"/>
                <w:lang w:eastAsia="it-IT"/>
              </w:rPr>
            </w:pPr>
          </w:p>
        </w:tc>
        <w:tc>
          <w:tcPr>
            <w:tcW w:w="3360" w:type="dxa"/>
            <w:vMerge w:val="restart"/>
            <w:vAlign w:val="center"/>
          </w:tcPr>
          <w:p w14:paraId="7D026CB0" w14:textId="77777777" w:rsidR="00EE0C45" w:rsidRPr="00D5368E" w:rsidRDefault="00EE0C45" w:rsidP="00EE0C45">
            <w:pPr>
              <w:pStyle w:val="Header"/>
              <w:rPr>
                <w:rFonts w:asciiTheme="minorHAnsi" w:hAnsiTheme="minorHAnsi"/>
                <w:szCs w:val="24"/>
                <w:lang w:eastAsia="it-IT"/>
              </w:rPr>
            </w:pPr>
          </w:p>
        </w:tc>
        <w:tc>
          <w:tcPr>
            <w:tcW w:w="1350" w:type="dxa"/>
            <w:vMerge w:val="restart"/>
            <w:vAlign w:val="center"/>
          </w:tcPr>
          <w:p w14:paraId="6110A774" w14:textId="77777777" w:rsidR="00EE0C45" w:rsidRPr="00D5368E" w:rsidRDefault="00EE0C45" w:rsidP="00EE0C45">
            <w:pPr>
              <w:rPr>
                <w:rFonts w:asciiTheme="minorHAnsi" w:hAnsiTheme="minorHAnsi"/>
                <w:sz w:val="20"/>
              </w:rPr>
            </w:pPr>
          </w:p>
        </w:tc>
        <w:tc>
          <w:tcPr>
            <w:tcW w:w="1530" w:type="dxa"/>
            <w:tcBorders>
              <w:bottom w:val="dashSmallGap" w:sz="4" w:space="0" w:color="auto"/>
            </w:tcBorders>
            <w:vAlign w:val="center"/>
          </w:tcPr>
          <w:p w14:paraId="56F4EF5F" w14:textId="77777777" w:rsidR="00EE0C45" w:rsidRPr="00D5368E" w:rsidRDefault="00EE0C45" w:rsidP="00EE0C45">
            <w:pPr>
              <w:rPr>
                <w:rFonts w:asciiTheme="minorHAnsi" w:hAnsiTheme="minorHAnsi"/>
                <w:sz w:val="20"/>
              </w:rPr>
            </w:pPr>
          </w:p>
        </w:tc>
        <w:tc>
          <w:tcPr>
            <w:tcW w:w="1500" w:type="dxa"/>
            <w:tcBorders>
              <w:bottom w:val="dashSmallGap" w:sz="4" w:space="0" w:color="auto"/>
            </w:tcBorders>
            <w:vAlign w:val="center"/>
          </w:tcPr>
          <w:p w14:paraId="0D8FEE60" w14:textId="77777777" w:rsidR="00EE0C45" w:rsidRPr="00D5368E" w:rsidRDefault="00EE0C45" w:rsidP="00EE0C45">
            <w:pPr>
              <w:pStyle w:val="Header"/>
              <w:rPr>
                <w:rFonts w:asciiTheme="minorHAnsi" w:hAnsiTheme="minorHAnsi"/>
                <w:szCs w:val="24"/>
                <w:lang w:eastAsia="it-IT"/>
              </w:rPr>
            </w:pPr>
          </w:p>
        </w:tc>
        <w:tc>
          <w:tcPr>
            <w:tcW w:w="1110" w:type="dxa"/>
            <w:vMerge w:val="restart"/>
            <w:shd w:val="thinDiagCross" w:color="auto" w:fill="auto"/>
            <w:vAlign w:val="center"/>
          </w:tcPr>
          <w:p w14:paraId="65B88AB3" w14:textId="77777777" w:rsidR="00EE0C45" w:rsidRPr="00D5368E" w:rsidRDefault="00EE0C45" w:rsidP="00EE0C45">
            <w:pPr>
              <w:rPr>
                <w:rFonts w:asciiTheme="minorHAnsi" w:hAnsiTheme="minorHAnsi"/>
                <w:sz w:val="20"/>
              </w:rPr>
            </w:pPr>
          </w:p>
        </w:tc>
        <w:tc>
          <w:tcPr>
            <w:tcW w:w="1190" w:type="dxa"/>
            <w:vMerge w:val="restart"/>
            <w:shd w:val="thinDiagCross" w:color="auto" w:fill="auto"/>
            <w:vAlign w:val="center"/>
          </w:tcPr>
          <w:p w14:paraId="73ADED36" w14:textId="77777777" w:rsidR="00EE0C45" w:rsidRPr="00D5368E" w:rsidRDefault="00EE0C45" w:rsidP="00EE0C45">
            <w:pPr>
              <w:rPr>
                <w:rFonts w:asciiTheme="minorHAnsi" w:hAnsiTheme="minorHAnsi"/>
                <w:sz w:val="20"/>
              </w:rPr>
            </w:pPr>
          </w:p>
        </w:tc>
        <w:tc>
          <w:tcPr>
            <w:tcW w:w="1440" w:type="dxa"/>
            <w:vMerge w:val="restart"/>
            <w:shd w:val="thinDiagCross" w:color="auto" w:fill="auto"/>
            <w:vAlign w:val="center"/>
          </w:tcPr>
          <w:p w14:paraId="727217F1" w14:textId="77777777" w:rsidR="00EE0C45" w:rsidRPr="00D5368E" w:rsidRDefault="00EE0C45" w:rsidP="00EE0C45">
            <w:pPr>
              <w:rPr>
                <w:rFonts w:asciiTheme="minorHAnsi" w:hAnsiTheme="minorHAnsi"/>
                <w:sz w:val="20"/>
              </w:rPr>
            </w:pPr>
          </w:p>
        </w:tc>
        <w:tc>
          <w:tcPr>
            <w:tcW w:w="1260" w:type="dxa"/>
            <w:vAlign w:val="center"/>
          </w:tcPr>
          <w:p w14:paraId="1E0D64F9" w14:textId="77777777" w:rsidR="00EE0C45" w:rsidRPr="00D5368E" w:rsidRDefault="00EE0C45" w:rsidP="00EE0C45">
            <w:pPr>
              <w:rPr>
                <w:rFonts w:asciiTheme="minorHAnsi" w:hAnsiTheme="minorHAnsi"/>
                <w:sz w:val="20"/>
              </w:rPr>
            </w:pPr>
          </w:p>
        </w:tc>
      </w:tr>
      <w:tr w:rsidR="00EE0C45" w:rsidRPr="00D5368E" w14:paraId="3CBF2ABE" w14:textId="77777777" w:rsidTr="00EE0C45">
        <w:trPr>
          <w:cantSplit/>
          <w:jc w:val="center"/>
        </w:trPr>
        <w:tc>
          <w:tcPr>
            <w:tcW w:w="619" w:type="dxa"/>
          </w:tcPr>
          <w:p w14:paraId="04F38626" w14:textId="77777777" w:rsidR="00EE0C45" w:rsidRPr="00D5368E" w:rsidRDefault="00EE0C45" w:rsidP="00EE0C45">
            <w:pPr>
              <w:pStyle w:val="Header"/>
              <w:rPr>
                <w:rFonts w:asciiTheme="minorHAnsi" w:hAnsiTheme="minorHAnsi"/>
                <w:szCs w:val="24"/>
                <w:lang w:eastAsia="it-IT"/>
              </w:rPr>
            </w:pPr>
          </w:p>
        </w:tc>
        <w:tc>
          <w:tcPr>
            <w:tcW w:w="3360" w:type="dxa"/>
            <w:vMerge/>
            <w:vAlign w:val="center"/>
          </w:tcPr>
          <w:p w14:paraId="0D6E13BC" w14:textId="77777777" w:rsidR="00EE0C45" w:rsidRPr="00D5368E" w:rsidRDefault="00EE0C45" w:rsidP="00EE0C45">
            <w:pPr>
              <w:pStyle w:val="Header"/>
              <w:rPr>
                <w:rFonts w:asciiTheme="minorHAnsi" w:hAnsiTheme="minorHAnsi"/>
                <w:szCs w:val="24"/>
                <w:lang w:eastAsia="it-IT"/>
              </w:rPr>
            </w:pPr>
          </w:p>
        </w:tc>
        <w:tc>
          <w:tcPr>
            <w:tcW w:w="1350" w:type="dxa"/>
            <w:vMerge/>
            <w:vAlign w:val="center"/>
          </w:tcPr>
          <w:p w14:paraId="52F7D90B" w14:textId="77777777" w:rsidR="00EE0C45" w:rsidRPr="00D5368E" w:rsidRDefault="00EE0C45" w:rsidP="00EE0C45">
            <w:pPr>
              <w:rPr>
                <w:rFonts w:asciiTheme="minorHAnsi" w:hAnsiTheme="minorHAnsi"/>
                <w:sz w:val="20"/>
              </w:rPr>
            </w:pPr>
          </w:p>
        </w:tc>
        <w:tc>
          <w:tcPr>
            <w:tcW w:w="1530" w:type="dxa"/>
            <w:tcBorders>
              <w:top w:val="dashSmallGap" w:sz="4" w:space="0" w:color="auto"/>
            </w:tcBorders>
            <w:vAlign w:val="center"/>
          </w:tcPr>
          <w:p w14:paraId="094E7013" w14:textId="77777777" w:rsidR="00EE0C45" w:rsidRPr="00D5368E" w:rsidRDefault="00EE0C45" w:rsidP="00EE0C45">
            <w:pPr>
              <w:rPr>
                <w:rFonts w:asciiTheme="minorHAnsi" w:hAnsiTheme="minorHAnsi"/>
                <w:sz w:val="20"/>
              </w:rPr>
            </w:pPr>
          </w:p>
        </w:tc>
        <w:tc>
          <w:tcPr>
            <w:tcW w:w="1500" w:type="dxa"/>
            <w:tcBorders>
              <w:top w:val="dashSmallGap" w:sz="4" w:space="0" w:color="auto"/>
            </w:tcBorders>
            <w:vAlign w:val="center"/>
          </w:tcPr>
          <w:p w14:paraId="212E4872" w14:textId="77777777" w:rsidR="00EE0C45" w:rsidRPr="00D5368E"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079DF218" w14:textId="77777777" w:rsidR="00EE0C45" w:rsidRPr="00D5368E" w:rsidRDefault="00EE0C45" w:rsidP="00EE0C45">
            <w:pPr>
              <w:rPr>
                <w:rFonts w:asciiTheme="minorHAnsi" w:hAnsiTheme="minorHAnsi"/>
                <w:sz w:val="20"/>
              </w:rPr>
            </w:pPr>
          </w:p>
        </w:tc>
        <w:tc>
          <w:tcPr>
            <w:tcW w:w="1190" w:type="dxa"/>
            <w:vMerge/>
            <w:shd w:val="thinDiagCross" w:color="auto" w:fill="auto"/>
            <w:vAlign w:val="center"/>
          </w:tcPr>
          <w:p w14:paraId="515D2A6E" w14:textId="77777777" w:rsidR="00EE0C45" w:rsidRPr="00D5368E" w:rsidRDefault="00EE0C45" w:rsidP="00EE0C45">
            <w:pPr>
              <w:rPr>
                <w:rFonts w:asciiTheme="minorHAnsi" w:hAnsiTheme="minorHAnsi"/>
                <w:sz w:val="20"/>
              </w:rPr>
            </w:pPr>
          </w:p>
        </w:tc>
        <w:tc>
          <w:tcPr>
            <w:tcW w:w="1440" w:type="dxa"/>
            <w:vMerge/>
            <w:shd w:val="thinDiagCross" w:color="auto" w:fill="auto"/>
            <w:vAlign w:val="center"/>
          </w:tcPr>
          <w:p w14:paraId="7E31A223" w14:textId="77777777" w:rsidR="00EE0C45" w:rsidRPr="00D5368E" w:rsidRDefault="00EE0C45" w:rsidP="00EE0C45">
            <w:pPr>
              <w:rPr>
                <w:rFonts w:asciiTheme="minorHAnsi" w:hAnsiTheme="minorHAnsi"/>
                <w:sz w:val="20"/>
              </w:rPr>
            </w:pPr>
          </w:p>
        </w:tc>
        <w:tc>
          <w:tcPr>
            <w:tcW w:w="1260" w:type="dxa"/>
            <w:vAlign w:val="center"/>
          </w:tcPr>
          <w:p w14:paraId="5126134C" w14:textId="77777777" w:rsidR="00EE0C45" w:rsidRPr="00D5368E" w:rsidRDefault="00EE0C45" w:rsidP="00EE0C45">
            <w:pPr>
              <w:rPr>
                <w:rFonts w:asciiTheme="minorHAnsi" w:hAnsiTheme="minorHAnsi"/>
                <w:sz w:val="20"/>
              </w:rPr>
            </w:pPr>
          </w:p>
        </w:tc>
      </w:tr>
      <w:tr w:rsidR="00EE0C45" w:rsidRPr="00D5368E" w14:paraId="6CC39B85" w14:textId="77777777" w:rsidTr="00EE0C45">
        <w:trPr>
          <w:cantSplit/>
          <w:jc w:val="center"/>
        </w:trPr>
        <w:tc>
          <w:tcPr>
            <w:tcW w:w="619" w:type="dxa"/>
            <w:tcBorders>
              <w:bottom w:val="single" w:sz="8" w:space="0" w:color="auto"/>
            </w:tcBorders>
          </w:tcPr>
          <w:p w14:paraId="0CD79697" w14:textId="77777777" w:rsidR="00EE0C45" w:rsidRPr="00D5368E" w:rsidRDefault="00EE0C45"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14:paraId="45B8D0FC" w14:textId="77777777" w:rsidR="00EE0C45" w:rsidRPr="00D5368E" w:rsidRDefault="00EE0C45"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14:paraId="5E361AE1" w14:textId="77777777" w:rsidR="00EE0C45" w:rsidRPr="00D5368E" w:rsidRDefault="00EE0C45" w:rsidP="00EE0C45">
            <w:pPr>
              <w:rPr>
                <w:rFonts w:asciiTheme="minorHAnsi" w:hAnsiTheme="minorHAnsi"/>
                <w:sz w:val="20"/>
              </w:rPr>
            </w:pPr>
          </w:p>
        </w:tc>
        <w:tc>
          <w:tcPr>
            <w:tcW w:w="1530" w:type="dxa"/>
            <w:tcBorders>
              <w:top w:val="dashSmallGap" w:sz="4" w:space="0" w:color="auto"/>
              <w:bottom w:val="single" w:sz="8" w:space="0" w:color="auto"/>
            </w:tcBorders>
            <w:vAlign w:val="center"/>
          </w:tcPr>
          <w:p w14:paraId="5CB20094" w14:textId="77777777" w:rsidR="00EE0C45" w:rsidRPr="00D5368E" w:rsidRDefault="00EE0C45" w:rsidP="00EE0C45">
            <w:pPr>
              <w:rPr>
                <w:rFonts w:asciiTheme="minorHAnsi" w:hAnsiTheme="minorHAnsi"/>
                <w:sz w:val="20"/>
              </w:rPr>
            </w:pPr>
          </w:p>
        </w:tc>
        <w:tc>
          <w:tcPr>
            <w:tcW w:w="1500" w:type="dxa"/>
            <w:tcBorders>
              <w:top w:val="dashSmallGap" w:sz="4" w:space="0" w:color="auto"/>
              <w:bottom w:val="single" w:sz="8" w:space="0" w:color="auto"/>
            </w:tcBorders>
            <w:vAlign w:val="center"/>
          </w:tcPr>
          <w:p w14:paraId="33CD1B9D" w14:textId="77777777" w:rsidR="00EE0C45" w:rsidRPr="00D5368E"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5EA91473" w14:textId="77777777" w:rsidR="00EE0C45" w:rsidRPr="00D5368E" w:rsidRDefault="00EE0C45" w:rsidP="00EE0C45">
            <w:pPr>
              <w:rPr>
                <w:rFonts w:asciiTheme="minorHAnsi" w:hAnsiTheme="minorHAnsi"/>
                <w:sz w:val="20"/>
              </w:rPr>
            </w:pPr>
          </w:p>
        </w:tc>
        <w:tc>
          <w:tcPr>
            <w:tcW w:w="1190" w:type="dxa"/>
            <w:vMerge/>
            <w:shd w:val="thinDiagCross" w:color="auto" w:fill="auto"/>
            <w:vAlign w:val="center"/>
          </w:tcPr>
          <w:p w14:paraId="17826562" w14:textId="77777777" w:rsidR="00EE0C45" w:rsidRPr="00D5368E" w:rsidRDefault="00EE0C45" w:rsidP="00EE0C45">
            <w:pPr>
              <w:rPr>
                <w:rFonts w:asciiTheme="minorHAnsi" w:hAnsiTheme="minorHAnsi"/>
                <w:sz w:val="20"/>
              </w:rPr>
            </w:pPr>
          </w:p>
        </w:tc>
        <w:tc>
          <w:tcPr>
            <w:tcW w:w="1440" w:type="dxa"/>
            <w:vMerge/>
            <w:shd w:val="thinDiagCross" w:color="auto" w:fill="auto"/>
            <w:vAlign w:val="center"/>
          </w:tcPr>
          <w:p w14:paraId="00781FC5" w14:textId="77777777" w:rsidR="00EE0C45" w:rsidRPr="00D5368E" w:rsidRDefault="00EE0C45" w:rsidP="00EE0C45">
            <w:pPr>
              <w:rPr>
                <w:rFonts w:asciiTheme="minorHAnsi" w:hAnsiTheme="minorHAnsi"/>
                <w:sz w:val="20"/>
              </w:rPr>
            </w:pPr>
          </w:p>
        </w:tc>
        <w:tc>
          <w:tcPr>
            <w:tcW w:w="1260" w:type="dxa"/>
            <w:tcBorders>
              <w:bottom w:val="single" w:sz="8" w:space="0" w:color="auto"/>
            </w:tcBorders>
            <w:vAlign w:val="center"/>
          </w:tcPr>
          <w:p w14:paraId="1B6780C4" w14:textId="77777777" w:rsidR="00EE0C45" w:rsidRPr="00D5368E" w:rsidRDefault="00EE0C45" w:rsidP="00EE0C45">
            <w:pPr>
              <w:rPr>
                <w:rFonts w:asciiTheme="minorHAnsi" w:hAnsiTheme="minorHAnsi"/>
                <w:sz w:val="20"/>
              </w:rPr>
            </w:pPr>
          </w:p>
        </w:tc>
      </w:tr>
      <w:tr w:rsidR="00EE0C45" w:rsidRPr="00D5368E" w14:paraId="3CF075B6" w14:textId="77777777" w:rsidTr="00EE0C45">
        <w:trPr>
          <w:trHeight w:hRule="exact" w:val="397"/>
          <w:jc w:val="center"/>
        </w:trPr>
        <w:tc>
          <w:tcPr>
            <w:tcW w:w="619" w:type="dxa"/>
            <w:tcBorders>
              <w:top w:val="single" w:sz="8" w:space="0" w:color="auto"/>
              <w:bottom w:val="double" w:sz="4" w:space="0" w:color="auto"/>
              <w:right w:val="nil"/>
            </w:tcBorders>
          </w:tcPr>
          <w:p w14:paraId="27322B20" w14:textId="77777777" w:rsidR="00EE0C45" w:rsidRPr="00D5368E" w:rsidRDefault="00EE0C45" w:rsidP="00EE0C45">
            <w:pPr>
              <w:rPr>
                <w:rFonts w:asciiTheme="minorHAnsi" w:hAnsiTheme="minorHAnsi"/>
              </w:rPr>
            </w:pPr>
          </w:p>
        </w:tc>
        <w:tc>
          <w:tcPr>
            <w:tcW w:w="3360" w:type="dxa"/>
            <w:tcBorders>
              <w:top w:val="single" w:sz="8" w:space="0" w:color="auto"/>
              <w:bottom w:val="double" w:sz="4" w:space="0" w:color="auto"/>
              <w:right w:val="nil"/>
            </w:tcBorders>
            <w:vAlign w:val="center"/>
          </w:tcPr>
          <w:p w14:paraId="4AAD38C6" w14:textId="77777777" w:rsidR="00EE0C45" w:rsidRPr="00D5368E" w:rsidRDefault="00EE0C45" w:rsidP="00EE0C45">
            <w:pPr>
              <w:rPr>
                <w:rFonts w:asciiTheme="minorHAnsi" w:hAnsiTheme="minorHAnsi"/>
              </w:rPr>
            </w:pPr>
          </w:p>
        </w:tc>
        <w:tc>
          <w:tcPr>
            <w:tcW w:w="1350" w:type="dxa"/>
            <w:tcBorders>
              <w:top w:val="single" w:sz="8" w:space="0" w:color="auto"/>
              <w:left w:val="nil"/>
              <w:bottom w:val="double" w:sz="4" w:space="0" w:color="auto"/>
              <w:right w:val="nil"/>
            </w:tcBorders>
            <w:vAlign w:val="center"/>
          </w:tcPr>
          <w:p w14:paraId="7267EF13" w14:textId="77777777" w:rsidR="00EE0C45" w:rsidRPr="00D5368E" w:rsidRDefault="00EE0C45" w:rsidP="00EE0C45">
            <w:pPr>
              <w:rPr>
                <w:rFonts w:asciiTheme="minorHAnsi" w:hAnsiTheme="minorHAnsi"/>
              </w:rPr>
            </w:pPr>
          </w:p>
        </w:tc>
        <w:tc>
          <w:tcPr>
            <w:tcW w:w="1530" w:type="dxa"/>
            <w:tcBorders>
              <w:top w:val="single" w:sz="8" w:space="0" w:color="auto"/>
              <w:left w:val="nil"/>
              <w:bottom w:val="double" w:sz="4" w:space="0" w:color="auto"/>
              <w:right w:val="nil"/>
            </w:tcBorders>
            <w:vAlign w:val="center"/>
          </w:tcPr>
          <w:p w14:paraId="184BA25E" w14:textId="77777777" w:rsidR="00EE0C45" w:rsidRPr="00D5368E" w:rsidRDefault="00EE0C45" w:rsidP="00EE0C45">
            <w:pPr>
              <w:rPr>
                <w:rFonts w:asciiTheme="minorHAnsi" w:hAnsiTheme="minorHAnsi"/>
              </w:rPr>
            </w:pPr>
          </w:p>
        </w:tc>
        <w:tc>
          <w:tcPr>
            <w:tcW w:w="1500" w:type="dxa"/>
            <w:tcBorders>
              <w:top w:val="single" w:sz="8" w:space="0" w:color="auto"/>
              <w:left w:val="nil"/>
              <w:bottom w:val="double" w:sz="4" w:space="0" w:color="auto"/>
            </w:tcBorders>
            <w:vAlign w:val="center"/>
          </w:tcPr>
          <w:p w14:paraId="28A0AA5F" w14:textId="77777777" w:rsidR="00EE0C45" w:rsidRPr="00D5368E" w:rsidRDefault="00EE0C45" w:rsidP="00EE0C45">
            <w:pPr>
              <w:rPr>
                <w:rFonts w:asciiTheme="minorHAnsi" w:hAnsiTheme="minorHAnsi"/>
              </w:rPr>
            </w:pPr>
            <w:r w:rsidRPr="00D5368E">
              <w:rPr>
                <w:rFonts w:asciiTheme="minorHAnsi" w:hAnsiTheme="minorHAnsi"/>
              </w:rPr>
              <w:t>Total Costs</w:t>
            </w:r>
          </w:p>
        </w:tc>
        <w:tc>
          <w:tcPr>
            <w:tcW w:w="1110" w:type="dxa"/>
            <w:tcBorders>
              <w:bottom w:val="double" w:sz="4" w:space="0" w:color="auto"/>
            </w:tcBorders>
            <w:vAlign w:val="center"/>
          </w:tcPr>
          <w:p w14:paraId="36B4B729" w14:textId="77777777" w:rsidR="00EE0C45" w:rsidRPr="00D5368E" w:rsidRDefault="00EE0C45" w:rsidP="00EE0C45">
            <w:pPr>
              <w:rPr>
                <w:rFonts w:asciiTheme="minorHAnsi" w:hAnsiTheme="minorHAnsi"/>
              </w:rPr>
            </w:pPr>
          </w:p>
        </w:tc>
        <w:tc>
          <w:tcPr>
            <w:tcW w:w="1190" w:type="dxa"/>
            <w:tcBorders>
              <w:bottom w:val="double" w:sz="4" w:space="0" w:color="auto"/>
            </w:tcBorders>
            <w:vAlign w:val="center"/>
          </w:tcPr>
          <w:p w14:paraId="4DE35FA8" w14:textId="77777777" w:rsidR="00EE0C45" w:rsidRPr="00D5368E" w:rsidRDefault="00EE0C45" w:rsidP="00EE0C45">
            <w:pPr>
              <w:rPr>
                <w:rFonts w:asciiTheme="minorHAnsi" w:hAnsiTheme="minorHAnsi"/>
              </w:rPr>
            </w:pPr>
          </w:p>
        </w:tc>
        <w:tc>
          <w:tcPr>
            <w:tcW w:w="1440" w:type="dxa"/>
            <w:tcBorders>
              <w:bottom w:val="double" w:sz="4" w:space="0" w:color="auto"/>
            </w:tcBorders>
            <w:vAlign w:val="center"/>
          </w:tcPr>
          <w:p w14:paraId="26D99FFA" w14:textId="77777777" w:rsidR="00EE0C45" w:rsidRPr="00D5368E" w:rsidRDefault="00EE0C45" w:rsidP="00EE0C45">
            <w:pPr>
              <w:rPr>
                <w:rFonts w:asciiTheme="minorHAnsi" w:hAnsiTheme="minorHAnsi"/>
              </w:rPr>
            </w:pPr>
          </w:p>
        </w:tc>
        <w:tc>
          <w:tcPr>
            <w:tcW w:w="1260" w:type="dxa"/>
            <w:tcBorders>
              <w:top w:val="single" w:sz="8" w:space="0" w:color="auto"/>
              <w:bottom w:val="double" w:sz="4" w:space="0" w:color="auto"/>
            </w:tcBorders>
            <w:vAlign w:val="center"/>
          </w:tcPr>
          <w:p w14:paraId="05DAFB89" w14:textId="77777777" w:rsidR="00EE0C45" w:rsidRPr="00D5368E" w:rsidRDefault="00EE0C45" w:rsidP="00EE0C45">
            <w:pPr>
              <w:rPr>
                <w:rFonts w:asciiTheme="minorHAnsi" w:hAnsiTheme="minorHAnsi"/>
              </w:rPr>
            </w:pPr>
          </w:p>
        </w:tc>
      </w:tr>
    </w:tbl>
    <w:p w14:paraId="6FE090C5" w14:textId="77777777" w:rsidR="00EE0C45" w:rsidRPr="00D5368E" w:rsidRDefault="00EE0C45" w:rsidP="00EE0C45">
      <w:pPr>
        <w:pStyle w:val="Header"/>
        <w:pBdr>
          <w:bottom w:val="single" w:sz="4" w:space="0" w:color="auto"/>
        </w:pBdr>
        <w:spacing w:line="120" w:lineRule="exact"/>
        <w:rPr>
          <w:szCs w:val="24"/>
          <w:lang w:eastAsia="it-IT"/>
        </w:rPr>
      </w:pPr>
    </w:p>
    <w:p w14:paraId="151EC49D" w14:textId="77777777" w:rsidR="00EE0C45" w:rsidRPr="00D5368E" w:rsidRDefault="00EE0C45" w:rsidP="00EE0C45">
      <w:pPr>
        <w:pStyle w:val="FootnoteText"/>
        <w:tabs>
          <w:tab w:val="left" w:pos="360"/>
        </w:tabs>
        <w:rPr>
          <w:i/>
          <w:sz w:val="24"/>
          <w:szCs w:val="24"/>
        </w:rPr>
        <w:sectPr w:rsidR="00EE0C45" w:rsidRPr="00D5368E" w:rsidSect="00EE0C45">
          <w:headerReference w:type="default" r:id="rId62"/>
          <w:footerReference w:type="default" r:id="rId63"/>
          <w:footnotePr>
            <w:numRestart w:val="eachSect"/>
          </w:footnotePr>
          <w:pgSz w:w="15842" w:h="12242" w:orient="landscape" w:code="1"/>
          <w:pgMar w:top="1440" w:right="1440" w:bottom="1440" w:left="1440" w:header="720" w:footer="720" w:gutter="0"/>
          <w:cols w:space="708"/>
          <w:docGrid w:linePitch="360"/>
        </w:sectPr>
      </w:pPr>
    </w:p>
    <w:p w14:paraId="58697601" w14:textId="77777777" w:rsidR="007236FF" w:rsidRPr="00D5368E" w:rsidRDefault="007236FF" w:rsidP="007236FF">
      <w:pPr>
        <w:pStyle w:val="Section4-Heading1"/>
        <w:rPr>
          <w:sz w:val="28"/>
          <w:szCs w:val="28"/>
        </w:rPr>
      </w:pPr>
      <w:bookmarkStart w:id="145" w:name="_Toc70407736"/>
      <w:bookmarkStart w:id="146" w:name="_Toc172358988"/>
      <w:r w:rsidRPr="00D5368E">
        <w:rPr>
          <w:sz w:val="28"/>
          <w:szCs w:val="28"/>
        </w:rPr>
        <w:lastRenderedPageBreak/>
        <w:t>Appendix</w:t>
      </w:r>
      <w:bookmarkEnd w:id="145"/>
      <w:r w:rsidR="00A8547F" w:rsidRPr="00D5368E">
        <w:rPr>
          <w:sz w:val="28"/>
          <w:szCs w:val="28"/>
        </w:rPr>
        <w:t xml:space="preserve"> A.</w:t>
      </w:r>
      <w:r w:rsidRPr="00D5368E">
        <w:rPr>
          <w:sz w:val="28"/>
          <w:szCs w:val="28"/>
        </w:rPr>
        <w:t xml:space="preserve"> Financial Negotiations - Breakdown of Remuneration Rates</w:t>
      </w:r>
      <w:bookmarkEnd w:id="146"/>
    </w:p>
    <w:p w14:paraId="60E0DC54" w14:textId="77777777" w:rsidR="007236FF" w:rsidRPr="00D5368E" w:rsidRDefault="007236FF" w:rsidP="00DE5F74">
      <w:pPr>
        <w:pStyle w:val="ListParagraph"/>
        <w:numPr>
          <w:ilvl w:val="0"/>
          <w:numId w:val="15"/>
        </w:numPr>
        <w:spacing w:after="200"/>
        <w:contextualSpacing w:val="0"/>
        <w:jc w:val="both"/>
        <w:rPr>
          <w:bCs/>
          <w:lang w:eastAsia="it-IT"/>
        </w:rPr>
      </w:pPr>
      <w:r w:rsidRPr="00D5368E">
        <w:rPr>
          <w:b/>
        </w:rPr>
        <w:t>Review of Remuneration Rates</w:t>
      </w:r>
    </w:p>
    <w:p w14:paraId="2D7165CC" w14:textId="77777777" w:rsidR="00A13D8C" w:rsidRPr="00D5368E" w:rsidRDefault="007236FF" w:rsidP="00DE5F74">
      <w:pPr>
        <w:pStyle w:val="ListParagraph"/>
        <w:numPr>
          <w:ilvl w:val="1"/>
          <w:numId w:val="15"/>
        </w:numPr>
        <w:tabs>
          <w:tab w:val="left" w:pos="-720"/>
        </w:tabs>
        <w:spacing w:after="200"/>
        <w:contextualSpacing w:val="0"/>
        <w:jc w:val="both"/>
        <w:rPr>
          <w:spacing w:val="-2"/>
        </w:rPr>
      </w:pPr>
      <w:r w:rsidRPr="00D5368E">
        <w:rPr>
          <w:spacing w:val="-2"/>
        </w:rPr>
        <w:t>T</w:t>
      </w:r>
      <w:r w:rsidR="00A8547F" w:rsidRPr="00D5368E">
        <w:rPr>
          <w:spacing w:val="-2"/>
        </w:rPr>
        <w:t xml:space="preserve">he remuneration rates </w:t>
      </w:r>
      <w:r w:rsidRPr="00D5368E">
        <w:rPr>
          <w:spacing w:val="-2"/>
        </w:rPr>
        <w:t>are made up of salary</w:t>
      </w:r>
      <w:r w:rsidR="00A8547F" w:rsidRPr="00D5368E">
        <w:rPr>
          <w:spacing w:val="-2"/>
        </w:rPr>
        <w:t xml:space="preserve"> or a base fee</w:t>
      </w:r>
      <w:r w:rsidRPr="00D5368E">
        <w:rPr>
          <w:spacing w:val="-2"/>
        </w:rPr>
        <w:t xml:space="preserve">, social costs, overheads, profit, and any premium or allowance </w:t>
      </w:r>
      <w:r w:rsidR="00401E71" w:rsidRPr="00D5368E">
        <w:rPr>
          <w:spacing w:val="-2"/>
        </w:rPr>
        <w:t xml:space="preserve">that may be </w:t>
      </w:r>
      <w:r w:rsidRPr="00D5368E">
        <w:rPr>
          <w:spacing w:val="-2"/>
        </w:rPr>
        <w:t>paid for assignments away from headquarter</w:t>
      </w:r>
      <w:r w:rsidR="00A8547F" w:rsidRPr="00D5368E">
        <w:rPr>
          <w:spacing w:val="-2"/>
        </w:rPr>
        <w:t>s or a home office</w:t>
      </w:r>
      <w:r w:rsidR="00401E71" w:rsidRPr="00D5368E">
        <w:rPr>
          <w:spacing w:val="-2"/>
        </w:rPr>
        <w:t xml:space="preserve">.  An attached </w:t>
      </w:r>
      <w:r w:rsidRPr="00D5368E">
        <w:rPr>
          <w:spacing w:val="-2"/>
        </w:rPr>
        <w:t xml:space="preserve">Sample Form </w:t>
      </w:r>
      <w:r w:rsidR="00401E71" w:rsidRPr="00D5368E">
        <w:rPr>
          <w:spacing w:val="-2"/>
        </w:rPr>
        <w:t xml:space="preserve">can be used to provide a breakdown of rates. </w:t>
      </w:r>
    </w:p>
    <w:p w14:paraId="725B106F" w14:textId="77777777" w:rsidR="00A13D8C" w:rsidRPr="00D5368E" w:rsidRDefault="00401E71" w:rsidP="00DE5F74">
      <w:pPr>
        <w:pStyle w:val="ListParagraph"/>
        <w:numPr>
          <w:ilvl w:val="1"/>
          <w:numId w:val="15"/>
        </w:numPr>
        <w:tabs>
          <w:tab w:val="left" w:pos="-720"/>
        </w:tabs>
        <w:spacing w:after="200"/>
        <w:contextualSpacing w:val="0"/>
        <w:jc w:val="both"/>
        <w:rPr>
          <w:spacing w:val="-2"/>
        </w:rPr>
      </w:pPr>
      <w:r w:rsidRPr="00D5368E">
        <w:rPr>
          <w:spacing w:val="-2"/>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D5368E">
        <w:rPr>
          <w:spacing w:val="-2"/>
        </w:rPr>
        <w:t xml:space="preserve">  Agreed </w:t>
      </w:r>
      <w:r w:rsidRPr="00D5368E">
        <w:rPr>
          <w:spacing w:val="-2"/>
        </w:rPr>
        <w:t xml:space="preserve">(at the negotiations) </w:t>
      </w:r>
      <w:r w:rsidR="007236FF" w:rsidRPr="00D5368E">
        <w:rPr>
          <w:spacing w:val="-2"/>
        </w:rPr>
        <w:t>breakdown sheets sha</w:t>
      </w:r>
      <w:r w:rsidRPr="00D5368E">
        <w:rPr>
          <w:spacing w:val="-2"/>
        </w:rPr>
        <w:t>ll form part of the negotiated C</w:t>
      </w:r>
      <w:r w:rsidR="007236FF" w:rsidRPr="00D5368E">
        <w:rPr>
          <w:spacing w:val="-2"/>
        </w:rPr>
        <w:t>ontract</w:t>
      </w:r>
      <w:r w:rsidRPr="00D5368E">
        <w:rPr>
          <w:spacing w:val="-2"/>
        </w:rPr>
        <w:t xml:space="preserve"> and included in its Appendix D or C</w:t>
      </w:r>
      <w:r w:rsidR="007236FF" w:rsidRPr="00D5368E">
        <w:rPr>
          <w:spacing w:val="-2"/>
        </w:rPr>
        <w:t>.</w:t>
      </w:r>
    </w:p>
    <w:p w14:paraId="2A925D8C" w14:textId="77777777" w:rsidR="00A13D8C" w:rsidRPr="00D5368E" w:rsidRDefault="00A13D8C" w:rsidP="00DE5F74">
      <w:pPr>
        <w:pStyle w:val="ListParagraph"/>
        <w:numPr>
          <w:ilvl w:val="1"/>
          <w:numId w:val="15"/>
        </w:numPr>
        <w:tabs>
          <w:tab w:val="left" w:pos="-720"/>
        </w:tabs>
        <w:spacing w:after="200"/>
        <w:contextualSpacing w:val="0"/>
        <w:jc w:val="both"/>
        <w:rPr>
          <w:spacing w:val="-2"/>
        </w:rPr>
      </w:pPr>
      <w:r w:rsidRPr="00D5368E">
        <w:rPr>
          <w:spacing w:val="-2"/>
        </w:rPr>
        <w:t>At the negotiations the firm sh</w:t>
      </w:r>
      <w:r w:rsidR="006B5595" w:rsidRPr="00D5368E">
        <w:rPr>
          <w:spacing w:val="-2"/>
        </w:rPr>
        <w:t>all be prepared to disclose its</w:t>
      </w:r>
      <w:r w:rsidRPr="00D5368E">
        <w:rPr>
          <w:spacing w:val="-2"/>
        </w:rPr>
        <w:t xml:space="preserve"> audited financial statements for the last three years, to substantiate its rates, and accept that its proposed rates and other financial matters are subject to scrutiny.  </w:t>
      </w:r>
      <w:r w:rsidR="007236FF" w:rsidRPr="00D5368E">
        <w:rPr>
          <w:spacing w:val="-2"/>
        </w:rPr>
        <w:t xml:space="preserve">The Client is charged with the custody of government funds and is expected to exercise prudence in the expenditure of these funds.  </w:t>
      </w:r>
    </w:p>
    <w:p w14:paraId="4C1B9B00" w14:textId="77777777" w:rsidR="00273CB3" w:rsidRPr="00D5368E" w:rsidRDefault="007236FF" w:rsidP="00DE5F74">
      <w:pPr>
        <w:pStyle w:val="ListParagraph"/>
        <w:widowControl w:val="0"/>
        <w:numPr>
          <w:ilvl w:val="1"/>
          <w:numId w:val="15"/>
        </w:numPr>
        <w:tabs>
          <w:tab w:val="left" w:pos="-720"/>
        </w:tabs>
        <w:spacing w:after="200"/>
        <w:contextualSpacing w:val="0"/>
        <w:jc w:val="both"/>
        <w:rPr>
          <w:spacing w:val="-2"/>
        </w:rPr>
      </w:pPr>
      <w:r w:rsidRPr="00D5368E">
        <w:rPr>
          <w:spacing w:val="-2"/>
        </w:rPr>
        <w:t>R</w:t>
      </w:r>
      <w:r w:rsidR="00273CB3" w:rsidRPr="00D5368E">
        <w:rPr>
          <w:spacing w:val="-2"/>
        </w:rPr>
        <w:t>ate details are discussed below:</w:t>
      </w:r>
    </w:p>
    <w:p w14:paraId="5A16325B" w14:textId="77777777" w:rsidR="00273CB3" w:rsidRPr="00D5368E" w:rsidRDefault="007236FF" w:rsidP="00DE5F74">
      <w:pPr>
        <w:pStyle w:val="ListParagraph"/>
        <w:numPr>
          <w:ilvl w:val="0"/>
          <w:numId w:val="16"/>
        </w:numPr>
        <w:tabs>
          <w:tab w:val="left" w:pos="-720"/>
        </w:tabs>
        <w:spacing w:after="200"/>
        <w:ind w:left="1260" w:right="72" w:hanging="450"/>
        <w:contextualSpacing w:val="0"/>
        <w:jc w:val="both"/>
        <w:rPr>
          <w:spacing w:val="-2"/>
        </w:rPr>
      </w:pPr>
      <w:r w:rsidRPr="00D5368E">
        <w:rPr>
          <w:bCs/>
          <w:u w:val="single"/>
        </w:rPr>
        <w:t>Salary</w:t>
      </w:r>
      <w:r w:rsidRPr="00D5368E">
        <w:rPr>
          <w:spacing w:val="-2"/>
        </w:rPr>
        <w:t xml:space="preserve"> is the gross regular cash salary</w:t>
      </w:r>
      <w:r w:rsidR="00A13D8C" w:rsidRPr="00D5368E">
        <w:rPr>
          <w:spacing w:val="-2"/>
        </w:rPr>
        <w:t xml:space="preserve"> or fee</w:t>
      </w:r>
      <w:r w:rsidRPr="00D5368E">
        <w:rPr>
          <w:spacing w:val="-2"/>
        </w:rPr>
        <w:t xml:space="preserve"> paid to the individual in the firm’s home office.  It shall not contain any premium for work away from headquarters or bonus (except where these are included b</w:t>
      </w:r>
      <w:r w:rsidR="006B5595" w:rsidRPr="00D5368E">
        <w:rPr>
          <w:spacing w:val="-2"/>
        </w:rPr>
        <w:t>y law or government regulations).</w:t>
      </w:r>
    </w:p>
    <w:p w14:paraId="2096A15B" w14:textId="77777777" w:rsidR="006B5595" w:rsidRPr="00D5368E" w:rsidRDefault="007236FF" w:rsidP="00DE5F74">
      <w:pPr>
        <w:pStyle w:val="ListParagraph"/>
        <w:numPr>
          <w:ilvl w:val="0"/>
          <w:numId w:val="16"/>
        </w:numPr>
        <w:tabs>
          <w:tab w:val="left" w:pos="-720"/>
        </w:tabs>
        <w:spacing w:after="200"/>
        <w:ind w:left="1260" w:right="72" w:hanging="450"/>
        <w:contextualSpacing w:val="0"/>
        <w:jc w:val="both"/>
        <w:rPr>
          <w:spacing w:val="-2"/>
        </w:rPr>
      </w:pPr>
      <w:r w:rsidRPr="00D5368E">
        <w:rPr>
          <w:bCs/>
          <w:u w:val="single"/>
          <w:lang w:eastAsia="it-IT"/>
        </w:rPr>
        <w:t>Bonus</w:t>
      </w:r>
      <w:r w:rsidR="00A13D8C" w:rsidRPr="00D5368E">
        <w:rPr>
          <w:bCs/>
          <w:u w:val="single"/>
          <w:lang w:eastAsia="it-IT"/>
        </w:rPr>
        <w:t>es</w:t>
      </w:r>
      <w:r w:rsidR="005F0E16" w:rsidRPr="00D5368E">
        <w:rPr>
          <w:bCs/>
          <w:u w:val="single"/>
          <w:lang w:eastAsia="it-IT"/>
        </w:rPr>
        <w:t xml:space="preserve"> </w:t>
      </w:r>
      <w:r w:rsidRPr="00D5368E">
        <w:rPr>
          <w:spacing w:val="-2"/>
        </w:rPr>
        <w:t xml:space="preserve">are normally paid out of profits.  </w:t>
      </w:r>
      <w:r w:rsidR="00A13D8C" w:rsidRPr="00D5368E">
        <w:rPr>
          <w:spacing w:val="-2"/>
        </w:rPr>
        <w:t xml:space="preserve">To avoid double counting, any </w:t>
      </w:r>
      <w:r w:rsidRPr="00D5368E">
        <w:rPr>
          <w:spacing w:val="-2"/>
        </w:rPr>
        <w:t xml:space="preserve">bonuses shall not normally be included in the </w:t>
      </w:r>
      <w:r w:rsidR="00A13D8C" w:rsidRPr="00D5368E">
        <w:rPr>
          <w:spacing w:val="-2"/>
        </w:rPr>
        <w:t>“Salary” and should be shown separately</w:t>
      </w:r>
      <w:r w:rsidRPr="00D5368E">
        <w:rPr>
          <w:spacing w:val="-2"/>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4DB8E0CC" w14:textId="77777777" w:rsidR="006B5595" w:rsidRPr="00D5368E" w:rsidRDefault="007236FF" w:rsidP="00DE5F74">
      <w:pPr>
        <w:pStyle w:val="ListParagraph"/>
        <w:numPr>
          <w:ilvl w:val="0"/>
          <w:numId w:val="16"/>
        </w:numPr>
        <w:tabs>
          <w:tab w:val="left" w:pos="-720"/>
        </w:tabs>
        <w:spacing w:after="200"/>
        <w:ind w:left="1260" w:right="72" w:hanging="450"/>
        <w:contextualSpacing w:val="0"/>
        <w:jc w:val="both"/>
        <w:rPr>
          <w:spacing w:val="-2"/>
        </w:rPr>
      </w:pPr>
      <w:r w:rsidRPr="00D5368E">
        <w:rPr>
          <w:bCs/>
          <w:u w:val="single"/>
        </w:rPr>
        <w:t xml:space="preserve">Social </w:t>
      </w:r>
      <w:r w:rsidR="00F57F4D" w:rsidRPr="00D5368E">
        <w:rPr>
          <w:bCs/>
          <w:u w:val="single"/>
        </w:rPr>
        <w:t xml:space="preserve">Charges </w:t>
      </w:r>
      <w:r w:rsidRPr="00D5368E">
        <w:rPr>
          <w:spacing w:val="-2"/>
        </w:rPr>
        <w:t xml:space="preserve">are the costs </w:t>
      </w:r>
      <w:r w:rsidR="00FA1319" w:rsidRPr="00D5368E">
        <w:rPr>
          <w:spacing w:val="-2"/>
        </w:rPr>
        <w:t xml:space="preserve">of non-monetary benefits and may include, </w:t>
      </w:r>
      <w:r w:rsidRPr="00D5368E">
        <w:rPr>
          <w:spacing w:val="-2"/>
        </w:rPr>
        <w:t>inter alia, social security</w:t>
      </w:r>
      <w:r w:rsidR="00FA1319" w:rsidRPr="00D5368E">
        <w:rPr>
          <w:spacing w:val="-2"/>
        </w:rPr>
        <w:t xml:space="preserve"> (</w:t>
      </w:r>
      <w:r w:rsidRPr="00D5368E">
        <w:rPr>
          <w:spacing w:val="-2"/>
        </w:rPr>
        <w:t>including pension, medical</w:t>
      </w:r>
      <w:r w:rsidR="0074311C" w:rsidRPr="00D5368E">
        <w:rPr>
          <w:spacing w:val="-2"/>
        </w:rPr>
        <w:t>,</w:t>
      </w:r>
      <w:r w:rsidRPr="00D5368E">
        <w:rPr>
          <w:spacing w:val="-2"/>
        </w:rPr>
        <w:t xml:space="preserve"> and life insurance costs</w:t>
      </w:r>
      <w:r w:rsidR="00FA1319" w:rsidRPr="00D5368E">
        <w:rPr>
          <w:spacing w:val="-2"/>
        </w:rPr>
        <w:t>)</w:t>
      </w:r>
      <w:r w:rsidRPr="00D5368E">
        <w:rPr>
          <w:spacing w:val="-2"/>
        </w:rPr>
        <w:t xml:space="preserve"> and the cost of a </w:t>
      </w:r>
      <w:r w:rsidR="00FA1319" w:rsidRPr="00D5368E">
        <w:rPr>
          <w:spacing w:val="-2"/>
        </w:rPr>
        <w:t xml:space="preserve">paid sick and/or annual </w:t>
      </w:r>
      <w:r w:rsidR="00273CB3" w:rsidRPr="00D5368E">
        <w:rPr>
          <w:spacing w:val="-2"/>
        </w:rPr>
        <w:t>leave.</w:t>
      </w:r>
      <w:r w:rsidRPr="00D5368E">
        <w:rPr>
          <w:spacing w:val="-2"/>
        </w:rPr>
        <w:t xml:space="preserve">  In this regard, </w:t>
      </w:r>
      <w:r w:rsidR="00FA1319" w:rsidRPr="00D5368E">
        <w:rPr>
          <w:spacing w:val="-2"/>
        </w:rPr>
        <w:t xml:space="preserve">a paid leave during </w:t>
      </w:r>
      <w:r w:rsidRPr="00D5368E">
        <w:rPr>
          <w:spacing w:val="-2"/>
        </w:rPr>
        <w:t>public holidays</w:t>
      </w:r>
      <w:r w:rsidR="00FA1319" w:rsidRPr="00D5368E">
        <w:rPr>
          <w:spacing w:val="-2"/>
        </w:rPr>
        <w:t xml:space="preserve"> or </w:t>
      </w:r>
      <w:r w:rsidR="00273CB3" w:rsidRPr="00D5368E">
        <w:rPr>
          <w:spacing w:val="-2"/>
        </w:rPr>
        <w:t xml:space="preserve">an annual leave </w:t>
      </w:r>
      <w:r w:rsidRPr="00D5368E">
        <w:rPr>
          <w:spacing w:val="-2"/>
        </w:rPr>
        <w:t xml:space="preserve">taken during an assignment if no </w:t>
      </w:r>
      <w:r w:rsidR="00273CB3" w:rsidRPr="00D5368E">
        <w:rPr>
          <w:spacing w:val="-2"/>
        </w:rPr>
        <w:t>Expert’s</w:t>
      </w:r>
      <w:r w:rsidRPr="00D5368E">
        <w:rPr>
          <w:spacing w:val="-2"/>
        </w:rPr>
        <w:t xml:space="preserve"> replacement has been </w:t>
      </w:r>
      <w:r w:rsidR="00273CB3" w:rsidRPr="00D5368E">
        <w:rPr>
          <w:spacing w:val="-2"/>
        </w:rPr>
        <w:t xml:space="preserve">provided is not considered </w:t>
      </w:r>
      <w:r w:rsidR="00F57F4D" w:rsidRPr="00D5368E">
        <w:rPr>
          <w:spacing w:val="-2"/>
        </w:rPr>
        <w:t>social charges</w:t>
      </w:r>
      <w:r w:rsidRPr="00D5368E">
        <w:rPr>
          <w:spacing w:val="-2"/>
        </w:rPr>
        <w:t xml:space="preserve">.  </w:t>
      </w:r>
    </w:p>
    <w:p w14:paraId="4894C98D" w14:textId="77777777" w:rsidR="007236FF" w:rsidRPr="00D5368E" w:rsidRDefault="007236FF" w:rsidP="00DE5F74">
      <w:pPr>
        <w:pStyle w:val="ListParagraph"/>
        <w:numPr>
          <w:ilvl w:val="0"/>
          <w:numId w:val="16"/>
        </w:numPr>
        <w:tabs>
          <w:tab w:val="left" w:pos="-720"/>
        </w:tabs>
        <w:spacing w:after="200"/>
        <w:ind w:left="1260" w:right="72" w:hanging="450"/>
        <w:contextualSpacing w:val="0"/>
        <w:jc w:val="both"/>
        <w:rPr>
          <w:spacing w:val="-2"/>
        </w:rPr>
      </w:pPr>
      <w:r w:rsidRPr="00D5368E">
        <w:rPr>
          <w:bCs/>
          <w:u w:val="single"/>
        </w:rPr>
        <w:t>Cost of Leave</w:t>
      </w:r>
      <w:r w:rsidR="00273CB3" w:rsidRPr="00D5368E">
        <w:rPr>
          <w:bCs/>
        </w:rPr>
        <w:t xml:space="preserve">. </w:t>
      </w:r>
      <w:r w:rsidRPr="00D5368E">
        <w:rPr>
          <w:spacing w:val="-2"/>
        </w:rPr>
        <w:t xml:space="preserve">The principles of calculating the cost of total days leave per annum as a </w:t>
      </w:r>
      <w:r w:rsidR="006B5595" w:rsidRPr="00D5368E">
        <w:rPr>
          <w:spacing w:val="-2"/>
        </w:rPr>
        <w:t>percentage of basic salary is normally calculated</w:t>
      </w:r>
      <w:r w:rsidRPr="00D5368E">
        <w:rPr>
          <w:spacing w:val="-2"/>
        </w:rPr>
        <w:t xml:space="preserve"> as follows:</w:t>
      </w:r>
    </w:p>
    <w:p w14:paraId="0F04FF17" w14:textId="77777777" w:rsidR="007236FF" w:rsidRPr="00D5368E" w:rsidRDefault="007236FF" w:rsidP="007236FF">
      <w:pPr>
        <w:tabs>
          <w:tab w:val="left" w:pos="-720"/>
        </w:tabs>
        <w:ind w:left="1440" w:hanging="1440"/>
        <w:jc w:val="both"/>
        <w:rPr>
          <w:spacing w:val="-2"/>
        </w:rPr>
      </w:pPr>
    </w:p>
    <w:p w14:paraId="4DBAD92A" w14:textId="77777777" w:rsidR="007236FF" w:rsidRPr="00D5368E" w:rsidRDefault="007236FF" w:rsidP="007236FF">
      <w:pPr>
        <w:tabs>
          <w:tab w:val="left" w:pos="-720"/>
        </w:tabs>
        <w:ind w:left="1440" w:hanging="1440"/>
        <w:jc w:val="both"/>
        <w:rPr>
          <w:spacing w:val="-2"/>
          <w:position w:val="-30"/>
          <w:sz w:val="20"/>
        </w:rPr>
      </w:pPr>
      <w:r w:rsidRPr="00D5368E">
        <w:rPr>
          <w:spacing w:val="-2"/>
        </w:rPr>
        <w:tab/>
        <w:t>Leave cost as percentage of sala</w:t>
      </w:r>
      <w:r w:rsidR="00273CB3" w:rsidRPr="00D5368E">
        <w:rPr>
          <w:spacing w:val="-2"/>
        </w:rPr>
        <w:t>ry</w:t>
      </w:r>
      <w:r w:rsidRPr="00D5368E">
        <w:rPr>
          <w:spacing w:val="-2"/>
        </w:rPr>
        <w:t xml:space="preserve"> =  </w:t>
      </w:r>
      <w:r w:rsidR="00273CB3" w:rsidRPr="00D5368E">
        <w:rPr>
          <w:spacing w:val="-2"/>
          <w:position w:val="-28"/>
          <w:sz w:val="20"/>
        </w:rPr>
        <w:object w:dxaOrig="2120" w:dyaOrig="660" w14:anchorId="49F45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4.25pt;height:32.25pt" o:ole="" fillcolor="window">
            <v:imagedata r:id="rId64" o:title=""/>
          </v:shape>
          <o:OLEObject Type="Embed" ProgID="Equation.3" ShapeID="_x0000_i1027" DrawAspect="Content" ObjectID="_1733317405" r:id="rId65"/>
        </w:object>
      </w:r>
    </w:p>
    <w:p w14:paraId="142A08DC" w14:textId="77777777" w:rsidR="00273CB3" w:rsidRPr="00D5368E" w:rsidRDefault="00273CB3" w:rsidP="007236FF">
      <w:pPr>
        <w:tabs>
          <w:tab w:val="left" w:pos="-720"/>
        </w:tabs>
        <w:ind w:left="1440" w:hanging="1440"/>
        <w:jc w:val="both"/>
        <w:rPr>
          <w:spacing w:val="-2"/>
          <w:sz w:val="20"/>
          <w:szCs w:val="20"/>
        </w:rPr>
      </w:pPr>
      <w:r w:rsidRPr="00D5368E">
        <w:tab/>
      </w:r>
      <w:r w:rsidRPr="00D5368E">
        <w:rPr>
          <w:sz w:val="20"/>
          <w:szCs w:val="20"/>
        </w:rPr>
        <w:t>Where w = weekends, ph = public holidays, v = vacation, and s = sick leave.</w:t>
      </w:r>
    </w:p>
    <w:p w14:paraId="2BA2A947" w14:textId="77777777" w:rsidR="007236FF" w:rsidRPr="00D5368E" w:rsidRDefault="007236FF" w:rsidP="007236FF">
      <w:pPr>
        <w:tabs>
          <w:tab w:val="left" w:pos="-720"/>
        </w:tabs>
        <w:ind w:left="1440" w:hanging="1440"/>
        <w:jc w:val="both"/>
        <w:rPr>
          <w:spacing w:val="-2"/>
        </w:rPr>
      </w:pPr>
    </w:p>
    <w:p w14:paraId="1A44DBF7" w14:textId="77777777" w:rsidR="006B5595" w:rsidRPr="00D5368E" w:rsidRDefault="007236FF" w:rsidP="0046142F">
      <w:pPr>
        <w:tabs>
          <w:tab w:val="left" w:pos="-720"/>
        </w:tabs>
        <w:spacing w:after="200"/>
        <w:ind w:left="1440" w:hanging="1440"/>
        <w:jc w:val="both"/>
        <w:rPr>
          <w:spacing w:val="-2"/>
        </w:rPr>
      </w:pPr>
      <w:r w:rsidRPr="00D5368E">
        <w:rPr>
          <w:spacing w:val="-2"/>
        </w:rPr>
        <w:lastRenderedPageBreak/>
        <w:tab/>
      </w:r>
      <w:r w:rsidR="006B5595" w:rsidRPr="00D5368E">
        <w:rPr>
          <w:spacing w:val="-2"/>
        </w:rPr>
        <w:t>Please</w:t>
      </w:r>
      <w:r w:rsidRPr="00D5368E">
        <w:rPr>
          <w:spacing w:val="-2"/>
        </w:rPr>
        <w:t xml:space="preserve"> note that leave can be considered a</w:t>
      </w:r>
      <w:r w:rsidR="006B5595" w:rsidRPr="00D5368E">
        <w:rPr>
          <w:spacing w:val="-2"/>
        </w:rPr>
        <w:t>s a</w:t>
      </w:r>
      <w:r w:rsidRPr="00D5368E">
        <w:rPr>
          <w:spacing w:val="-2"/>
        </w:rPr>
        <w:t xml:space="preserve"> social cost only if the Client is not charged for the leave taken.</w:t>
      </w:r>
    </w:p>
    <w:p w14:paraId="5EB75E08" w14:textId="77777777" w:rsidR="00901C96" w:rsidRPr="00D5368E" w:rsidRDefault="007236FF" w:rsidP="00DE5F74">
      <w:pPr>
        <w:pStyle w:val="ListParagraph"/>
        <w:numPr>
          <w:ilvl w:val="0"/>
          <w:numId w:val="16"/>
        </w:numPr>
        <w:tabs>
          <w:tab w:val="left" w:pos="-720"/>
        </w:tabs>
        <w:spacing w:after="200"/>
        <w:ind w:left="1260" w:right="360" w:hanging="450"/>
        <w:contextualSpacing w:val="0"/>
        <w:jc w:val="both"/>
        <w:rPr>
          <w:bCs/>
          <w:u w:val="single"/>
        </w:rPr>
      </w:pPr>
      <w:r w:rsidRPr="00D5368E">
        <w:rPr>
          <w:bCs/>
          <w:u w:val="single"/>
        </w:rPr>
        <w:t>Overheads</w:t>
      </w:r>
      <w:r w:rsidR="005F0E16" w:rsidRPr="00D5368E">
        <w:rPr>
          <w:bCs/>
          <w:u w:val="single"/>
        </w:rPr>
        <w:t xml:space="preserve"> </w:t>
      </w:r>
      <w:r w:rsidRPr="00D5368E">
        <w:rPr>
          <w:spacing w:val="-2"/>
        </w:rPr>
        <w:t xml:space="preserve">are the </w:t>
      </w:r>
      <w:r w:rsidR="006B5595" w:rsidRPr="00D5368E">
        <w:rPr>
          <w:spacing w:val="-2"/>
        </w:rPr>
        <w:t>Consultant</w:t>
      </w:r>
      <w:r w:rsidRPr="00D5368E">
        <w:rPr>
          <w:spacing w:val="-2"/>
        </w:rPr>
        <w:t>’s business costs that are not directly related to the execution of the assignment and shall not be reimburs</w:t>
      </w:r>
      <w:r w:rsidR="006B5595" w:rsidRPr="00D5368E">
        <w:rPr>
          <w:spacing w:val="-2"/>
        </w:rPr>
        <w:t>ed as separate items under the C</w:t>
      </w:r>
      <w:r w:rsidR="00B6625F" w:rsidRPr="00D5368E">
        <w:rPr>
          <w:spacing w:val="-2"/>
        </w:rPr>
        <w:t xml:space="preserve">ontract. </w:t>
      </w:r>
      <w:r w:rsidRPr="00D5368E">
        <w:rPr>
          <w:spacing w:val="-2"/>
        </w:rPr>
        <w:t>Typical items are home office costs (non</w:t>
      </w:r>
      <w:r w:rsidR="00F57F4D" w:rsidRPr="00D5368E">
        <w:rPr>
          <w:spacing w:val="-2"/>
        </w:rPr>
        <w:t>-</w:t>
      </w:r>
      <w:r w:rsidRPr="00D5368E">
        <w:rPr>
          <w:spacing w:val="-2"/>
        </w:rPr>
        <w:t xml:space="preserve">billable time, time of senior </w:t>
      </w:r>
      <w:r w:rsidR="006B5595" w:rsidRPr="00D5368E">
        <w:rPr>
          <w:spacing w:val="-2"/>
        </w:rPr>
        <w:t xml:space="preserve">Consultant’s </w:t>
      </w:r>
      <w:r w:rsidRPr="00D5368E">
        <w:rPr>
          <w:spacing w:val="-2"/>
        </w:rPr>
        <w:t>staff monitoring the project, rent</w:t>
      </w:r>
      <w:r w:rsidR="006B5595" w:rsidRPr="00D5368E">
        <w:rPr>
          <w:spacing w:val="-2"/>
        </w:rPr>
        <w:t xml:space="preserve"> of headquarters’ office</w:t>
      </w:r>
      <w:r w:rsidRPr="00D5368E">
        <w:rPr>
          <w:spacing w:val="-2"/>
        </w:rPr>
        <w:t xml:space="preserve">, support staff, research, staff training, marketing, etc.), the cost of </w:t>
      </w:r>
      <w:r w:rsidR="006B5595" w:rsidRPr="00D5368E">
        <w:rPr>
          <w:spacing w:val="-2"/>
        </w:rPr>
        <w:t>Consultant’s personnel</w:t>
      </w:r>
      <w:r w:rsidRPr="00D5368E">
        <w:rPr>
          <w:spacing w:val="-2"/>
        </w:rPr>
        <w:t xml:space="preserve"> not currently employed on revenue-earning projects, taxes on business activities</w:t>
      </w:r>
      <w:r w:rsidR="0074311C" w:rsidRPr="00D5368E">
        <w:rPr>
          <w:spacing w:val="-2"/>
        </w:rPr>
        <w:t>,</w:t>
      </w:r>
      <w:r w:rsidRPr="00D5368E">
        <w:rPr>
          <w:spacing w:val="-2"/>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D5368E">
        <w:rPr>
          <w:spacing w:val="-2"/>
        </w:rPr>
        <w:t>erhead expenses, etc. for Experts</w:t>
      </w:r>
      <w:r w:rsidRPr="00D5368E">
        <w:rPr>
          <w:spacing w:val="-2"/>
        </w:rPr>
        <w:t xml:space="preserve"> who are not permanent employees of the </w:t>
      </w:r>
      <w:r w:rsidR="006B5595" w:rsidRPr="00D5368E">
        <w:rPr>
          <w:spacing w:val="-2"/>
        </w:rPr>
        <w:t>Consultant</w:t>
      </w:r>
      <w:r w:rsidRPr="00D5368E">
        <w:rPr>
          <w:spacing w:val="-2"/>
        </w:rPr>
        <w:t xml:space="preserve">.  In such case, the </w:t>
      </w:r>
      <w:r w:rsidR="006B5595" w:rsidRPr="00D5368E">
        <w:rPr>
          <w:spacing w:val="-2"/>
        </w:rPr>
        <w:t>Consultant</w:t>
      </w:r>
      <w:r w:rsidRPr="00D5368E">
        <w:rPr>
          <w:spacing w:val="-2"/>
        </w:rPr>
        <w:t xml:space="preserve"> shall be entitled only to administrative costs and </w:t>
      </w:r>
      <w:r w:rsidR="006B5595" w:rsidRPr="00D5368E">
        <w:rPr>
          <w:spacing w:val="-2"/>
        </w:rPr>
        <w:t xml:space="preserve">a </w:t>
      </w:r>
      <w:r w:rsidRPr="00D5368E">
        <w:rPr>
          <w:spacing w:val="-2"/>
        </w:rPr>
        <w:t>fee on the monthly payments charged for sub</w:t>
      </w:r>
      <w:r w:rsidR="006B5595" w:rsidRPr="00D5368E">
        <w:rPr>
          <w:spacing w:val="-2"/>
        </w:rPr>
        <w:t xml:space="preserve">-contracted </w:t>
      </w:r>
      <w:r w:rsidR="00901C96" w:rsidRPr="00D5368E">
        <w:rPr>
          <w:spacing w:val="-2"/>
        </w:rPr>
        <w:t>Experts</w:t>
      </w:r>
      <w:r w:rsidRPr="00D5368E">
        <w:rPr>
          <w:spacing w:val="-2"/>
        </w:rPr>
        <w:t>.</w:t>
      </w:r>
    </w:p>
    <w:p w14:paraId="3B9F47CD" w14:textId="77777777" w:rsidR="00F25D26" w:rsidRPr="00D5368E" w:rsidRDefault="007236FF" w:rsidP="00DE5F74">
      <w:pPr>
        <w:pStyle w:val="ListParagraph"/>
        <w:keepNext/>
        <w:numPr>
          <w:ilvl w:val="0"/>
          <w:numId w:val="16"/>
        </w:numPr>
        <w:tabs>
          <w:tab w:val="left" w:pos="-720"/>
        </w:tabs>
        <w:spacing w:after="200"/>
        <w:ind w:left="1260" w:right="360" w:hanging="450"/>
        <w:contextualSpacing w:val="0"/>
        <w:jc w:val="both"/>
        <w:rPr>
          <w:bCs/>
          <w:lang w:eastAsia="it-IT"/>
        </w:rPr>
      </w:pPr>
      <w:r w:rsidRPr="00D5368E">
        <w:rPr>
          <w:bCs/>
          <w:u w:val="single"/>
        </w:rPr>
        <w:t>Profit</w:t>
      </w:r>
      <w:r w:rsidR="005F0E16" w:rsidRPr="00D5368E">
        <w:rPr>
          <w:bCs/>
          <w:u w:val="single"/>
        </w:rPr>
        <w:t xml:space="preserve"> </w:t>
      </w:r>
      <w:r w:rsidR="00441B93" w:rsidRPr="00D5368E">
        <w:rPr>
          <w:spacing w:val="-2"/>
        </w:rPr>
        <w:t>is normally based on the sum of the Salary, Social costs, and O</w:t>
      </w:r>
      <w:r w:rsidRPr="00D5368E">
        <w:rPr>
          <w:spacing w:val="-2"/>
        </w:rPr>
        <w:t>verhead</w:t>
      </w:r>
      <w:r w:rsidR="00441B93" w:rsidRPr="00D5368E">
        <w:rPr>
          <w:spacing w:val="-2"/>
        </w:rPr>
        <w:t>s</w:t>
      </w:r>
      <w:r w:rsidRPr="00D5368E">
        <w:rPr>
          <w:spacing w:val="-2"/>
        </w:rPr>
        <w:t xml:space="preserve">.  If any bonuses paid on a regular basis are listed, a corresponding reduction </w:t>
      </w:r>
      <w:r w:rsidR="00441B93" w:rsidRPr="00D5368E">
        <w:rPr>
          <w:spacing w:val="-2"/>
        </w:rPr>
        <w:t xml:space="preserve">shall be made in </w:t>
      </w:r>
      <w:r w:rsidRPr="00D5368E">
        <w:rPr>
          <w:spacing w:val="-2"/>
        </w:rPr>
        <w:t xml:space="preserve">the </w:t>
      </w:r>
      <w:r w:rsidR="00441B93" w:rsidRPr="00D5368E">
        <w:rPr>
          <w:spacing w:val="-2"/>
        </w:rPr>
        <w:t>profit amount. P</w:t>
      </w:r>
      <w:r w:rsidRPr="00D5368E">
        <w:rPr>
          <w:spacing w:val="-2"/>
        </w:rPr>
        <w:t xml:space="preserve">rofit shall not be allowed on travel or </w:t>
      </w:r>
      <w:r w:rsidR="00441B93" w:rsidRPr="00D5368E">
        <w:rPr>
          <w:spacing w:val="-2"/>
        </w:rPr>
        <w:t xml:space="preserve">any </w:t>
      </w:r>
      <w:r w:rsidRPr="00D5368E">
        <w:rPr>
          <w:spacing w:val="-2"/>
        </w:rPr>
        <w:t>other reimbursable expenses.</w:t>
      </w:r>
    </w:p>
    <w:p w14:paraId="689256B7" w14:textId="77777777" w:rsidR="00F25D26" w:rsidRPr="00D5368E" w:rsidRDefault="007236FF" w:rsidP="00DE5F74">
      <w:pPr>
        <w:pStyle w:val="ListParagraph"/>
        <w:keepNext/>
        <w:numPr>
          <w:ilvl w:val="0"/>
          <w:numId w:val="16"/>
        </w:numPr>
        <w:tabs>
          <w:tab w:val="left" w:pos="-720"/>
        </w:tabs>
        <w:spacing w:after="200"/>
        <w:ind w:left="1260" w:right="360" w:hanging="450"/>
        <w:contextualSpacing w:val="0"/>
        <w:jc w:val="both"/>
        <w:rPr>
          <w:bCs/>
        </w:rPr>
      </w:pPr>
      <w:r w:rsidRPr="00D5368E">
        <w:rPr>
          <w:bCs/>
          <w:u w:val="single"/>
          <w:lang w:eastAsia="it-IT"/>
        </w:rPr>
        <w:t xml:space="preserve">Away from </w:t>
      </w:r>
      <w:r w:rsidR="00907F14" w:rsidRPr="00D5368E">
        <w:rPr>
          <w:bCs/>
          <w:u w:val="single"/>
          <w:lang w:eastAsia="it-IT"/>
        </w:rPr>
        <w:t>Home Office</w:t>
      </w:r>
      <w:r w:rsidRPr="00D5368E">
        <w:rPr>
          <w:bCs/>
          <w:u w:val="single"/>
          <w:lang w:eastAsia="it-IT"/>
        </w:rPr>
        <w:t xml:space="preserve"> Allowance or Premium</w:t>
      </w:r>
      <w:r w:rsidR="00F57F4D" w:rsidRPr="00D5368E">
        <w:rPr>
          <w:bCs/>
          <w:u w:val="single"/>
          <w:lang w:eastAsia="it-IT"/>
        </w:rPr>
        <w:t xml:space="preserve"> or Subsistence Allowances</w:t>
      </w:r>
      <w:r w:rsidR="00441B93" w:rsidRPr="00D5368E">
        <w:rPr>
          <w:bCs/>
          <w:u w:val="single"/>
          <w:lang w:eastAsia="it-IT"/>
        </w:rPr>
        <w:t>.</w:t>
      </w:r>
      <w:r w:rsidR="005F0E16" w:rsidRPr="00D5368E">
        <w:rPr>
          <w:bCs/>
          <w:u w:val="single"/>
          <w:lang w:eastAsia="it-IT"/>
        </w:rPr>
        <w:t xml:space="preserve"> </w:t>
      </w:r>
      <w:r w:rsidRPr="00D5368E">
        <w:rPr>
          <w:spacing w:val="-2"/>
        </w:rPr>
        <w:t>Some Con</w:t>
      </w:r>
      <w:r w:rsidR="00441B93" w:rsidRPr="00D5368E">
        <w:rPr>
          <w:spacing w:val="-2"/>
        </w:rPr>
        <w:t>sultants pay allowances to Experts</w:t>
      </w:r>
      <w:r w:rsidRPr="00D5368E">
        <w:rPr>
          <w:spacing w:val="-2"/>
        </w:rPr>
        <w:t xml:space="preserve"> working away from headquarters</w:t>
      </w:r>
      <w:r w:rsidR="00441B93" w:rsidRPr="00D5368E">
        <w:rPr>
          <w:spacing w:val="-2"/>
        </w:rPr>
        <w:t xml:space="preserve"> or </w:t>
      </w:r>
      <w:r w:rsidR="00F57F4D" w:rsidRPr="00D5368E">
        <w:rPr>
          <w:spacing w:val="-2"/>
        </w:rPr>
        <w:t>outside of the home office</w:t>
      </w:r>
      <w:r w:rsidRPr="00D5368E">
        <w:rPr>
          <w:spacing w:val="-2"/>
        </w:rPr>
        <w:t xml:space="preserve">.  Such allowances are calculated as a percentage of salary </w:t>
      </w:r>
      <w:r w:rsidR="00441B93" w:rsidRPr="00D5368E">
        <w:rPr>
          <w:spacing w:val="-2"/>
        </w:rPr>
        <w:t xml:space="preserve">(or a fee) </w:t>
      </w:r>
      <w:r w:rsidRPr="00D5368E">
        <w:rPr>
          <w:spacing w:val="-2"/>
        </w:rPr>
        <w:t>and shall not draw overheads or profit.  Sometimes, by law, such allowances may draw social costs.  In this case, the amount of this social cost shall still be shown under social costs, with the net allowance shown separately.</w:t>
      </w:r>
    </w:p>
    <w:p w14:paraId="5115A31D" w14:textId="77777777" w:rsidR="00F25D26" w:rsidRPr="00D5368E" w:rsidRDefault="007236FF" w:rsidP="0046142F">
      <w:pPr>
        <w:tabs>
          <w:tab w:val="left" w:pos="-720"/>
        </w:tabs>
        <w:spacing w:after="200"/>
        <w:ind w:left="1260" w:hanging="450"/>
        <w:jc w:val="both"/>
        <w:rPr>
          <w:spacing w:val="-2"/>
        </w:rPr>
      </w:pPr>
      <w:r w:rsidRPr="00D5368E">
        <w:rPr>
          <w:spacing w:val="-2"/>
        </w:rPr>
        <w:tab/>
        <w:t xml:space="preserve">UNDP standard rates for the particular country may be used as reference to determine subsistence allowances. </w:t>
      </w:r>
    </w:p>
    <w:p w14:paraId="461F7A4F" w14:textId="77777777" w:rsidR="007236FF" w:rsidRPr="00D5368E" w:rsidRDefault="007236FF" w:rsidP="007236FF">
      <w:pPr>
        <w:tabs>
          <w:tab w:val="left" w:pos="-720"/>
        </w:tabs>
        <w:ind w:left="720" w:hanging="720"/>
        <w:rPr>
          <w:i/>
          <w:spacing w:val="-2"/>
        </w:rPr>
      </w:pPr>
    </w:p>
    <w:p w14:paraId="40A3FC52" w14:textId="77777777" w:rsidR="007236FF" w:rsidRPr="00D5368E" w:rsidRDefault="007236FF" w:rsidP="007236FF">
      <w:pPr>
        <w:numPr>
          <w:ilvl w:val="12"/>
          <w:numId w:val="0"/>
        </w:numPr>
        <w:jc w:val="center"/>
        <w:rPr>
          <w:b/>
          <w:bCs/>
          <w:spacing w:val="-3"/>
          <w:sz w:val="28"/>
        </w:rPr>
      </w:pPr>
      <w:r w:rsidRPr="00D5368E">
        <w:rPr>
          <w:i/>
        </w:rPr>
        <w:br w:type="page"/>
      </w:r>
      <w:r w:rsidRPr="00D5368E">
        <w:rPr>
          <w:b/>
          <w:bCs/>
          <w:sz w:val="28"/>
        </w:rPr>
        <w:lastRenderedPageBreak/>
        <w:t>Sample Form</w:t>
      </w:r>
    </w:p>
    <w:p w14:paraId="6E13A489" w14:textId="77777777" w:rsidR="007236FF" w:rsidRPr="00D5368E" w:rsidRDefault="007236FF" w:rsidP="007236FF">
      <w:pPr>
        <w:numPr>
          <w:ilvl w:val="12"/>
          <w:numId w:val="0"/>
        </w:numPr>
        <w:rPr>
          <w:spacing w:val="-3"/>
        </w:rPr>
      </w:pPr>
    </w:p>
    <w:p w14:paraId="029C184E" w14:textId="77777777" w:rsidR="007236FF" w:rsidRPr="00D5368E" w:rsidRDefault="007236FF" w:rsidP="007236FF">
      <w:pPr>
        <w:numPr>
          <w:ilvl w:val="12"/>
          <w:numId w:val="0"/>
        </w:numPr>
        <w:rPr>
          <w:spacing w:val="-3"/>
        </w:rPr>
      </w:pPr>
    </w:p>
    <w:p w14:paraId="395D179E" w14:textId="77777777" w:rsidR="007236FF" w:rsidRPr="00D5368E" w:rsidRDefault="007236FF" w:rsidP="007236FF">
      <w:pPr>
        <w:numPr>
          <w:ilvl w:val="12"/>
          <w:numId w:val="0"/>
        </w:numPr>
        <w:rPr>
          <w:spacing w:val="-3"/>
        </w:rPr>
      </w:pPr>
    </w:p>
    <w:p w14:paraId="435FD37B" w14:textId="77777777" w:rsidR="007236FF" w:rsidRPr="00D5368E" w:rsidRDefault="007236FF" w:rsidP="007236FF">
      <w:pPr>
        <w:numPr>
          <w:ilvl w:val="12"/>
          <w:numId w:val="0"/>
        </w:numPr>
        <w:tabs>
          <w:tab w:val="left" w:pos="5760"/>
        </w:tabs>
        <w:rPr>
          <w:spacing w:val="-3"/>
        </w:rPr>
      </w:pPr>
      <w:r w:rsidRPr="00D5368E">
        <w:rPr>
          <w:spacing w:val="-3"/>
        </w:rPr>
        <w:t>Consult</w:t>
      </w:r>
      <w:r w:rsidR="00FA0B86" w:rsidRPr="00D5368E">
        <w:rPr>
          <w:spacing w:val="-3"/>
        </w:rPr>
        <w:t>ant</w:t>
      </w:r>
      <w:r w:rsidRPr="00D5368E">
        <w:rPr>
          <w:spacing w:val="-3"/>
        </w:rPr>
        <w:t>:</w:t>
      </w:r>
      <w:r w:rsidRPr="00D5368E">
        <w:rPr>
          <w:spacing w:val="-3"/>
        </w:rPr>
        <w:tab/>
        <w:t>Country:</w:t>
      </w:r>
    </w:p>
    <w:p w14:paraId="4E40E050" w14:textId="77777777" w:rsidR="007236FF" w:rsidRPr="00D5368E" w:rsidRDefault="007236FF" w:rsidP="007236FF">
      <w:pPr>
        <w:numPr>
          <w:ilvl w:val="12"/>
          <w:numId w:val="0"/>
        </w:numPr>
        <w:tabs>
          <w:tab w:val="left" w:pos="5760"/>
        </w:tabs>
        <w:rPr>
          <w:spacing w:val="-3"/>
        </w:rPr>
      </w:pPr>
      <w:r w:rsidRPr="00D5368E">
        <w:rPr>
          <w:spacing w:val="-3"/>
        </w:rPr>
        <w:t>Assignment:</w:t>
      </w:r>
      <w:r w:rsidRPr="00D5368E">
        <w:rPr>
          <w:spacing w:val="-3"/>
        </w:rPr>
        <w:tab/>
        <w:t>Date:</w:t>
      </w:r>
    </w:p>
    <w:p w14:paraId="29EA339B" w14:textId="77777777" w:rsidR="007236FF" w:rsidRPr="00D5368E" w:rsidRDefault="007236FF" w:rsidP="007236FF">
      <w:pPr>
        <w:numPr>
          <w:ilvl w:val="12"/>
          <w:numId w:val="0"/>
        </w:numPr>
        <w:rPr>
          <w:spacing w:val="-3"/>
        </w:rPr>
      </w:pPr>
    </w:p>
    <w:p w14:paraId="18CA9348" w14:textId="77777777" w:rsidR="007236FF" w:rsidRPr="00D5368E" w:rsidRDefault="007236FF" w:rsidP="007236FF">
      <w:pPr>
        <w:numPr>
          <w:ilvl w:val="12"/>
          <w:numId w:val="0"/>
        </w:numPr>
        <w:rPr>
          <w:spacing w:val="-3"/>
        </w:rPr>
      </w:pPr>
    </w:p>
    <w:p w14:paraId="2E81000F" w14:textId="77777777" w:rsidR="007236FF" w:rsidRPr="00D5368E" w:rsidRDefault="007236FF" w:rsidP="007236FF">
      <w:pPr>
        <w:numPr>
          <w:ilvl w:val="12"/>
          <w:numId w:val="0"/>
        </w:numPr>
        <w:jc w:val="center"/>
        <w:rPr>
          <w:b/>
          <w:spacing w:val="-3"/>
        </w:rPr>
      </w:pPr>
      <w:r w:rsidRPr="00D5368E">
        <w:rPr>
          <w:b/>
          <w:spacing w:val="-3"/>
        </w:rPr>
        <w:t>Consultant’s Representations Regarding Costs and Charges</w:t>
      </w:r>
    </w:p>
    <w:p w14:paraId="25EBFD31" w14:textId="77777777" w:rsidR="007236FF" w:rsidRPr="00D5368E" w:rsidRDefault="007236FF" w:rsidP="007236FF">
      <w:pPr>
        <w:numPr>
          <w:ilvl w:val="12"/>
          <w:numId w:val="0"/>
        </w:numPr>
        <w:rPr>
          <w:spacing w:val="-3"/>
        </w:rPr>
      </w:pPr>
    </w:p>
    <w:p w14:paraId="695D0E0D" w14:textId="77777777" w:rsidR="007236FF" w:rsidRPr="00D5368E" w:rsidRDefault="007236FF" w:rsidP="007236FF">
      <w:pPr>
        <w:numPr>
          <w:ilvl w:val="12"/>
          <w:numId w:val="0"/>
        </w:numPr>
        <w:rPr>
          <w:spacing w:val="-3"/>
        </w:rPr>
      </w:pPr>
    </w:p>
    <w:p w14:paraId="31F0ECFA" w14:textId="77777777" w:rsidR="007236FF" w:rsidRPr="00D5368E" w:rsidRDefault="007236FF" w:rsidP="007236FF">
      <w:pPr>
        <w:numPr>
          <w:ilvl w:val="12"/>
          <w:numId w:val="0"/>
        </w:numPr>
        <w:jc w:val="both"/>
        <w:rPr>
          <w:spacing w:val="-3"/>
        </w:rPr>
      </w:pPr>
      <w:r w:rsidRPr="00D5368E">
        <w:rPr>
          <w:spacing w:val="-3"/>
        </w:rPr>
        <w:t>We hereby confirm that:</w:t>
      </w:r>
    </w:p>
    <w:p w14:paraId="02C00E03" w14:textId="77777777" w:rsidR="007236FF" w:rsidRPr="00D5368E" w:rsidRDefault="007236FF" w:rsidP="007236FF">
      <w:pPr>
        <w:numPr>
          <w:ilvl w:val="12"/>
          <w:numId w:val="0"/>
        </w:numPr>
        <w:jc w:val="both"/>
        <w:rPr>
          <w:spacing w:val="-3"/>
        </w:rPr>
      </w:pPr>
    </w:p>
    <w:p w14:paraId="1CE63EBE" w14:textId="0F43A793" w:rsidR="007236FF" w:rsidRPr="00D5368E" w:rsidRDefault="007236FF" w:rsidP="007236FF">
      <w:pPr>
        <w:numPr>
          <w:ilvl w:val="12"/>
          <w:numId w:val="0"/>
        </w:numPr>
        <w:jc w:val="both"/>
        <w:rPr>
          <w:spacing w:val="-3"/>
        </w:rPr>
      </w:pPr>
      <w:r w:rsidRPr="00D5368E">
        <w:rPr>
          <w:spacing w:val="-3"/>
        </w:rPr>
        <w:t>(a)</w:t>
      </w:r>
      <w:r w:rsidRPr="00D5368E">
        <w:rPr>
          <w:spacing w:val="-3"/>
        </w:rPr>
        <w:tab/>
        <w:t xml:space="preserve">the basic </w:t>
      </w:r>
      <w:r w:rsidR="00907F14" w:rsidRPr="00D5368E">
        <w:rPr>
          <w:spacing w:val="-3"/>
        </w:rPr>
        <w:t>fees</w:t>
      </w:r>
      <w:r w:rsidRPr="00D5368E">
        <w:rPr>
          <w:spacing w:val="-3"/>
        </w:rPr>
        <w:t xml:space="preserve"> indicated in the attached table are taken from the firm’s payroll records and reflect the current </w:t>
      </w:r>
      <w:r w:rsidR="00907F14" w:rsidRPr="00D5368E">
        <w:rPr>
          <w:spacing w:val="-3"/>
        </w:rPr>
        <w:t xml:space="preserve"> rate</w:t>
      </w:r>
      <w:r w:rsidRPr="00D5368E">
        <w:rPr>
          <w:spacing w:val="-3"/>
        </w:rPr>
        <w:t xml:space="preserve">s of the </w:t>
      </w:r>
      <w:r w:rsidR="00FA0B86" w:rsidRPr="00D5368E">
        <w:rPr>
          <w:spacing w:val="-3"/>
        </w:rPr>
        <w:t>Experts</w:t>
      </w:r>
      <w:r w:rsidRPr="00D5368E">
        <w:rPr>
          <w:spacing w:val="-3"/>
        </w:rPr>
        <w:t xml:space="preserve"> listed which have not been raised other than within the normal annual </w:t>
      </w:r>
      <w:r w:rsidR="00FA0B86" w:rsidRPr="00D5368E">
        <w:rPr>
          <w:spacing w:val="-3"/>
        </w:rPr>
        <w:t>pay</w:t>
      </w:r>
      <w:r w:rsidRPr="00D5368E">
        <w:rPr>
          <w:spacing w:val="-3"/>
        </w:rPr>
        <w:t xml:space="preserve"> increase policy as applied to all the </w:t>
      </w:r>
      <w:r w:rsidR="00FA0B86" w:rsidRPr="00D5368E">
        <w:rPr>
          <w:spacing w:val="-3"/>
        </w:rPr>
        <w:t>Consultant</w:t>
      </w:r>
      <w:r w:rsidRPr="00D5368E">
        <w:rPr>
          <w:spacing w:val="-3"/>
        </w:rPr>
        <w:t xml:space="preserve">’s </w:t>
      </w:r>
      <w:r w:rsidR="00FA0B86" w:rsidRPr="00D5368E">
        <w:rPr>
          <w:spacing w:val="-3"/>
        </w:rPr>
        <w:t>Experts</w:t>
      </w:r>
      <w:r w:rsidRPr="00D5368E">
        <w:rPr>
          <w:spacing w:val="-3"/>
        </w:rPr>
        <w:t>;</w:t>
      </w:r>
    </w:p>
    <w:p w14:paraId="4801B499" w14:textId="77777777" w:rsidR="007236FF" w:rsidRPr="00D5368E" w:rsidRDefault="007236FF" w:rsidP="007236FF">
      <w:pPr>
        <w:numPr>
          <w:ilvl w:val="12"/>
          <w:numId w:val="0"/>
        </w:numPr>
        <w:jc w:val="both"/>
        <w:rPr>
          <w:spacing w:val="-3"/>
        </w:rPr>
      </w:pPr>
    </w:p>
    <w:p w14:paraId="047A3D8F" w14:textId="77777777" w:rsidR="007236FF" w:rsidRPr="00D5368E" w:rsidRDefault="007236FF" w:rsidP="007236FF">
      <w:pPr>
        <w:numPr>
          <w:ilvl w:val="12"/>
          <w:numId w:val="0"/>
        </w:numPr>
        <w:jc w:val="both"/>
        <w:rPr>
          <w:spacing w:val="-3"/>
        </w:rPr>
      </w:pPr>
      <w:r w:rsidRPr="00D5368E">
        <w:rPr>
          <w:spacing w:val="-3"/>
        </w:rPr>
        <w:t>(b)</w:t>
      </w:r>
      <w:r w:rsidRPr="00D5368E">
        <w:rPr>
          <w:spacing w:val="-3"/>
        </w:rPr>
        <w:tab/>
        <w:t xml:space="preserve">attached are true copies of the latest </w:t>
      </w:r>
      <w:r w:rsidR="00FA0B86" w:rsidRPr="00D5368E">
        <w:rPr>
          <w:spacing w:val="-3"/>
        </w:rPr>
        <w:t>pay</w:t>
      </w:r>
      <w:r w:rsidRPr="00D5368E">
        <w:rPr>
          <w:spacing w:val="-3"/>
        </w:rPr>
        <w:t xml:space="preserve"> slips of the </w:t>
      </w:r>
      <w:r w:rsidR="00FA0B86" w:rsidRPr="00D5368E">
        <w:rPr>
          <w:spacing w:val="-3"/>
        </w:rPr>
        <w:t>Experts</w:t>
      </w:r>
      <w:r w:rsidRPr="00D5368E">
        <w:rPr>
          <w:spacing w:val="-3"/>
        </w:rPr>
        <w:t xml:space="preserve"> listed;</w:t>
      </w:r>
    </w:p>
    <w:p w14:paraId="6098409C" w14:textId="77777777" w:rsidR="007236FF" w:rsidRPr="00D5368E" w:rsidRDefault="007236FF" w:rsidP="007236FF">
      <w:pPr>
        <w:numPr>
          <w:ilvl w:val="12"/>
          <w:numId w:val="0"/>
        </w:numPr>
        <w:jc w:val="both"/>
        <w:rPr>
          <w:spacing w:val="-3"/>
        </w:rPr>
      </w:pPr>
    </w:p>
    <w:p w14:paraId="4BF37A36" w14:textId="77777777" w:rsidR="007236FF" w:rsidRPr="00D5368E" w:rsidRDefault="007236FF" w:rsidP="007236FF">
      <w:pPr>
        <w:numPr>
          <w:ilvl w:val="12"/>
          <w:numId w:val="0"/>
        </w:numPr>
        <w:jc w:val="both"/>
        <w:rPr>
          <w:spacing w:val="-3"/>
        </w:rPr>
      </w:pPr>
      <w:r w:rsidRPr="00D5368E">
        <w:rPr>
          <w:spacing w:val="-3"/>
        </w:rPr>
        <w:t>(c)</w:t>
      </w:r>
      <w:r w:rsidRPr="00D5368E">
        <w:rPr>
          <w:spacing w:val="-3"/>
        </w:rPr>
        <w:tab/>
        <w:t>the away</w:t>
      </w:r>
      <w:r w:rsidR="00FA0B86" w:rsidRPr="00D5368E">
        <w:rPr>
          <w:spacing w:val="-3"/>
        </w:rPr>
        <w:t>-</w:t>
      </w:r>
      <w:r w:rsidRPr="00D5368E">
        <w:rPr>
          <w:spacing w:val="-3"/>
        </w:rPr>
        <w:t xml:space="preserve"> from</w:t>
      </w:r>
      <w:r w:rsidR="00FA0B86" w:rsidRPr="00D5368E">
        <w:rPr>
          <w:spacing w:val="-3"/>
        </w:rPr>
        <w:t>-</w:t>
      </w:r>
      <w:r w:rsidR="00907F14" w:rsidRPr="00D5368E">
        <w:rPr>
          <w:spacing w:val="-3"/>
        </w:rPr>
        <w:t xml:space="preserve">home </w:t>
      </w:r>
      <w:r w:rsidR="00065566" w:rsidRPr="00D5368E">
        <w:rPr>
          <w:spacing w:val="-3"/>
        </w:rPr>
        <w:t>office allowances</w:t>
      </w:r>
      <w:r w:rsidRPr="00D5368E">
        <w:rPr>
          <w:spacing w:val="-3"/>
        </w:rPr>
        <w:t xml:space="preserve"> indicated belo</w:t>
      </w:r>
      <w:r w:rsidR="00FA0B86" w:rsidRPr="00D5368E">
        <w:rPr>
          <w:spacing w:val="-3"/>
        </w:rPr>
        <w:t>w are those that the Consultant</w:t>
      </w:r>
      <w:r w:rsidRPr="00D5368E">
        <w:rPr>
          <w:spacing w:val="-3"/>
        </w:rPr>
        <w:t xml:space="preserve"> ha</w:t>
      </w:r>
      <w:r w:rsidR="00FA0B86" w:rsidRPr="00D5368E">
        <w:rPr>
          <w:spacing w:val="-3"/>
        </w:rPr>
        <w:t>s</w:t>
      </w:r>
      <w:r w:rsidRPr="00D5368E">
        <w:rPr>
          <w:spacing w:val="-3"/>
        </w:rPr>
        <w:t xml:space="preserve"> agreed to pay for this assignment to the </w:t>
      </w:r>
      <w:r w:rsidR="00FA0B86" w:rsidRPr="00D5368E">
        <w:rPr>
          <w:spacing w:val="-3"/>
        </w:rPr>
        <w:t>Experts</w:t>
      </w:r>
      <w:r w:rsidRPr="00D5368E">
        <w:rPr>
          <w:spacing w:val="-3"/>
        </w:rPr>
        <w:t xml:space="preserve"> listed;</w:t>
      </w:r>
    </w:p>
    <w:p w14:paraId="56A445C7" w14:textId="77777777" w:rsidR="007236FF" w:rsidRPr="00D5368E" w:rsidRDefault="007236FF" w:rsidP="007236FF">
      <w:pPr>
        <w:numPr>
          <w:ilvl w:val="12"/>
          <w:numId w:val="0"/>
        </w:numPr>
        <w:jc w:val="both"/>
        <w:rPr>
          <w:spacing w:val="-3"/>
        </w:rPr>
      </w:pPr>
    </w:p>
    <w:p w14:paraId="7715CD2A" w14:textId="77777777" w:rsidR="007236FF" w:rsidRPr="00D5368E" w:rsidRDefault="007236FF" w:rsidP="007236FF">
      <w:pPr>
        <w:numPr>
          <w:ilvl w:val="12"/>
          <w:numId w:val="0"/>
        </w:numPr>
        <w:jc w:val="both"/>
        <w:rPr>
          <w:spacing w:val="-3"/>
        </w:rPr>
      </w:pPr>
      <w:r w:rsidRPr="00D5368E">
        <w:rPr>
          <w:spacing w:val="-3"/>
        </w:rPr>
        <w:t>(d)</w:t>
      </w:r>
      <w:r w:rsidRPr="00D5368E">
        <w:rPr>
          <w:spacing w:val="-3"/>
        </w:rPr>
        <w:tab/>
        <w:t>the factors listed in the attached table for social charges and overhead are based on the firm’s average cost experiences for the latest three years as represented by the firm’s financial statements; and</w:t>
      </w:r>
    </w:p>
    <w:p w14:paraId="1A6CB75A" w14:textId="77777777" w:rsidR="007236FF" w:rsidRPr="00D5368E" w:rsidRDefault="007236FF" w:rsidP="007236FF">
      <w:pPr>
        <w:numPr>
          <w:ilvl w:val="12"/>
          <w:numId w:val="0"/>
        </w:numPr>
        <w:jc w:val="both"/>
        <w:rPr>
          <w:spacing w:val="-3"/>
        </w:rPr>
      </w:pPr>
    </w:p>
    <w:p w14:paraId="57C2AB2C" w14:textId="77777777" w:rsidR="007236FF" w:rsidRPr="00D5368E" w:rsidRDefault="007236FF" w:rsidP="007236FF">
      <w:pPr>
        <w:numPr>
          <w:ilvl w:val="12"/>
          <w:numId w:val="0"/>
        </w:numPr>
        <w:jc w:val="both"/>
        <w:rPr>
          <w:spacing w:val="-3"/>
        </w:rPr>
      </w:pPr>
      <w:r w:rsidRPr="00D5368E">
        <w:rPr>
          <w:spacing w:val="-3"/>
        </w:rPr>
        <w:t>(e)</w:t>
      </w:r>
      <w:r w:rsidRPr="00D5368E">
        <w:rPr>
          <w:spacing w:val="-3"/>
        </w:rPr>
        <w:tab/>
        <w:t>said factors for overhead and social charges do not include any bonuses or other means of profit-sharing.</w:t>
      </w:r>
    </w:p>
    <w:p w14:paraId="622D88A8" w14:textId="77777777" w:rsidR="007236FF" w:rsidRPr="00D5368E" w:rsidRDefault="007236FF" w:rsidP="007236FF">
      <w:pPr>
        <w:pStyle w:val="BodyTextIndent3"/>
      </w:pPr>
    </w:p>
    <w:p w14:paraId="07E06E6D" w14:textId="77777777" w:rsidR="007236FF" w:rsidRPr="00D5368E" w:rsidRDefault="007236FF" w:rsidP="007236FF">
      <w:pPr>
        <w:numPr>
          <w:ilvl w:val="12"/>
          <w:numId w:val="0"/>
        </w:numPr>
        <w:tabs>
          <w:tab w:val="left" w:pos="5040"/>
        </w:tabs>
        <w:rPr>
          <w:spacing w:val="-3"/>
        </w:rPr>
      </w:pPr>
      <w:r w:rsidRPr="00D5368E">
        <w:rPr>
          <w:spacing w:val="-3"/>
          <w:u w:val="single"/>
        </w:rPr>
        <w:tab/>
      </w:r>
    </w:p>
    <w:p w14:paraId="47F8F376" w14:textId="77777777" w:rsidR="007236FF" w:rsidRPr="00D5368E" w:rsidRDefault="002A2D56" w:rsidP="007236FF">
      <w:pPr>
        <w:numPr>
          <w:ilvl w:val="12"/>
          <w:numId w:val="0"/>
        </w:numPr>
        <w:rPr>
          <w:spacing w:val="-3"/>
        </w:rPr>
      </w:pPr>
      <w:r w:rsidRPr="00D5368E">
        <w:rPr>
          <w:spacing w:val="-3"/>
          <w:sz w:val="20"/>
        </w:rPr>
        <w:t>[Name of Consultant</w:t>
      </w:r>
      <w:r w:rsidR="007236FF" w:rsidRPr="00D5368E">
        <w:rPr>
          <w:spacing w:val="-3"/>
          <w:sz w:val="20"/>
        </w:rPr>
        <w:t>]</w:t>
      </w:r>
    </w:p>
    <w:p w14:paraId="34A0C19F" w14:textId="77777777" w:rsidR="007236FF" w:rsidRPr="00D5368E" w:rsidRDefault="007236FF" w:rsidP="007236FF">
      <w:pPr>
        <w:numPr>
          <w:ilvl w:val="12"/>
          <w:numId w:val="0"/>
        </w:numPr>
        <w:rPr>
          <w:spacing w:val="-3"/>
        </w:rPr>
      </w:pPr>
    </w:p>
    <w:p w14:paraId="1630BCBE" w14:textId="77777777" w:rsidR="007236FF" w:rsidRPr="00D5368E" w:rsidRDefault="007236FF" w:rsidP="007236FF">
      <w:pPr>
        <w:numPr>
          <w:ilvl w:val="12"/>
          <w:numId w:val="0"/>
        </w:numPr>
        <w:tabs>
          <w:tab w:val="left" w:pos="5040"/>
          <w:tab w:val="left" w:pos="5760"/>
          <w:tab w:val="left" w:pos="8640"/>
        </w:tabs>
        <w:rPr>
          <w:spacing w:val="-3"/>
        </w:rPr>
      </w:pPr>
      <w:r w:rsidRPr="00D5368E">
        <w:rPr>
          <w:spacing w:val="-3"/>
          <w:u w:val="single"/>
        </w:rPr>
        <w:tab/>
      </w:r>
      <w:r w:rsidRPr="00D5368E">
        <w:rPr>
          <w:spacing w:val="-3"/>
        </w:rPr>
        <w:tab/>
      </w:r>
      <w:r w:rsidRPr="00D5368E">
        <w:rPr>
          <w:spacing w:val="-3"/>
          <w:u w:val="single"/>
        </w:rPr>
        <w:tab/>
      </w:r>
    </w:p>
    <w:p w14:paraId="66C57F8A" w14:textId="77777777" w:rsidR="007236FF" w:rsidRPr="00D5368E" w:rsidRDefault="007236FF" w:rsidP="007236FF">
      <w:pPr>
        <w:numPr>
          <w:ilvl w:val="12"/>
          <w:numId w:val="0"/>
        </w:numPr>
        <w:tabs>
          <w:tab w:val="left" w:pos="5760"/>
        </w:tabs>
        <w:rPr>
          <w:spacing w:val="-3"/>
        </w:rPr>
      </w:pPr>
      <w:r w:rsidRPr="00D5368E">
        <w:rPr>
          <w:spacing w:val="-3"/>
        </w:rPr>
        <w:t>Signature of Authorized Representative</w:t>
      </w:r>
      <w:r w:rsidRPr="00D5368E">
        <w:rPr>
          <w:spacing w:val="-3"/>
        </w:rPr>
        <w:tab/>
        <w:t>Date</w:t>
      </w:r>
    </w:p>
    <w:p w14:paraId="41BACC04" w14:textId="77777777" w:rsidR="007236FF" w:rsidRPr="00D5368E" w:rsidRDefault="007236FF" w:rsidP="007236FF">
      <w:pPr>
        <w:numPr>
          <w:ilvl w:val="12"/>
          <w:numId w:val="0"/>
        </w:numPr>
        <w:rPr>
          <w:spacing w:val="-3"/>
        </w:rPr>
      </w:pPr>
    </w:p>
    <w:p w14:paraId="36318B19" w14:textId="77777777" w:rsidR="007236FF" w:rsidRPr="00D5368E" w:rsidRDefault="007236FF" w:rsidP="007236FF">
      <w:pPr>
        <w:numPr>
          <w:ilvl w:val="12"/>
          <w:numId w:val="0"/>
        </w:numPr>
        <w:tabs>
          <w:tab w:val="left" w:pos="5040"/>
        </w:tabs>
        <w:rPr>
          <w:spacing w:val="-3"/>
        </w:rPr>
      </w:pPr>
      <w:r w:rsidRPr="00D5368E">
        <w:rPr>
          <w:spacing w:val="-3"/>
        </w:rPr>
        <w:t xml:space="preserve">Name:  </w:t>
      </w:r>
      <w:r w:rsidRPr="00D5368E">
        <w:rPr>
          <w:spacing w:val="-3"/>
          <w:u w:val="single"/>
        </w:rPr>
        <w:tab/>
      </w:r>
    </w:p>
    <w:p w14:paraId="25B2092A" w14:textId="77777777" w:rsidR="007236FF" w:rsidRPr="00D5368E" w:rsidRDefault="007236FF" w:rsidP="007236FF">
      <w:pPr>
        <w:numPr>
          <w:ilvl w:val="12"/>
          <w:numId w:val="0"/>
        </w:numPr>
        <w:rPr>
          <w:spacing w:val="-3"/>
        </w:rPr>
      </w:pPr>
    </w:p>
    <w:p w14:paraId="3A1643E2" w14:textId="77777777" w:rsidR="007236FF" w:rsidRPr="00D5368E" w:rsidRDefault="007236FF" w:rsidP="007236FF">
      <w:pPr>
        <w:numPr>
          <w:ilvl w:val="12"/>
          <w:numId w:val="0"/>
        </w:numPr>
        <w:tabs>
          <w:tab w:val="left" w:pos="5040"/>
        </w:tabs>
        <w:rPr>
          <w:spacing w:val="-3"/>
        </w:rPr>
      </w:pPr>
      <w:r w:rsidRPr="00D5368E">
        <w:rPr>
          <w:spacing w:val="-3"/>
        </w:rPr>
        <w:t xml:space="preserve">Title:  </w:t>
      </w:r>
      <w:r w:rsidRPr="00D5368E">
        <w:rPr>
          <w:spacing w:val="-3"/>
          <w:u w:val="single"/>
        </w:rPr>
        <w:tab/>
      </w:r>
    </w:p>
    <w:p w14:paraId="033714B7" w14:textId="77777777" w:rsidR="002A2D56" w:rsidRPr="00D5368E" w:rsidRDefault="002A2D56" w:rsidP="0027492E">
      <w:pPr>
        <w:pStyle w:val="Heading2"/>
        <w:rPr>
          <w:lang w:val="en-US"/>
        </w:rPr>
        <w:sectPr w:rsidR="002A2D56" w:rsidRPr="00D5368E" w:rsidSect="00D47EDD">
          <w:headerReference w:type="default" r:id="rId66"/>
          <w:footnotePr>
            <w:numRestart w:val="eachSect"/>
          </w:footnotePr>
          <w:pgSz w:w="12242" w:h="15842" w:code="1"/>
          <w:pgMar w:top="1440" w:right="1440" w:bottom="1729" w:left="1729" w:header="720" w:footer="720" w:gutter="0"/>
          <w:cols w:space="708"/>
          <w:docGrid w:linePitch="360"/>
        </w:sectPr>
      </w:pPr>
    </w:p>
    <w:p w14:paraId="73225B43" w14:textId="77777777" w:rsidR="002A2D56" w:rsidRPr="00D5368E" w:rsidRDefault="002A2D56" w:rsidP="002A2D56">
      <w:pPr>
        <w:numPr>
          <w:ilvl w:val="12"/>
          <w:numId w:val="0"/>
        </w:numPr>
        <w:jc w:val="center"/>
        <w:rPr>
          <w:b/>
          <w:spacing w:val="-3"/>
        </w:rPr>
      </w:pPr>
      <w:r w:rsidRPr="00D5368E">
        <w:rPr>
          <w:b/>
          <w:spacing w:val="-3"/>
        </w:rPr>
        <w:lastRenderedPageBreak/>
        <w:t>Consultant’s Representations Regarding Costs and Charges</w:t>
      </w:r>
    </w:p>
    <w:p w14:paraId="08140EAF" w14:textId="77777777" w:rsidR="009D62ED" w:rsidRPr="00D5368E" w:rsidRDefault="009D62ED" w:rsidP="002A2D56">
      <w:pPr>
        <w:numPr>
          <w:ilvl w:val="12"/>
          <w:numId w:val="0"/>
        </w:numPr>
        <w:jc w:val="center"/>
        <w:rPr>
          <w:b/>
          <w:spacing w:val="-3"/>
        </w:rPr>
      </w:pPr>
      <w:r w:rsidRPr="00D5368E">
        <w:rPr>
          <w:b/>
          <w:spacing w:val="-3"/>
        </w:rPr>
        <w:t>(Model Form I)</w:t>
      </w:r>
    </w:p>
    <w:p w14:paraId="04840501" w14:textId="77777777" w:rsidR="002A2D56" w:rsidRPr="00D5368E" w:rsidRDefault="002A2D56" w:rsidP="002A2D56">
      <w:pPr>
        <w:numPr>
          <w:ilvl w:val="12"/>
          <w:numId w:val="0"/>
        </w:numPr>
        <w:ind w:right="720"/>
        <w:rPr>
          <w:spacing w:val="-3"/>
        </w:rPr>
      </w:pPr>
    </w:p>
    <w:p w14:paraId="57C09808" w14:textId="77777777" w:rsidR="002A2D56" w:rsidRPr="00D5368E" w:rsidRDefault="002A2D56" w:rsidP="002A2D56">
      <w:pPr>
        <w:numPr>
          <w:ilvl w:val="12"/>
          <w:numId w:val="0"/>
        </w:numPr>
        <w:ind w:right="720"/>
        <w:jc w:val="center"/>
        <w:rPr>
          <w:spacing w:val="-2"/>
        </w:rPr>
      </w:pPr>
      <w:r w:rsidRPr="00D5368E">
        <w:rPr>
          <w:spacing w:val="-2"/>
        </w:rPr>
        <w:t xml:space="preserve">(Expressed in </w:t>
      </w:r>
      <w:r w:rsidR="006846A7" w:rsidRPr="00D5368E">
        <w:rPr>
          <w:color w:val="1F497D" w:themeColor="text2"/>
          <w:spacing w:val="-2"/>
          <w:sz w:val="20"/>
        </w:rPr>
        <w:t>{</w:t>
      </w:r>
      <w:r w:rsidRPr="00D5368E">
        <w:rPr>
          <w:color w:val="1F497D" w:themeColor="text2"/>
          <w:spacing w:val="-2"/>
          <w:sz w:val="20"/>
        </w:rPr>
        <w:t>insert name of currency</w:t>
      </w:r>
      <w:r w:rsidR="00BA7C4C" w:rsidRPr="00D5368E">
        <w:rPr>
          <w:color w:val="1F497D" w:themeColor="text2"/>
          <w:spacing w:val="-2"/>
          <w:sz w:val="20"/>
        </w:rPr>
        <w:t>*</w:t>
      </w:r>
      <w:r w:rsidR="006846A7" w:rsidRPr="00D5368E">
        <w:rPr>
          <w:color w:val="1F497D" w:themeColor="text2"/>
          <w:spacing w:val="-2"/>
          <w:sz w:val="20"/>
        </w:rPr>
        <w:t>}</w:t>
      </w:r>
      <w:r w:rsidRPr="00D5368E">
        <w:rPr>
          <w:spacing w:val="-2"/>
        </w:rPr>
        <w:t>)</w:t>
      </w:r>
    </w:p>
    <w:p w14:paraId="12954C3E" w14:textId="77777777" w:rsidR="002A2D56" w:rsidRPr="00D5368E"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A2D56" w:rsidRPr="00D5368E" w14:paraId="56948ECA" w14:textId="77777777"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049A9821"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39CAE6E8"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38091F9C"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510E6888" w14:textId="77777777" w:rsidR="002A2D56" w:rsidRPr="00D5368E" w:rsidRDefault="002A2D56" w:rsidP="00EA7EC1">
            <w:pPr>
              <w:numPr>
                <w:ilvl w:val="12"/>
                <w:numId w:val="0"/>
              </w:numPr>
              <w:ind w:right="-83"/>
              <w:jc w:val="center"/>
              <w:rPr>
                <w:rFonts w:asciiTheme="minorHAnsi" w:hAnsiTheme="minorHAnsi"/>
                <w:spacing w:val="-2"/>
                <w:sz w:val="20"/>
              </w:rPr>
            </w:pPr>
            <w:r w:rsidRPr="00D5368E">
              <w:rPr>
                <w:rFonts w:asciiTheme="minorHAnsi" w:hAnsiTheme="minorHAnsi"/>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30CD0079"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4397FE58"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39054E63"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1B9CEC55"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7</w:t>
            </w:r>
          </w:p>
        </w:tc>
        <w:tc>
          <w:tcPr>
            <w:tcW w:w="1701" w:type="dxa"/>
            <w:tcBorders>
              <w:top w:val="double" w:sz="4" w:space="0" w:color="auto"/>
              <w:left w:val="single" w:sz="6" w:space="0" w:color="auto"/>
              <w:bottom w:val="single" w:sz="6" w:space="0" w:color="auto"/>
            </w:tcBorders>
            <w:vAlign w:val="center"/>
          </w:tcPr>
          <w:p w14:paraId="6E232D7A"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8</w:t>
            </w:r>
          </w:p>
        </w:tc>
      </w:tr>
      <w:tr w:rsidR="002A2D56" w:rsidRPr="00D5368E" w14:paraId="35E9DA68" w14:textId="77777777" w:rsidTr="00EA7EC1">
        <w:trPr>
          <w:trHeight w:val="907"/>
          <w:jc w:val="center"/>
        </w:trPr>
        <w:tc>
          <w:tcPr>
            <w:tcW w:w="1247" w:type="dxa"/>
            <w:tcBorders>
              <w:top w:val="single" w:sz="6" w:space="0" w:color="auto"/>
              <w:bottom w:val="double" w:sz="4" w:space="0" w:color="auto"/>
              <w:right w:val="single" w:sz="6" w:space="0" w:color="auto"/>
            </w:tcBorders>
            <w:vAlign w:val="center"/>
          </w:tcPr>
          <w:p w14:paraId="1C36C3C3"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7C00C449"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44772A6B" w14:textId="77777777" w:rsidR="002A2D56" w:rsidRPr="00D5368E" w:rsidRDefault="002A2D56" w:rsidP="00907F14">
            <w:pPr>
              <w:numPr>
                <w:ilvl w:val="12"/>
                <w:numId w:val="0"/>
              </w:numPr>
              <w:jc w:val="center"/>
              <w:rPr>
                <w:rFonts w:asciiTheme="minorHAnsi" w:hAnsiTheme="minorHAnsi"/>
                <w:spacing w:val="-2"/>
                <w:sz w:val="20"/>
              </w:rPr>
            </w:pPr>
            <w:r w:rsidRPr="00D5368E">
              <w:rPr>
                <w:rFonts w:asciiTheme="minorHAnsi" w:hAnsiTheme="minorHAnsi"/>
                <w:spacing w:val="-2"/>
                <w:sz w:val="20"/>
              </w:rPr>
              <w:t xml:space="preserve">Basic </w:t>
            </w:r>
            <w:r w:rsidR="00907F14" w:rsidRPr="00D5368E">
              <w:rPr>
                <w:rFonts w:asciiTheme="minorHAnsi" w:hAnsiTheme="minorHAnsi"/>
                <w:spacing w:val="-2"/>
                <w:sz w:val="20"/>
              </w:rPr>
              <w:t xml:space="preserve">Remuneration Rate </w:t>
            </w:r>
            <w:r w:rsidRPr="00D5368E">
              <w:rPr>
                <w:rFonts w:asciiTheme="minorHAnsi" w:hAnsiTheme="minorHAnsi"/>
                <w:spacing w:val="-2"/>
                <w:sz w:val="20"/>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2AA31520"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Social Charges</w:t>
            </w:r>
            <w:r w:rsidRPr="00D5368E">
              <w:rPr>
                <w:rFonts w:asciiTheme="minorHAnsi" w:hAnsiTheme="minorHAns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D6E46B0" w14:textId="77777777" w:rsidR="002A2D56" w:rsidRPr="00D5368E" w:rsidRDefault="002A2D56" w:rsidP="00EA7EC1">
            <w:pPr>
              <w:numPr>
                <w:ilvl w:val="12"/>
                <w:numId w:val="0"/>
              </w:numPr>
              <w:ind w:right="-83"/>
              <w:jc w:val="center"/>
              <w:rPr>
                <w:rFonts w:asciiTheme="minorHAnsi" w:hAnsiTheme="minorHAnsi"/>
                <w:spacing w:val="-2"/>
                <w:sz w:val="20"/>
              </w:rPr>
            </w:pPr>
            <w:r w:rsidRPr="00D5368E">
              <w:rPr>
                <w:rFonts w:asciiTheme="minorHAnsi" w:hAnsiTheme="minorHAnsi"/>
                <w:spacing w:val="-2"/>
                <w:sz w:val="20"/>
              </w:rPr>
              <w:t>Overhead</w:t>
            </w:r>
            <w:r w:rsidRPr="00D5368E">
              <w:rPr>
                <w:rFonts w:asciiTheme="minorHAnsi" w:hAnsiTheme="minorHAnsi"/>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1A9AB484"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3C0BF8FB" w14:textId="77777777" w:rsidR="002A2D56" w:rsidRPr="00D5368E" w:rsidRDefault="00907F14" w:rsidP="00907F14">
            <w:pPr>
              <w:numPr>
                <w:ilvl w:val="12"/>
                <w:numId w:val="0"/>
              </w:numPr>
              <w:jc w:val="center"/>
              <w:rPr>
                <w:rFonts w:asciiTheme="minorHAnsi" w:hAnsiTheme="minorHAnsi"/>
                <w:spacing w:val="-2"/>
                <w:sz w:val="20"/>
              </w:rPr>
            </w:pPr>
            <w:r w:rsidRPr="00D5368E">
              <w:rPr>
                <w:rFonts w:asciiTheme="minorHAnsi" w:hAnsiTheme="minorHAnsi"/>
                <w:spacing w:val="-2"/>
                <w:sz w:val="20"/>
              </w:rPr>
              <w:t>Profit</w:t>
            </w:r>
            <w:r w:rsidR="002A2D56" w:rsidRPr="00D5368E">
              <w:rPr>
                <w:rFonts w:asciiTheme="minorHAnsi" w:hAnsiTheme="minorHAns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325B8489" w14:textId="77777777" w:rsidR="002A2D56" w:rsidRPr="00D5368E" w:rsidRDefault="002A2D56" w:rsidP="00907F14">
            <w:pPr>
              <w:numPr>
                <w:ilvl w:val="12"/>
                <w:numId w:val="0"/>
              </w:numPr>
              <w:jc w:val="center"/>
              <w:rPr>
                <w:rFonts w:asciiTheme="minorHAnsi" w:hAnsiTheme="minorHAnsi"/>
                <w:spacing w:val="-2"/>
                <w:sz w:val="20"/>
              </w:rPr>
            </w:pPr>
            <w:r w:rsidRPr="00D5368E">
              <w:rPr>
                <w:rFonts w:asciiTheme="minorHAnsi" w:hAnsiTheme="minorHAnsi"/>
                <w:spacing w:val="-2"/>
                <w:sz w:val="20"/>
              </w:rPr>
              <w:t xml:space="preserve">Away from </w:t>
            </w:r>
            <w:r w:rsidR="00907F14" w:rsidRPr="00D5368E">
              <w:rPr>
                <w:rFonts w:asciiTheme="minorHAnsi" w:hAnsiTheme="minorHAnsi"/>
                <w:spacing w:val="-2"/>
                <w:sz w:val="20"/>
              </w:rPr>
              <w:t>Home Office</w:t>
            </w:r>
            <w:r w:rsidRPr="00D5368E">
              <w:rPr>
                <w:rFonts w:asciiTheme="minorHAnsi" w:hAnsiTheme="minorHAnsi"/>
                <w:spacing w:val="-2"/>
                <w:sz w:val="20"/>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7BF83CF4"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Proposed Fixed Rate per Working Month/Day/Hour</w:t>
            </w:r>
          </w:p>
        </w:tc>
        <w:tc>
          <w:tcPr>
            <w:tcW w:w="1701" w:type="dxa"/>
            <w:tcBorders>
              <w:top w:val="single" w:sz="6" w:space="0" w:color="auto"/>
              <w:left w:val="single" w:sz="6" w:space="0" w:color="auto"/>
              <w:bottom w:val="double" w:sz="4" w:space="0" w:color="auto"/>
            </w:tcBorders>
            <w:vAlign w:val="center"/>
          </w:tcPr>
          <w:p w14:paraId="7D475DE3"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Proposed Fixed Rate per Working Month/Day/Hour</w:t>
            </w:r>
            <w:r w:rsidRPr="00D5368E">
              <w:rPr>
                <w:rFonts w:asciiTheme="minorHAnsi" w:hAnsiTheme="minorHAnsi"/>
                <w:spacing w:val="-2"/>
                <w:vertAlign w:val="superscript"/>
              </w:rPr>
              <w:t>1</w:t>
            </w:r>
          </w:p>
        </w:tc>
      </w:tr>
      <w:tr w:rsidR="002A2D56" w:rsidRPr="00D5368E" w14:paraId="6E449E3B" w14:textId="77777777"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676C94E1"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4B98786B"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3350844D"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32F0593D"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99C35C7" w14:textId="77777777" w:rsidR="002A2D56" w:rsidRPr="00D5368E" w:rsidRDefault="002A2D56" w:rsidP="00EA7EC1">
            <w:pPr>
              <w:numPr>
                <w:ilvl w:val="12"/>
                <w:numId w:val="0"/>
              </w:numPr>
              <w:jc w:val="center"/>
              <w:rPr>
                <w:rFonts w:asciiTheme="minorHAnsi" w:hAnsiTheme="minorHAnsi"/>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08C7EB1D" w14:textId="77777777" w:rsidR="002A2D56" w:rsidRPr="00D5368E" w:rsidRDefault="002A2D56" w:rsidP="00EA7EC1">
            <w:pPr>
              <w:numPr>
                <w:ilvl w:val="12"/>
                <w:numId w:val="0"/>
              </w:numPr>
              <w:jc w:val="center"/>
              <w:rPr>
                <w:rFonts w:asciiTheme="minorHAnsi" w:hAnsiTheme="minorHAns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78936683"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49D0AB85"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tcBorders>
            <w:vAlign w:val="center"/>
          </w:tcPr>
          <w:p w14:paraId="6550F7F0" w14:textId="77777777" w:rsidR="002A2D56" w:rsidRPr="00D5368E" w:rsidRDefault="002A2D56" w:rsidP="00EA7EC1">
            <w:pPr>
              <w:numPr>
                <w:ilvl w:val="12"/>
                <w:numId w:val="0"/>
              </w:numPr>
              <w:jc w:val="center"/>
              <w:rPr>
                <w:rFonts w:asciiTheme="minorHAnsi" w:hAnsiTheme="minorHAnsi"/>
                <w:spacing w:val="-2"/>
                <w:sz w:val="20"/>
              </w:rPr>
            </w:pPr>
          </w:p>
        </w:tc>
      </w:tr>
      <w:tr w:rsidR="002A2D56" w:rsidRPr="00D5368E" w14:paraId="34B2B94E"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59773ACA" w14:textId="77777777" w:rsidR="002A2D56" w:rsidRPr="00D5368E"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4E172CE0" w14:textId="77777777" w:rsidR="002A2D56" w:rsidRPr="00D5368E"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6A2170E1"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FF449F9"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9C68DF3"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140A1D5" w14:textId="77777777" w:rsidR="002A2D56" w:rsidRPr="00D5368E"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78D3A47" w14:textId="77777777" w:rsidR="002A2D56" w:rsidRPr="00D5368E"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0017DB9"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14410A6F"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1E3A1134" w14:textId="77777777" w:rsidR="002A2D56" w:rsidRPr="00D5368E" w:rsidRDefault="002A2D56" w:rsidP="00EA7EC1">
            <w:pPr>
              <w:numPr>
                <w:ilvl w:val="12"/>
                <w:numId w:val="0"/>
              </w:numPr>
              <w:jc w:val="center"/>
              <w:rPr>
                <w:rFonts w:asciiTheme="minorHAnsi" w:hAnsiTheme="minorHAnsi"/>
                <w:spacing w:val="-2"/>
                <w:sz w:val="20"/>
              </w:rPr>
            </w:pPr>
          </w:p>
        </w:tc>
      </w:tr>
      <w:tr w:rsidR="002A2D56" w:rsidRPr="00D5368E" w14:paraId="5ADB6119"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477BAEC4" w14:textId="77777777" w:rsidR="002A2D56" w:rsidRPr="00D5368E"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6EEC6F57" w14:textId="77777777" w:rsidR="002A2D56" w:rsidRPr="00D5368E"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F784A26"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4C18339"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ED3FF71"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5FB74CF" w14:textId="77777777" w:rsidR="002A2D56" w:rsidRPr="00D5368E"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ABCEC1D" w14:textId="77777777" w:rsidR="002A2D56" w:rsidRPr="00D5368E"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0CBACFE2"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5C5BF2E"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3E443CC0" w14:textId="77777777" w:rsidR="002A2D56" w:rsidRPr="00D5368E" w:rsidRDefault="002A2D56" w:rsidP="00EA7EC1">
            <w:pPr>
              <w:numPr>
                <w:ilvl w:val="12"/>
                <w:numId w:val="0"/>
              </w:numPr>
              <w:jc w:val="center"/>
              <w:rPr>
                <w:rFonts w:asciiTheme="minorHAnsi" w:hAnsiTheme="minorHAnsi"/>
                <w:spacing w:val="-2"/>
                <w:sz w:val="20"/>
              </w:rPr>
            </w:pPr>
          </w:p>
        </w:tc>
      </w:tr>
      <w:tr w:rsidR="002A2D56" w:rsidRPr="00D5368E" w14:paraId="6B9D1BA6"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2D28E3A2" w14:textId="77777777" w:rsidR="002A2D56" w:rsidRPr="00D5368E"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14B198BE" w14:textId="77777777" w:rsidR="002A2D56" w:rsidRPr="00D5368E"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C3D7129"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C2B1E50"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D36DCF8"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CC8043D" w14:textId="77777777" w:rsidR="002A2D56" w:rsidRPr="00D5368E"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0577299" w14:textId="77777777" w:rsidR="002A2D56" w:rsidRPr="00D5368E"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15D43AA4"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9DA5E01"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1954F73A" w14:textId="77777777" w:rsidR="002A2D56" w:rsidRPr="00D5368E" w:rsidRDefault="002A2D56" w:rsidP="00EA7EC1">
            <w:pPr>
              <w:numPr>
                <w:ilvl w:val="12"/>
                <w:numId w:val="0"/>
              </w:numPr>
              <w:jc w:val="center"/>
              <w:rPr>
                <w:rFonts w:asciiTheme="minorHAnsi" w:hAnsiTheme="minorHAnsi"/>
                <w:spacing w:val="-2"/>
                <w:sz w:val="20"/>
              </w:rPr>
            </w:pPr>
          </w:p>
        </w:tc>
      </w:tr>
      <w:tr w:rsidR="002A2D56" w:rsidRPr="00D5368E" w14:paraId="069D1B0B"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053A9643" w14:textId="77777777" w:rsidR="002A2D56" w:rsidRPr="00D5368E"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33A32BA2" w14:textId="77777777" w:rsidR="002A2D56" w:rsidRPr="00D5368E"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5CDAE89"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EAD7897"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FF802E3"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893839F" w14:textId="77777777" w:rsidR="002A2D56" w:rsidRPr="00D5368E"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E2D5DB4" w14:textId="77777777" w:rsidR="002A2D56" w:rsidRPr="00D5368E"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1D708E4C"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20FAD2A"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2E72D689" w14:textId="77777777" w:rsidR="002A2D56" w:rsidRPr="00D5368E" w:rsidRDefault="002A2D56" w:rsidP="00EA7EC1">
            <w:pPr>
              <w:numPr>
                <w:ilvl w:val="12"/>
                <w:numId w:val="0"/>
              </w:numPr>
              <w:jc w:val="center"/>
              <w:rPr>
                <w:rFonts w:asciiTheme="minorHAnsi" w:hAnsiTheme="minorHAnsi"/>
                <w:spacing w:val="-2"/>
                <w:sz w:val="20"/>
              </w:rPr>
            </w:pPr>
          </w:p>
        </w:tc>
      </w:tr>
      <w:tr w:rsidR="002A2D56" w:rsidRPr="00D5368E" w14:paraId="01B358C2" w14:textId="77777777"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5423343C"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iCs/>
                <w:spacing w:val="-2"/>
                <w:sz w:val="20"/>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6597C753"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AC699B7"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003BDCD"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A951D6B" w14:textId="77777777" w:rsidR="002A2D56" w:rsidRPr="00D5368E"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5965156" w14:textId="77777777" w:rsidR="002A2D56" w:rsidRPr="00D5368E"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62BB3222"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27F3B70"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2617FF8C" w14:textId="77777777" w:rsidR="002A2D56" w:rsidRPr="00D5368E" w:rsidRDefault="002A2D56" w:rsidP="00EA7EC1">
            <w:pPr>
              <w:numPr>
                <w:ilvl w:val="12"/>
                <w:numId w:val="0"/>
              </w:numPr>
              <w:jc w:val="center"/>
              <w:rPr>
                <w:rFonts w:asciiTheme="minorHAnsi" w:hAnsiTheme="minorHAnsi"/>
                <w:spacing w:val="-2"/>
                <w:sz w:val="20"/>
              </w:rPr>
            </w:pPr>
          </w:p>
        </w:tc>
      </w:tr>
      <w:tr w:rsidR="002A2D56" w:rsidRPr="00D5368E" w14:paraId="51DD347E"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5860B51C" w14:textId="77777777" w:rsidR="002A2D56" w:rsidRPr="00D5368E"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110DA94" w14:textId="77777777" w:rsidR="002A2D56" w:rsidRPr="00D5368E"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E9E1D5B" w14:textId="77777777" w:rsidR="002A2D56" w:rsidRPr="00D5368E"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2D911BD" w14:textId="77777777" w:rsidR="002A2D56" w:rsidRPr="00D5368E"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C8A45CA" w14:textId="77777777" w:rsidR="002A2D56" w:rsidRPr="00D5368E"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FA4572F" w14:textId="77777777" w:rsidR="002A2D56" w:rsidRPr="00D5368E"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EB18934" w14:textId="77777777" w:rsidR="002A2D56" w:rsidRPr="00D5368E"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BE975A5" w14:textId="77777777" w:rsidR="002A2D56" w:rsidRPr="00D5368E"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653080C" w14:textId="77777777" w:rsidR="002A2D56" w:rsidRPr="00D5368E"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3A686450" w14:textId="77777777" w:rsidR="002A2D56" w:rsidRPr="00D5368E" w:rsidRDefault="002A2D56" w:rsidP="00EA7EC1">
            <w:pPr>
              <w:numPr>
                <w:ilvl w:val="12"/>
                <w:numId w:val="0"/>
              </w:numPr>
              <w:jc w:val="center"/>
              <w:rPr>
                <w:rFonts w:asciiTheme="minorHAnsi" w:hAnsiTheme="minorHAnsi"/>
                <w:spacing w:val="-2"/>
              </w:rPr>
            </w:pPr>
          </w:p>
        </w:tc>
      </w:tr>
      <w:tr w:rsidR="002A2D56" w:rsidRPr="00D5368E" w14:paraId="39596459"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2E33A10A" w14:textId="77777777" w:rsidR="002A2D56" w:rsidRPr="00D5368E"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0DB5B941" w14:textId="77777777" w:rsidR="002A2D56" w:rsidRPr="00D5368E"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0F90A412" w14:textId="77777777" w:rsidR="002A2D56" w:rsidRPr="00D5368E"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AF2F585" w14:textId="77777777" w:rsidR="002A2D56" w:rsidRPr="00D5368E"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5C1C4E3" w14:textId="77777777" w:rsidR="002A2D56" w:rsidRPr="00D5368E"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45AAFC93" w14:textId="77777777" w:rsidR="002A2D56" w:rsidRPr="00D5368E"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BA87183" w14:textId="77777777" w:rsidR="002A2D56" w:rsidRPr="00D5368E"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8178DD4" w14:textId="77777777" w:rsidR="002A2D56" w:rsidRPr="00D5368E"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5AA8AC52" w14:textId="77777777" w:rsidR="002A2D56" w:rsidRPr="00D5368E"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13E7A95F" w14:textId="77777777" w:rsidR="002A2D56" w:rsidRPr="00D5368E" w:rsidRDefault="002A2D56" w:rsidP="00EA7EC1">
            <w:pPr>
              <w:numPr>
                <w:ilvl w:val="12"/>
                <w:numId w:val="0"/>
              </w:numPr>
              <w:jc w:val="center"/>
              <w:rPr>
                <w:rFonts w:asciiTheme="minorHAnsi" w:hAnsiTheme="minorHAnsi"/>
                <w:spacing w:val="-2"/>
              </w:rPr>
            </w:pPr>
          </w:p>
        </w:tc>
      </w:tr>
      <w:tr w:rsidR="002A2D56" w:rsidRPr="00D5368E" w14:paraId="63CA1DF4"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356B8512" w14:textId="77777777" w:rsidR="002A2D56" w:rsidRPr="00D5368E"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8DCDC1A" w14:textId="77777777" w:rsidR="002A2D56" w:rsidRPr="00D5368E"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BF4C61C" w14:textId="77777777" w:rsidR="002A2D56" w:rsidRPr="00D5368E"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860F2F9" w14:textId="77777777" w:rsidR="002A2D56" w:rsidRPr="00D5368E"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A55E2EC" w14:textId="77777777" w:rsidR="002A2D56" w:rsidRPr="00D5368E"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1BEF2E82" w14:textId="77777777" w:rsidR="002A2D56" w:rsidRPr="00D5368E"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1D80299" w14:textId="77777777" w:rsidR="002A2D56" w:rsidRPr="00D5368E"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6E88B77" w14:textId="77777777" w:rsidR="002A2D56" w:rsidRPr="00D5368E"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23B0C93" w14:textId="77777777" w:rsidR="002A2D56" w:rsidRPr="00D5368E"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5E5E5405" w14:textId="77777777" w:rsidR="002A2D56" w:rsidRPr="00D5368E" w:rsidRDefault="002A2D56" w:rsidP="00EA7EC1">
            <w:pPr>
              <w:numPr>
                <w:ilvl w:val="12"/>
                <w:numId w:val="0"/>
              </w:numPr>
              <w:jc w:val="center"/>
              <w:rPr>
                <w:rFonts w:asciiTheme="minorHAnsi" w:hAnsiTheme="minorHAnsi"/>
                <w:spacing w:val="-2"/>
              </w:rPr>
            </w:pPr>
          </w:p>
        </w:tc>
      </w:tr>
      <w:tr w:rsidR="002A2D56" w:rsidRPr="00D5368E" w14:paraId="4C5059E7" w14:textId="77777777"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14:paraId="5BEC072F" w14:textId="77777777" w:rsidR="002A2D56" w:rsidRPr="00D5368E" w:rsidRDefault="002A2D56" w:rsidP="00EA7EC1">
            <w:pPr>
              <w:numPr>
                <w:ilvl w:val="12"/>
                <w:numId w:val="0"/>
              </w:numPr>
              <w:jc w:val="center"/>
              <w:rPr>
                <w:rFonts w:asciiTheme="minorHAnsi" w:hAnsiTheme="minorHAnsi"/>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08DC8559" w14:textId="77777777" w:rsidR="002A2D56" w:rsidRPr="00D5368E" w:rsidRDefault="002A2D56" w:rsidP="00EA7EC1">
            <w:pPr>
              <w:numPr>
                <w:ilvl w:val="12"/>
                <w:numId w:val="0"/>
              </w:numPr>
              <w:jc w:val="center"/>
              <w:rPr>
                <w:rFonts w:asciiTheme="minorHAnsi" w:hAnsiTheme="minorHAnsi"/>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0EF450B2" w14:textId="77777777" w:rsidR="002A2D56" w:rsidRPr="00D5368E"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4DC87A54" w14:textId="77777777" w:rsidR="002A2D56" w:rsidRPr="00D5368E"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1F09D52A" w14:textId="77777777" w:rsidR="002A2D56" w:rsidRPr="00D5368E"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57436E45" w14:textId="77777777" w:rsidR="002A2D56" w:rsidRPr="00D5368E" w:rsidRDefault="002A2D56" w:rsidP="00EA7EC1">
            <w:pPr>
              <w:numPr>
                <w:ilvl w:val="12"/>
                <w:numId w:val="0"/>
              </w:numPr>
              <w:jc w:val="center"/>
              <w:rPr>
                <w:rFonts w:asciiTheme="minorHAnsi" w:hAnsiTheme="minorHAnsi"/>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50EA27E1" w14:textId="77777777" w:rsidR="002A2D56" w:rsidRPr="00D5368E" w:rsidRDefault="002A2D56" w:rsidP="00EA7EC1">
            <w:pPr>
              <w:numPr>
                <w:ilvl w:val="12"/>
                <w:numId w:val="0"/>
              </w:numPr>
              <w:jc w:val="center"/>
              <w:rPr>
                <w:rFonts w:asciiTheme="minorHAnsi" w:hAnsiTheme="minorHAnsi"/>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4208C246" w14:textId="77777777" w:rsidR="002A2D56" w:rsidRPr="00D5368E"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6511C19B" w14:textId="77777777" w:rsidR="002A2D56" w:rsidRPr="00D5368E"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tcBorders>
            <w:vAlign w:val="center"/>
          </w:tcPr>
          <w:p w14:paraId="753D50C4" w14:textId="77777777" w:rsidR="002A2D56" w:rsidRPr="00D5368E" w:rsidRDefault="002A2D56" w:rsidP="00EA7EC1">
            <w:pPr>
              <w:numPr>
                <w:ilvl w:val="12"/>
                <w:numId w:val="0"/>
              </w:numPr>
              <w:jc w:val="center"/>
              <w:rPr>
                <w:rFonts w:asciiTheme="minorHAnsi" w:hAnsiTheme="minorHAnsi"/>
                <w:i/>
                <w:spacing w:val="-2"/>
              </w:rPr>
            </w:pPr>
          </w:p>
        </w:tc>
      </w:tr>
    </w:tbl>
    <w:p w14:paraId="4195BF92" w14:textId="77777777" w:rsidR="002A2D56" w:rsidRPr="00D5368E" w:rsidRDefault="006846A7" w:rsidP="002A2D56">
      <w:pPr>
        <w:numPr>
          <w:ilvl w:val="12"/>
          <w:numId w:val="0"/>
        </w:numPr>
        <w:rPr>
          <w:color w:val="1F497D" w:themeColor="text2"/>
          <w:spacing w:val="-3"/>
          <w:sz w:val="20"/>
          <w:szCs w:val="20"/>
        </w:rPr>
      </w:pPr>
      <w:r w:rsidRPr="00D5368E">
        <w:rPr>
          <w:color w:val="1F497D" w:themeColor="text2"/>
          <w:spacing w:val="-3"/>
        </w:rPr>
        <w:t>{</w:t>
      </w:r>
      <w:r w:rsidR="00BA7C4C" w:rsidRPr="00D5368E">
        <w:rPr>
          <w:color w:val="1F497D" w:themeColor="text2"/>
          <w:spacing w:val="-3"/>
        </w:rPr>
        <w:t xml:space="preserve">* </w:t>
      </w:r>
      <w:r w:rsidR="00BA7C4C" w:rsidRPr="00D5368E">
        <w:rPr>
          <w:color w:val="1F497D" w:themeColor="text2"/>
          <w:spacing w:val="-3"/>
          <w:sz w:val="20"/>
          <w:szCs w:val="20"/>
        </w:rPr>
        <w:t>If more than one currency is used, use additional table(s), one for each currency</w:t>
      </w:r>
      <w:r w:rsidRPr="00D5368E">
        <w:rPr>
          <w:color w:val="1F497D" w:themeColor="text2"/>
          <w:spacing w:val="-3"/>
          <w:sz w:val="20"/>
          <w:szCs w:val="20"/>
        </w:rPr>
        <w:t>}</w:t>
      </w:r>
    </w:p>
    <w:p w14:paraId="28E316E9" w14:textId="77777777" w:rsidR="002A2D56" w:rsidRPr="00D5368E" w:rsidRDefault="002A2D56" w:rsidP="002A2D56">
      <w:pPr>
        <w:pStyle w:val="Header"/>
        <w:numPr>
          <w:ilvl w:val="12"/>
          <w:numId w:val="0"/>
        </w:numPr>
        <w:tabs>
          <w:tab w:val="left" w:pos="360"/>
        </w:tabs>
        <w:rPr>
          <w:spacing w:val="-3"/>
          <w:szCs w:val="24"/>
          <w:lang w:eastAsia="it-IT"/>
        </w:rPr>
      </w:pPr>
      <w:r w:rsidRPr="00D5368E">
        <w:rPr>
          <w:spacing w:val="-3"/>
          <w:szCs w:val="24"/>
          <w:lang w:eastAsia="it-IT"/>
        </w:rPr>
        <w:t>1.</w:t>
      </w:r>
      <w:r w:rsidRPr="00D5368E">
        <w:rPr>
          <w:spacing w:val="-3"/>
          <w:szCs w:val="24"/>
          <w:lang w:eastAsia="it-IT"/>
        </w:rPr>
        <w:tab/>
        <w:t>Expressed as percentage of 1</w:t>
      </w:r>
    </w:p>
    <w:p w14:paraId="2AF2BE70" w14:textId="77777777" w:rsidR="002A2D56" w:rsidRPr="00D5368E" w:rsidRDefault="002A2D56" w:rsidP="002A2D56">
      <w:pPr>
        <w:pStyle w:val="Header"/>
        <w:numPr>
          <w:ilvl w:val="12"/>
          <w:numId w:val="0"/>
        </w:numPr>
        <w:tabs>
          <w:tab w:val="left" w:pos="360"/>
        </w:tabs>
        <w:rPr>
          <w:spacing w:val="-3"/>
        </w:rPr>
      </w:pPr>
      <w:r w:rsidRPr="00D5368E">
        <w:rPr>
          <w:spacing w:val="-3"/>
        </w:rPr>
        <w:t>2.</w:t>
      </w:r>
      <w:r w:rsidRPr="00D5368E">
        <w:rPr>
          <w:spacing w:val="-3"/>
        </w:rPr>
        <w:tab/>
      </w:r>
      <w:r w:rsidRPr="00D5368E">
        <w:rPr>
          <w:spacing w:val="-3"/>
          <w:szCs w:val="24"/>
          <w:lang w:eastAsia="it-IT"/>
        </w:rPr>
        <w:t>Expressed as percentage of 4</w:t>
      </w:r>
    </w:p>
    <w:p w14:paraId="3D80A7B4" w14:textId="77777777" w:rsidR="002A2D56" w:rsidRPr="00D5368E" w:rsidRDefault="002A2D56" w:rsidP="002A2D56">
      <w:pPr>
        <w:ind w:left="1080" w:hanging="1080"/>
      </w:pPr>
    </w:p>
    <w:p w14:paraId="0BAE7624" w14:textId="77777777" w:rsidR="0046142F" w:rsidRPr="00D5368E" w:rsidRDefault="0046142F">
      <w:pPr>
        <w:rPr>
          <w:b/>
          <w:bCs/>
          <w:i/>
          <w:smallCaps/>
          <w:sz w:val="28"/>
        </w:rPr>
      </w:pPr>
      <w:r w:rsidRPr="00D5368E">
        <w:rPr>
          <w:b/>
          <w:bCs/>
          <w:i/>
          <w:smallCaps/>
          <w:sz w:val="28"/>
        </w:rPr>
        <w:br w:type="page"/>
      </w:r>
    </w:p>
    <w:p w14:paraId="3EF6FD13" w14:textId="77777777" w:rsidR="000B5EDC" w:rsidRPr="00D5368E" w:rsidRDefault="000B5EDC" w:rsidP="00B911C4">
      <w:pPr>
        <w:jc w:val="center"/>
        <w:rPr>
          <w:b/>
          <w:i/>
          <w:smallCaps/>
          <w:color w:val="C00000"/>
          <w:sz w:val="28"/>
          <w:szCs w:val="28"/>
        </w:rPr>
      </w:pPr>
      <w:r w:rsidRPr="00D5368E">
        <w:rPr>
          <w:b/>
          <w:smallCaps/>
          <w:sz w:val="28"/>
          <w:szCs w:val="28"/>
        </w:rPr>
        <w:lastRenderedPageBreak/>
        <w:t>Form  FIN-4  Breakdown of Reimbursable Expenses</w:t>
      </w:r>
    </w:p>
    <w:p w14:paraId="24578C02" w14:textId="77777777" w:rsidR="0000062D" w:rsidRPr="00D5368E" w:rsidRDefault="0000062D" w:rsidP="0000062D">
      <w:pPr>
        <w:pStyle w:val="BankNormal"/>
        <w:spacing w:after="0"/>
      </w:pPr>
    </w:p>
    <w:p w14:paraId="4DA2F4DA" w14:textId="77777777" w:rsidR="000B5EDC" w:rsidRPr="00D5368E" w:rsidRDefault="000B5EDC" w:rsidP="000F0B40">
      <w:pPr>
        <w:jc w:val="both"/>
      </w:pPr>
      <w:r w:rsidRPr="00D5368E">
        <w:t>When used for Lump</w:t>
      </w:r>
      <w:r w:rsidR="009B4DDE" w:rsidRPr="00D5368E">
        <w:t>-</w:t>
      </w:r>
      <w:r w:rsidRPr="00D5368E">
        <w:t xml:space="preserve">Sum contract assignment, information to be provided in this Form shall only be used to demonstrate the basis for calculation of the Contract ceiling amount, </w:t>
      </w:r>
      <w:r w:rsidR="00F1141F" w:rsidRPr="00D5368E">
        <w:t xml:space="preserve">to </w:t>
      </w:r>
      <w:r w:rsidRPr="00D5368E">
        <w:t>calculate applicable taxes</w:t>
      </w:r>
      <w:r w:rsidR="00855C45" w:rsidRPr="00D5368E">
        <w:t xml:space="preserve"> at contract negotiations</w:t>
      </w:r>
      <w:r w:rsidRPr="00D5368E">
        <w:t xml:space="preserve"> and, if needed</w:t>
      </w:r>
      <w:r w:rsidR="004E6AC9" w:rsidRPr="00D5368E">
        <w:t>,</w:t>
      </w:r>
      <w:r w:rsidRPr="00D5368E">
        <w:t xml:space="preserve"> to establish payments to the Consultant for possible additional services requested by the Client. This form shall not be used as a basis for payments under Lump</w:t>
      </w:r>
      <w:r w:rsidR="004E6AC9" w:rsidRPr="00D5368E">
        <w:t>-</w:t>
      </w:r>
      <w:r w:rsidRPr="00D5368E">
        <w:t xml:space="preserve">Sum contracts </w:t>
      </w:r>
    </w:p>
    <w:p w14:paraId="7F983E03" w14:textId="77777777" w:rsidR="000B5EDC" w:rsidRPr="00D5368E"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D5368E" w14:paraId="42533B7A" w14:textId="77777777">
        <w:trPr>
          <w:cantSplit/>
          <w:trHeight w:hRule="exact" w:val="454"/>
          <w:jc w:val="center"/>
        </w:trPr>
        <w:tc>
          <w:tcPr>
            <w:tcW w:w="12476" w:type="dxa"/>
            <w:gridSpan w:val="9"/>
            <w:tcBorders>
              <w:top w:val="double" w:sz="4" w:space="0" w:color="auto"/>
              <w:bottom w:val="double" w:sz="4" w:space="0" w:color="auto"/>
            </w:tcBorders>
            <w:vAlign w:val="center"/>
          </w:tcPr>
          <w:p w14:paraId="0E8FEBBC" w14:textId="77777777" w:rsidR="000B5EDC" w:rsidRPr="00D5368E" w:rsidRDefault="000B5EDC" w:rsidP="00D13F60">
            <w:pPr>
              <w:pStyle w:val="Header"/>
              <w:tabs>
                <w:tab w:val="right" w:pos="12070"/>
              </w:tabs>
              <w:rPr>
                <w:rFonts w:asciiTheme="minorHAnsi" w:hAnsiTheme="minorHAnsi"/>
                <w:u w:val="single"/>
              </w:rPr>
            </w:pPr>
            <w:r w:rsidRPr="00D5368E">
              <w:rPr>
                <w:rFonts w:asciiTheme="minorHAnsi" w:hAnsiTheme="minorHAnsi"/>
                <w:b/>
                <w:bCs/>
              </w:rPr>
              <w:t>B. Reimbursabl</w:t>
            </w:r>
            <w:r w:rsidR="00D13F60" w:rsidRPr="00D5368E">
              <w:rPr>
                <w:rFonts w:asciiTheme="minorHAnsi" w:hAnsiTheme="minorHAnsi"/>
                <w:b/>
                <w:bCs/>
              </w:rPr>
              <w:t>e Expenses</w:t>
            </w:r>
            <w:r w:rsidRPr="00D5368E">
              <w:rPr>
                <w:rFonts w:asciiTheme="minorHAnsi" w:hAnsiTheme="minorHAnsi"/>
                <w:u w:val="single"/>
              </w:rPr>
              <w:tab/>
            </w:r>
          </w:p>
        </w:tc>
      </w:tr>
      <w:tr w:rsidR="000B5EDC" w:rsidRPr="00D5368E" w14:paraId="355C5E84" w14:textId="77777777" w:rsidTr="000574EC">
        <w:trPr>
          <w:jc w:val="center"/>
        </w:trPr>
        <w:tc>
          <w:tcPr>
            <w:tcW w:w="454" w:type="dxa"/>
            <w:tcBorders>
              <w:top w:val="double" w:sz="4" w:space="0" w:color="auto"/>
              <w:bottom w:val="single" w:sz="12" w:space="0" w:color="auto"/>
            </w:tcBorders>
            <w:vAlign w:val="center"/>
          </w:tcPr>
          <w:p w14:paraId="0E1D894C" w14:textId="77777777" w:rsidR="000B5EDC" w:rsidRPr="00D5368E" w:rsidRDefault="000B5EDC" w:rsidP="006100D1">
            <w:pPr>
              <w:spacing w:before="40" w:after="40"/>
              <w:jc w:val="center"/>
              <w:rPr>
                <w:rFonts w:asciiTheme="minorHAnsi" w:hAnsiTheme="minorHAnsi"/>
                <w:b/>
                <w:bCs/>
                <w:sz w:val="20"/>
              </w:rPr>
            </w:pPr>
            <w:r w:rsidRPr="00D5368E">
              <w:rPr>
                <w:rFonts w:asciiTheme="minorHAnsi" w:hAnsiTheme="minorHAnsi"/>
                <w:b/>
                <w:bCs/>
                <w:sz w:val="20"/>
              </w:rPr>
              <w:t>N°</w:t>
            </w:r>
          </w:p>
        </w:tc>
        <w:tc>
          <w:tcPr>
            <w:tcW w:w="2779" w:type="dxa"/>
            <w:tcBorders>
              <w:top w:val="double" w:sz="4" w:space="0" w:color="auto"/>
              <w:bottom w:val="single" w:sz="12" w:space="0" w:color="auto"/>
            </w:tcBorders>
            <w:vAlign w:val="center"/>
          </w:tcPr>
          <w:p w14:paraId="1E28D126" w14:textId="77777777" w:rsidR="000B5EDC" w:rsidRPr="00D5368E" w:rsidRDefault="000B5EDC" w:rsidP="00D13F60">
            <w:pPr>
              <w:spacing w:before="40" w:after="40"/>
              <w:jc w:val="center"/>
              <w:rPr>
                <w:rFonts w:asciiTheme="minorHAnsi" w:hAnsiTheme="minorHAnsi"/>
                <w:b/>
                <w:bCs/>
                <w:sz w:val="20"/>
              </w:rPr>
            </w:pPr>
            <w:r w:rsidRPr="00D5368E">
              <w:rPr>
                <w:rFonts w:asciiTheme="minorHAnsi" w:hAnsiTheme="minorHAnsi"/>
                <w:b/>
                <w:bCs/>
                <w:sz w:val="20"/>
              </w:rPr>
              <w:t>Type of Reimbursable Expenses</w:t>
            </w:r>
          </w:p>
        </w:tc>
        <w:tc>
          <w:tcPr>
            <w:tcW w:w="989" w:type="dxa"/>
            <w:tcBorders>
              <w:top w:val="double" w:sz="4" w:space="0" w:color="auto"/>
              <w:bottom w:val="single" w:sz="12" w:space="0" w:color="auto"/>
            </w:tcBorders>
            <w:vAlign w:val="center"/>
          </w:tcPr>
          <w:p w14:paraId="1EEC5C8C" w14:textId="77777777" w:rsidR="000B5EDC" w:rsidRPr="00D5368E" w:rsidRDefault="000B5EDC" w:rsidP="006100D1">
            <w:pPr>
              <w:spacing w:before="40" w:after="40"/>
              <w:jc w:val="center"/>
              <w:rPr>
                <w:rFonts w:asciiTheme="minorHAnsi" w:hAnsiTheme="minorHAnsi"/>
                <w:b/>
                <w:bCs/>
                <w:sz w:val="20"/>
              </w:rPr>
            </w:pPr>
            <w:r w:rsidRPr="00D5368E">
              <w:rPr>
                <w:rFonts w:asciiTheme="minorHAnsi" w:hAnsiTheme="minorHAnsi"/>
                <w:b/>
                <w:bCs/>
                <w:sz w:val="20"/>
              </w:rPr>
              <w:t>Unit</w:t>
            </w:r>
          </w:p>
        </w:tc>
        <w:tc>
          <w:tcPr>
            <w:tcW w:w="996" w:type="dxa"/>
            <w:tcBorders>
              <w:top w:val="double" w:sz="4" w:space="0" w:color="auto"/>
              <w:bottom w:val="single" w:sz="12" w:space="0" w:color="auto"/>
            </w:tcBorders>
            <w:vAlign w:val="center"/>
          </w:tcPr>
          <w:p w14:paraId="6CA7341C" w14:textId="77777777" w:rsidR="000B5EDC" w:rsidRPr="00D5368E" w:rsidRDefault="000B5EDC" w:rsidP="006100D1">
            <w:pPr>
              <w:spacing w:before="40" w:after="40"/>
              <w:jc w:val="center"/>
              <w:rPr>
                <w:rFonts w:asciiTheme="minorHAnsi" w:hAnsiTheme="minorHAnsi"/>
                <w:b/>
                <w:bCs/>
                <w:sz w:val="20"/>
              </w:rPr>
            </w:pPr>
            <w:r w:rsidRPr="00D5368E">
              <w:rPr>
                <w:rFonts w:asciiTheme="minorHAnsi" w:hAnsiTheme="minorHAnsi"/>
                <w:b/>
                <w:bCs/>
                <w:sz w:val="20"/>
              </w:rPr>
              <w:t>Unit Cost</w:t>
            </w:r>
          </w:p>
        </w:tc>
        <w:tc>
          <w:tcPr>
            <w:tcW w:w="1134" w:type="dxa"/>
            <w:tcBorders>
              <w:top w:val="double" w:sz="4" w:space="0" w:color="auto"/>
              <w:bottom w:val="single" w:sz="12" w:space="0" w:color="auto"/>
            </w:tcBorders>
            <w:vAlign w:val="center"/>
          </w:tcPr>
          <w:p w14:paraId="6586FA6D" w14:textId="77777777" w:rsidR="000B5EDC" w:rsidRPr="00D5368E" w:rsidRDefault="000B5EDC" w:rsidP="006100D1">
            <w:pPr>
              <w:spacing w:before="40" w:after="40"/>
              <w:jc w:val="center"/>
              <w:rPr>
                <w:rFonts w:asciiTheme="minorHAnsi" w:hAnsiTheme="minorHAnsi"/>
                <w:sz w:val="20"/>
              </w:rPr>
            </w:pPr>
            <w:r w:rsidRPr="00D5368E">
              <w:rPr>
                <w:rFonts w:asciiTheme="minorHAnsi" w:hAnsiTheme="minorHAnsi"/>
                <w:b/>
                <w:bCs/>
                <w:sz w:val="20"/>
              </w:rPr>
              <w:t>Quantity</w:t>
            </w:r>
          </w:p>
        </w:tc>
        <w:tc>
          <w:tcPr>
            <w:tcW w:w="1531" w:type="dxa"/>
            <w:tcBorders>
              <w:top w:val="double" w:sz="4" w:space="0" w:color="auto"/>
              <w:bottom w:val="single" w:sz="12" w:space="0" w:color="auto"/>
            </w:tcBorders>
            <w:vAlign w:val="center"/>
          </w:tcPr>
          <w:p w14:paraId="064202F0" w14:textId="77777777" w:rsidR="000B5EDC" w:rsidRPr="00D5368E" w:rsidRDefault="000B5EDC" w:rsidP="00AE19C4">
            <w:pPr>
              <w:spacing w:before="40" w:after="40"/>
              <w:rPr>
                <w:rFonts w:asciiTheme="minorHAnsi" w:hAnsiTheme="minorHAnsi"/>
                <w:color w:val="1F497D" w:themeColor="text2"/>
                <w:sz w:val="20"/>
              </w:rPr>
            </w:pPr>
            <w:r w:rsidRPr="00D5368E">
              <w:rPr>
                <w:rFonts w:asciiTheme="minorHAnsi" w:hAnsiTheme="minorHAnsi"/>
                <w:color w:val="1F497D" w:themeColor="text2"/>
                <w:sz w:val="20"/>
              </w:rPr>
              <w:t>{</w:t>
            </w:r>
            <w:r w:rsidRPr="00D5368E">
              <w:rPr>
                <w:rFonts w:asciiTheme="minorHAnsi" w:hAnsiTheme="minorHAnsi"/>
                <w:iCs/>
                <w:color w:val="1F497D" w:themeColor="text2"/>
                <w:sz w:val="20"/>
              </w:rPr>
              <w:t>Currency # 1- as in FIN-2</w:t>
            </w:r>
            <w:r w:rsidRPr="00D5368E">
              <w:rPr>
                <w:rFonts w:asciiTheme="minorHAnsi" w:hAnsiTheme="minorHAnsi"/>
                <w:color w:val="1F497D" w:themeColor="text2"/>
                <w:sz w:val="20"/>
              </w:rPr>
              <w:t>}</w:t>
            </w:r>
          </w:p>
        </w:tc>
        <w:tc>
          <w:tcPr>
            <w:tcW w:w="1531" w:type="dxa"/>
            <w:tcBorders>
              <w:top w:val="double" w:sz="4" w:space="0" w:color="auto"/>
              <w:bottom w:val="single" w:sz="12" w:space="0" w:color="auto"/>
            </w:tcBorders>
            <w:vAlign w:val="center"/>
          </w:tcPr>
          <w:p w14:paraId="2D7774C6" w14:textId="77777777" w:rsidR="000B5EDC" w:rsidRPr="00D5368E" w:rsidRDefault="000B5EDC" w:rsidP="00AE19C4">
            <w:pPr>
              <w:spacing w:before="40" w:after="40"/>
              <w:rPr>
                <w:rFonts w:asciiTheme="minorHAnsi" w:hAnsiTheme="minorHAnsi"/>
                <w:color w:val="1F497D" w:themeColor="text2"/>
                <w:sz w:val="20"/>
              </w:rPr>
            </w:pPr>
            <w:r w:rsidRPr="00D5368E">
              <w:rPr>
                <w:rFonts w:asciiTheme="minorHAnsi" w:hAnsiTheme="minorHAnsi"/>
                <w:color w:val="1F497D" w:themeColor="text2"/>
                <w:sz w:val="20"/>
              </w:rPr>
              <w:t>{</w:t>
            </w:r>
            <w:r w:rsidRPr="00D5368E">
              <w:rPr>
                <w:rFonts w:asciiTheme="minorHAnsi" w:hAnsiTheme="minorHAnsi"/>
                <w:iCs/>
                <w:color w:val="1F497D" w:themeColor="text2"/>
                <w:sz w:val="20"/>
              </w:rPr>
              <w:t>Currency # 2- as in FIN-2}</w:t>
            </w:r>
          </w:p>
        </w:tc>
        <w:tc>
          <w:tcPr>
            <w:tcW w:w="1531" w:type="dxa"/>
            <w:tcBorders>
              <w:top w:val="double" w:sz="4" w:space="0" w:color="auto"/>
              <w:bottom w:val="single" w:sz="12" w:space="0" w:color="auto"/>
            </w:tcBorders>
            <w:vAlign w:val="center"/>
          </w:tcPr>
          <w:p w14:paraId="5AC7A3A0" w14:textId="77777777" w:rsidR="000B5EDC" w:rsidRPr="00D5368E" w:rsidRDefault="000B5EDC" w:rsidP="00AE19C4">
            <w:pPr>
              <w:spacing w:before="40" w:after="40"/>
              <w:jc w:val="center"/>
              <w:rPr>
                <w:rFonts w:asciiTheme="minorHAnsi" w:hAnsiTheme="minorHAnsi"/>
                <w:color w:val="1F497D" w:themeColor="text2"/>
                <w:sz w:val="20"/>
              </w:rPr>
            </w:pPr>
            <w:r w:rsidRPr="00D5368E">
              <w:rPr>
                <w:rFonts w:asciiTheme="minorHAnsi" w:hAnsiTheme="minorHAnsi"/>
                <w:iCs/>
                <w:color w:val="1F497D" w:themeColor="text2"/>
                <w:sz w:val="20"/>
              </w:rPr>
              <w:t>{Currency# 3- as in FIN-2</w:t>
            </w:r>
            <w:r w:rsidRPr="00D5368E">
              <w:rPr>
                <w:rFonts w:asciiTheme="minorHAnsi" w:hAnsiTheme="minorHAnsi"/>
                <w:color w:val="1F497D" w:themeColor="text2"/>
                <w:sz w:val="20"/>
              </w:rPr>
              <w:t>}</w:t>
            </w:r>
          </w:p>
        </w:tc>
        <w:tc>
          <w:tcPr>
            <w:tcW w:w="1531" w:type="dxa"/>
            <w:tcBorders>
              <w:top w:val="double" w:sz="4" w:space="0" w:color="auto"/>
              <w:bottom w:val="single" w:sz="12" w:space="0" w:color="auto"/>
            </w:tcBorders>
            <w:vAlign w:val="center"/>
          </w:tcPr>
          <w:p w14:paraId="37DD06D8" w14:textId="77777777" w:rsidR="000B5EDC" w:rsidRPr="00D5368E" w:rsidRDefault="000B5EDC" w:rsidP="00AE19C4">
            <w:pPr>
              <w:spacing w:before="40" w:after="40"/>
              <w:jc w:val="center"/>
              <w:rPr>
                <w:rFonts w:asciiTheme="minorHAnsi" w:hAnsiTheme="minorHAnsi"/>
                <w:color w:val="1F497D" w:themeColor="text2"/>
                <w:sz w:val="20"/>
              </w:rPr>
            </w:pPr>
            <w:r w:rsidRPr="00D5368E">
              <w:rPr>
                <w:rFonts w:asciiTheme="minorHAnsi" w:hAnsiTheme="minorHAnsi"/>
                <w:color w:val="1F497D" w:themeColor="text2"/>
                <w:sz w:val="20"/>
              </w:rPr>
              <w:t>{</w:t>
            </w:r>
            <w:r w:rsidRPr="00D5368E">
              <w:rPr>
                <w:rFonts w:asciiTheme="minorHAnsi" w:hAnsiTheme="minorHAnsi"/>
                <w:iCs/>
                <w:color w:val="1F497D" w:themeColor="text2"/>
                <w:sz w:val="20"/>
              </w:rPr>
              <w:t>Local Currency- as in FIN-2}</w:t>
            </w:r>
          </w:p>
        </w:tc>
      </w:tr>
      <w:tr w:rsidR="000B5EDC" w:rsidRPr="00D5368E" w14:paraId="3FB2159A" w14:textId="77777777" w:rsidTr="000574EC">
        <w:trPr>
          <w:trHeight w:hRule="exact" w:val="340"/>
          <w:jc w:val="center"/>
        </w:trPr>
        <w:tc>
          <w:tcPr>
            <w:tcW w:w="454" w:type="dxa"/>
            <w:tcBorders>
              <w:top w:val="single" w:sz="12" w:space="0" w:color="auto"/>
            </w:tcBorders>
            <w:vAlign w:val="center"/>
          </w:tcPr>
          <w:p w14:paraId="33A2C3D2" w14:textId="77777777" w:rsidR="000B5EDC" w:rsidRPr="00D5368E"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14:paraId="063F2F47" w14:textId="77777777" w:rsidR="000B5EDC" w:rsidRPr="00D5368E" w:rsidRDefault="000B5EDC" w:rsidP="006100D1">
            <w:pPr>
              <w:rPr>
                <w:rFonts w:asciiTheme="minorHAnsi" w:hAnsiTheme="minorHAnsi"/>
                <w:color w:val="1F497D" w:themeColor="text2"/>
                <w:sz w:val="20"/>
              </w:rPr>
            </w:pPr>
            <w:r w:rsidRPr="00D5368E">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14:paraId="41055E0E" w14:textId="77777777" w:rsidR="000B5EDC" w:rsidRPr="00D5368E" w:rsidRDefault="000B5EDC" w:rsidP="000574EC">
            <w:pPr>
              <w:spacing w:before="40"/>
              <w:rPr>
                <w:rFonts w:asciiTheme="minorHAnsi" w:hAnsiTheme="minorHAnsi"/>
                <w:color w:val="1F497D" w:themeColor="text2"/>
                <w:sz w:val="20"/>
              </w:rPr>
            </w:pPr>
            <w:r w:rsidRPr="00D5368E">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14:paraId="05F61FD2" w14:textId="77777777" w:rsidR="000B5EDC" w:rsidRPr="00D5368E"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14:paraId="4E2F81DF" w14:textId="77777777" w:rsidR="000B5EDC" w:rsidRPr="00D5368E"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14:paraId="0F9625E6" w14:textId="77777777" w:rsidR="000B5EDC" w:rsidRPr="00D5368E"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0E38B2E3" w14:textId="77777777" w:rsidR="000B5EDC" w:rsidRPr="00D5368E"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30336923" w14:textId="77777777" w:rsidR="000B5EDC" w:rsidRPr="00D5368E"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14:paraId="3F551FCF" w14:textId="77777777" w:rsidR="000B5EDC" w:rsidRPr="00D5368E" w:rsidRDefault="000B5EDC" w:rsidP="006100D1">
            <w:pPr>
              <w:spacing w:before="40"/>
              <w:jc w:val="center"/>
              <w:rPr>
                <w:rFonts w:asciiTheme="minorHAnsi" w:hAnsiTheme="minorHAnsi"/>
                <w:sz w:val="20"/>
              </w:rPr>
            </w:pPr>
          </w:p>
        </w:tc>
      </w:tr>
      <w:tr w:rsidR="000B5EDC" w:rsidRPr="00D5368E" w14:paraId="79D08839" w14:textId="77777777" w:rsidTr="000574EC">
        <w:trPr>
          <w:trHeight w:hRule="exact" w:val="438"/>
          <w:jc w:val="center"/>
        </w:trPr>
        <w:tc>
          <w:tcPr>
            <w:tcW w:w="454" w:type="dxa"/>
            <w:vAlign w:val="center"/>
          </w:tcPr>
          <w:p w14:paraId="2DF380C6" w14:textId="77777777" w:rsidR="000B5EDC" w:rsidRPr="00D5368E"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14:paraId="719FFEDF" w14:textId="77777777" w:rsidR="000B5EDC" w:rsidRPr="00D5368E" w:rsidRDefault="000B5EDC" w:rsidP="000F0B40">
            <w:pPr>
              <w:rPr>
                <w:rFonts w:asciiTheme="minorHAnsi" w:hAnsiTheme="minorHAnsi"/>
                <w:color w:val="1F497D" w:themeColor="text2"/>
                <w:sz w:val="20"/>
              </w:rPr>
            </w:pPr>
            <w:r w:rsidRPr="00D5368E">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14:paraId="2201B423" w14:textId="77777777" w:rsidR="000B5EDC" w:rsidRPr="00D5368E" w:rsidRDefault="000B5EDC" w:rsidP="000574EC">
            <w:pPr>
              <w:pStyle w:val="Header"/>
              <w:spacing w:before="40"/>
              <w:rPr>
                <w:rFonts w:asciiTheme="minorHAnsi" w:hAnsiTheme="minorHAnsi"/>
                <w:color w:val="1F497D" w:themeColor="text2"/>
                <w:sz w:val="18"/>
                <w:szCs w:val="18"/>
              </w:rPr>
            </w:pPr>
            <w:r w:rsidRPr="00D5368E">
              <w:rPr>
                <w:rFonts w:asciiTheme="minorHAnsi" w:hAnsiTheme="minorHAnsi"/>
                <w:color w:val="1F497D" w:themeColor="text2"/>
                <w:sz w:val="18"/>
                <w:szCs w:val="18"/>
                <w:lang w:eastAsia="it-IT"/>
              </w:rPr>
              <w:t>{Ticket</w:t>
            </w:r>
            <w:r w:rsidR="000574EC" w:rsidRPr="00D5368E">
              <w:rPr>
                <w:rFonts w:asciiTheme="minorHAnsi" w:hAnsiTheme="minorHAnsi"/>
                <w:color w:val="1F497D" w:themeColor="text2"/>
                <w:sz w:val="18"/>
                <w:szCs w:val="18"/>
                <w:lang w:eastAsia="it-IT"/>
              </w:rPr>
              <w:t>}</w:t>
            </w:r>
          </w:p>
        </w:tc>
        <w:tc>
          <w:tcPr>
            <w:tcW w:w="996" w:type="dxa"/>
            <w:tcBorders>
              <w:left w:val="single" w:sz="8" w:space="0" w:color="auto"/>
              <w:bottom w:val="single" w:sz="8" w:space="0" w:color="auto"/>
              <w:right w:val="single" w:sz="8" w:space="0" w:color="auto"/>
            </w:tcBorders>
            <w:vAlign w:val="center"/>
          </w:tcPr>
          <w:p w14:paraId="366877C2" w14:textId="77777777" w:rsidR="000B5EDC" w:rsidRPr="00D5368E"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14:paraId="60C72D88" w14:textId="77777777" w:rsidR="000B5EDC" w:rsidRPr="00D5368E"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14:paraId="542AB55D" w14:textId="77777777" w:rsidR="000B5EDC" w:rsidRPr="00D5368E"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057C8D67" w14:textId="77777777" w:rsidR="000B5EDC" w:rsidRPr="00D5368E"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16494904" w14:textId="77777777" w:rsidR="000B5EDC" w:rsidRPr="00D5368E"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14:paraId="1482D275" w14:textId="77777777" w:rsidR="000B5EDC" w:rsidRPr="00D5368E" w:rsidRDefault="000B5EDC" w:rsidP="006100D1">
            <w:pPr>
              <w:spacing w:before="40"/>
              <w:jc w:val="center"/>
              <w:rPr>
                <w:rFonts w:asciiTheme="minorHAnsi" w:hAnsiTheme="minorHAnsi"/>
                <w:sz w:val="20"/>
              </w:rPr>
            </w:pPr>
          </w:p>
        </w:tc>
      </w:tr>
      <w:tr w:rsidR="000B5EDC" w:rsidRPr="00D5368E" w14:paraId="5463EDF8" w14:textId="77777777" w:rsidTr="000574EC">
        <w:trPr>
          <w:trHeight w:hRule="exact" w:val="542"/>
          <w:jc w:val="center"/>
        </w:trPr>
        <w:tc>
          <w:tcPr>
            <w:tcW w:w="454" w:type="dxa"/>
            <w:tcBorders>
              <w:top w:val="single" w:sz="8" w:space="0" w:color="auto"/>
            </w:tcBorders>
            <w:vAlign w:val="center"/>
          </w:tcPr>
          <w:p w14:paraId="5006FBFA" w14:textId="77777777" w:rsidR="000B5EDC" w:rsidRPr="00D5368E"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14:paraId="36FD76AB" w14:textId="77777777" w:rsidR="000B5EDC" w:rsidRPr="00D5368E" w:rsidRDefault="000B5EDC" w:rsidP="000F0B40">
            <w:pPr>
              <w:rPr>
                <w:rFonts w:asciiTheme="minorHAnsi" w:hAnsiTheme="minorHAnsi"/>
                <w:color w:val="1F497D" w:themeColor="text2"/>
                <w:sz w:val="20"/>
              </w:rPr>
            </w:pPr>
            <w:r w:rsidRPr="00D5368E">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14:paraId="34BE5796" w14:textId="77777777" w:rsidR="000B5EDC" w:rsidRPr="00D5368E" w:rsidRDefault="000574EC" w:rsidP="000574EC">
            <w:pPr>
              <w:pStyle w:val="Header"/>
              <w:spacing w:before="40"/>
              <w:rPr>
                <w:rFonts w:asciiTheme="minorHAnsi" w:hAnsiTheme="minorHAnsi"/>
                <w:color w:val="1F497D" w:themeColor="text2"/>
                <w:sz w:val="18"/>
                <w:szCs w:val="18"/>
                <w:lang w:eastAsia="it-IT"/>
              </w:rPr>
            </w:pPr>
            <w:r w:rsidRPr="00D5368E">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14:paraId="0532EAB1" w14:textId="77777777" w:rsidR="000B5EDC" w:rsidRPr="00D5368E"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0D622993"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09E19265"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2DB9E3B1"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4F60BD37"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D47BE7F" w14:textId="77777777" w:rsidR="000B5EDC" w:rsidRPr="00D5368E" w:rsidRDefault="000B5EDC" w:rsidP="006100D1">
            <w:pPr>
              <w:spacing w:before="40"/>
              <w:jc w:val="center"/>
              <w:rPr>
                <w:rFonts w:asciiTheme="minorHAnsi" w:hAnsiTheme="minorHAnsi"/>
                <w:sz w:val="20"/>
              </w:rPr>
            </w:pPr>
          </w:p>
        </w:tc>
      </w:tr>
      <w:tr w:rsidR="000B5EDC" w:rsidRPr="00D5368E" w14:paraId="49B1D1C6" w14:textId="77777777" w:rsidTr="000574EC">
        <w:trPr>
          <w:jc w:val="center"/>
        </w:trPr>
        <w:tc>
          <w:tcPr>
            <w:tcW w:w="454" w:type="dxa"/>
            <w:tcBorders>
              <w:top w:val="single" w:sz="8" w:space="0" w:color="auto"/>
            </w:tcBorders>
            <w:vAlign w:val="center"/>
          </w:tcPr>
          <w:p w14:paraId="18AD2926" w14:textId="77777777" w:rsidR="000B5EDC" w:rsidRPr="00D5368E"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14:paraId="4610596A" w14:textId="77777777" w:rsidR="000B5EDC" w:rsidRPr="00D5368E" w:rsidRDefault="000B5EDC" w:rsidP="00753001">
            <w:pPr>
              <w:rPr>
                <w:rFonts w:asciiTheme="minorHAnsi" w:hAnsiTheme="minorHAnsi"/>
                <w:color w:val="1F497D" w:themeColor="text2"/>
                <w:sz w:val="20"/>
              </w:rPr>
            </w:pPr>
            <w:r w:rsidRPr="00D5368E">
              <w:rPr>
                <w:rFonts w:asciiTheme="minorHAnsi" w:hAnsiTheme="minorHAnsi"/>
                <w:color w:val="1F497D" w:themeColor="text2"/>
                <w:sz w:val="20"/>
              </w:rPr>
              <w:t xml:space="preserve">{e.g., Communication costs between </w:t>
            </w:r>
            <w:r w:rsidRPr="00D5368E">
              <w:rPr>
                <w:rFonts w:asciiTheme="minorHAnsi" w:hAnsiTheme="minorHAnsi"/>
                <w:iCs/>
                <w:color w:val="1F497D" w:themeColor="text2"/>
                <w:sz w:val="20"/>
              </w:rPr>
              <w:t>Insert place</w:t>
            </w:r>
            <w:r w:rsidRPr="00D5368E">
              <w:rPr>
                <w:rFonts w:asciiTheme="minorHAnsi" w:hAnsiTheme="minorHAnsi"/>
                <w:color w:val="1F497D" w:themeColor="text2"/>
                <w:sz w:val="20"/>
              </w:rPr>
              <w:t xml:space="preserve"> and </w:t>
            </w:r>
            <w:r w:rsidRPr="00D5368E">
              <w:rPr>
                <w:rFonts w:asciiTheme="minorHAnsi" w:hAnsiTheme="minorHAnsi"/>
                <w:iCs/>
                <w:color w:val="1F497D" w:themeColor="text2"/>
                <w:sz w:val="20"/>
              </w:rPr>
              <w:t>Insert place</w:t>
            </w:r>
            <w:r w:rsidRPr="00D5368E">
              <w:rPr>
                <w:rFonts w:asciiTheme="minorHAnsi" w:hAnsiTheme="minorHAnsi"/>
                <w:color w:val="1F497D" w:themeColor="text2"/>
                <w:sz w:val="20"/>
              </w:rPr>
              <w:t>}</w:t>
            </w:r>
          </w:p>
        </w:tc>
        <w:tc>
          <w:tcPr>
            <w:tcW w:w="989" w:type="dxa"/>
            <w:tcBorders>
              <w:bottom w:val="single" w:sz="8" w:space="0" w:color="auto"/>
            </w:tcBorders>
            <w:vAlign w:val="center"/>
          </w:tcPr>
          <w:p w14:paraId="7C4323B3" w14:textId="77777777" w:rsidR="000B5EDC" w:rsidRPr="00D5368E"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36BD9552" w14:textId="77777777" w:rsidR="000B5EDC" w:rsidRPr="00D5368E"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2216380B"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970BBE3" w14:textId="77777777" w:rsidR="000B5EDC" w:rsidRPr="00D5368E"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04E4CEA8"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58D8B8AE"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0D31C727" w14:textId="77777777" w:rsidR="000B5EDC" w:rsidRPr="00D5368E" w:rsidRDefault="000B5EDC" w:rsidP="006100D1">
            <w:pPr>
              <w:spacing w:before="40"/>
              <w:jc w:val="center"/>
              <w:rPr>
                <w:rFonts w:asciiTheme="minorHAnsi" w:hAnsiTheme="minorHAnsi"/>
                <w:sz w:val="20"/>
              </w:rPr>
            </w:pPr>
          </w:p>
        </w:tc>
      </w:tr>
      <w:tr w:rsidR="000B5EDC" w:rsidRPr="00D5368E" w14:paraId="564719DA" w14:textId="77777777" w:rsidTr="000574EC">
        <w:trPr>
          <w:trHeight w:hRule="exact" w:val="340"/>
          <w:jc w:val="center"/>
        </w:trPr>
        <w:tc>
          <w:tcPr>
            <w:tcW w:w="454" w:type="dxa"/>
            <w:tcBorders>
              <w:top w:val="single" w:sz="8" w:space="0" w:color="auto"/>
            </w:tcBorders>
            <w:vAlign w:val="center"/>
          </w:tcPr>
          <w:p w14:paraId="45C97205" w14:textId="77777777" w:rsidR="000B5EDC" w:rsidRPr="00D5368E"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5C280288" w14:textId="77777777" w:rsidR="000B5EDC" w:rsidRPr="00D5368E" w:rsidRDefault="000B5EDC" w:rsidP="00753001">
            <w:pPr>
              <w:rPr>
                <w:rFonts w:asciiTheme="minorHAnsi" w:hAnsiTheme="minorHAnsi"/>
                <w:color w:val="1F497D" w:themeColor="text2"/>
                <w:sz w:val="20"/>
              </w:rPr>
            </w:pPr>
            <w:r w:rsidRPr="00D5368E">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14:paraId="05F5F7A6" w14:textId="77777777" w:rsidR="000B5EDC" w:rsidRPr="00D5368E"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482A3F6C" w14:textId="77777777" w:rsidR="000B5EDC" w:rsidRPr="00D5368E"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17CFDAD8"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C0B4452" w14:textId="77777777" w:rsidR="000B5EDC" w:rsidRPr="00D5368E"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7748CBF0"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EC4A156"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86E307E" w14:textId="77777777" w:rsidR="000B5EDC" w:rsidRPr="00D5368E" w:rsidRDefault="000B5EDC" w:rsidP="006100D1">
            <w:pPr>
              <w:spacing w:before="40"/>
              <w:jc w:val="center"/>
              <w:rPr>
                <w:rFonts w:asciiTheme="minorHAnsi" w:hAnsiTheme="minorHAnsi"/>
                <w:sz w:val="20"/>
              </w:rPr>
            </w:pPr>
          </w:p>
        </w:tc>
      </w:tr>
      <w:tr w:rsidR="000B5EDC" w:rsidRPr="00D5368E" w14:paraId="4FF3353C" w14:textId="77777777" w:rsidTr="000574EC">
        <w:trPr>
          <w:jc w:val="center"/>
        </w:trPr>
        <w:tc>
          <w:tcPr>
            <w:tcW w:w="454" w:type="dxa"/>
            <w:tcBorders>
              <w:top w:val="single" w:sz="8" w:space="0" w:color="auto"/>
            </w:tcBorders>
            <w:vAlign w:val="center"/>
          </w:tcPr>
          <w:p w14:paraId="00B7B65D" w14:textId="77777777" w:rsidR="000B5EDC" w:rsidRPr="00D5368E"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22DBAC0F" w14:textId="77777777" w:rsidR="000B5EDC" w:rsidRPr="00D5368E" w:rsidRDefault="000B5EDC" w:rsidP="006100D1">
            <w:pPr>
              <w:pStyle w:val="Header"/>
              <w:rPr>
                <w:rFonts w:asciiTheme="minorHAnsi" w:hAnsiTheme="minorHAnsi"/>
                <w:color w:val="1F497D" w:themeColor="text2"/>
                <w:szCs w:val="24"/>
                <w:lang w:eastAsia="it-IT"/>
              </w:rPr>
            </w:pPr>
            <w:r w:rsidRPr="00D5368E">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14:paraId="60647D9C" w14:textId="77777777" w:rsidR="000B5EDC" w:rsidRPr="00D5368E"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0A33BDED" w14:textId="77777777" w:rsidR="000B5EDC" w:rsidRPr="00D5368E"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7E09ECA2"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5DC80440" w14:textId="77777777" w:rsidR="000B5EDC" w:rsidRPr="00D5368E"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5D57FFC3"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3FBC6FE"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D0DA802" w14:textId="77777777" w:rsidR="000B5EDC" w:rsidRPr="00D5368E" w:rsidRDefault="000B5EDC" w:rsidP="006100D1">
            <w:pPr>
              <w:spacing w:before="40"/>
              <w:jc w:val="center"/>
              <w:rPr>
                <w:rFonts w:asciiTheme="minorHAnsi" w:hAnsiTheme="minorHAnsi"/>
                <w:sz w:val="20"/>
              </w:rPr>
            </w:pPr>
          </w:p>
        </w:tc>
      </w:tr>
      <w:tr w:rsidR="000B5EDC" w:rsidRPr="00D5368E" w14:paraId="6A86F8DB" w14:textId="77777777" w:rsidTr="000574EC">
        <w:trPr>
          <w:trHeight w:hRule="exact" w:val="340"/>
          <w:jc w:val="center"/>
        </w:trPr>
        <w:tc>
          <w:tcPr>
            <w:tcW w:w="454" w:type="dxa"/>
            <w:tcBorders>
              <w:top w:val="single" w:sz="8" w:space="0" w:color="auto"/>
            </w:tcBorders>
            <w:vAlign w:val="center"/>
          </w:tcPr>
          <w:p w14:paraId="404E16D7" w14:textId="77777777" w:rsidR="000B5EDC" w:rsidRPr="00D5368E" w:rsidRDefault="000B5EDC" w:rsidP="006100D1">
            <w:pPr>
              <w:spacing w:before="40"/>
              <w:rPr>
                <w:rFonts w:asciiTheme="minorHAnsi" w:hAnsiTheme="minorHAnsi"/>
              </w:rPr>
            </w:pPr>
          </w:p>
        </w:tc>
        <w:tc>
          <w:tcPr>
            <w:tcW w:w="2779" w:type="dxa"/>
            <w:tcBorders>
              <w:top w:val="single" w:sz="8" w:space="0" w:color="auto"/>
            </w:tcBorders>
            <w:vAlign w:val="center"/>
          </w:tcPr>
          <w:p w14:paraId="0ECEF9FE" w14:textId="77777777" w:rsidR="000B5EDC" w:rsidRPr="00D5368E" w:rsidRDefault="00013FCC" w:rsidP="006100D1">
            <w:pPr>
              <w:pStyle w:val="Header"/>
              <w:rPr>
                <w:rFonts w:asciiTheme="minorHAnsi" w:hAnsiTheme="minorHAnsi"/>
                <w:color w:val="1F497D" w:themeColor="text2"/>
              </w:rPr>
            </w:pPr>
            <w:r w:rsidRPr="00D5368E">
              <w:rPr>
                <w:rFonts w:asciiTheme="minorHAnsi" w:hAnsiTheme="minorHAnsi"/>
                <w:color w:val="1F497D" w:themeColor="text2"/>
              </w:rPr>
              <w:t>....................................</w:t>
            </w:r>
          </w:p>
        </w:tc>
        <w:tc>
          <w:tcPr>
            <w:tcW w:w="989" w:type="dxa"/>
            <w:tcBorders>
              <w:top w:val="single" w:sz="8" w:space="0" w:color="auto"/>
            </w:tcBorders>
            <w:vAlign w:val="center"/>
          </w:tcPr>
          <w:p w14:paraId="35594E7B" w14:textId="77777777" w:rsidR="000B5EDC" w:rsidRPr="00D5368E" w:rsidRDefault="000B5EDC"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14:paraId="3E2489EB" w14:textId="77777777" w:rsidR="000B5EDC" w:rsidRPr="00D5368E"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1ACBCFEB"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7F43228" w14:textId="77777777" w:rsidR="000B5EDC" w:rsidRPr="00D5368E"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0E34DC76"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CFA49A0"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8E73FCA" w14:textId="77777777" w:rsidR="000B5EDC" w:rsidRPr="00D5368E" w:rsidRDefault="000B5EDC" w:rsidP="006100D1">
            <w:pPr>
              <w:spacing w:before="40"/>
              <w:jc w:val="center"/>
              <w:rPr>
                <w:rFonts w:asciiTheme="minorHAnsi" w:hAnsiTheme="minorHAnsi"/>
                <w:sz w:val="20"/>
              </w:rPr>
            </w:pPr>
          </w:p>
        </w:tc>
      </w:tr>
      <w:tr w:rsidR="000B5EDC" w:rsidRPr="00D5368E" w14:paraId="21E4D973" w14:textId="77777777" w:rsidTr="000574EC">
        <w:trPr>
          <w:jc w:val="center"/>
        </w:trPr>
        <w:tc>
          <w:tcPr>
            <w:tcW w:w="454" w:type="dxa"/>
            <w:tcBorders>
              <w:top w:val="single" w:sz="8" w:space="0" w:color="auto"/>
            </w:tcBorders>
            <w:vAlign w:val="center"/>
          </w:tcPr>
          <w:p w14:paraId="5705C68B" w14:textId="77777777" w:rsidR="000B5EDC" w:rsidRPr="00D5368E" w:rsidRDefault="000B5EDC" w:rsidP="006100D1">
            <w:pPr>
              <w:spacing w:before="40"/>
              <w:rPr>
                <w:rFonts w:asciiTheme="minorHAnsi" w:hAnsiTheme="minorHAnsi"/>
              </w:rPr>
            </w:pPr>
          </w:p>
        </w:tc>
        <w:tc>
          <w:tcPr>
            <w:tcW w:w="2779" w:type="dxa"/>
            <w:tcBorders>
              <w:top w:val="single" w:sz="8" w:space="0" w:color="auto"/>
            </w:tcBorders>
            <w:tcMar>
              <w:right w:w="57" w:type="dxa"/>
            </w:tcMar>
            <w:vAlign w:val="center"/>
          </w:tcPr>
          <w:p w14:paraId="139EAC4C" w14:textId="77777777" w:rsidR="000B5EDC" w:rsidRPr="00D5368E" w:rsidRDefault="000B5EDC" w:rsidP="00753001">
            <w:pPr>
              <w:pStyle w:val="Header"/>
              <w:rPr>
                <w:rFonts w:asciiTheme="minorHAnsi" w:hAnsiTheme="minorHAnsi"/>
                <w:color w:val="1F497D" w:themeColor="text2"/>
                <w:szCs w:val="24"/>
                <w:lang w:eastAsia="it-IT"/>
              </w:rPr>
            </w:pPr>
            <w:r w:rsidRPr="00D5368E">
              <w:rPr>
                <w:rFonts w:asciiTheme="minorHAnsi" w:hAnsiTheme="minorHAnsi"/>
                <w:color w:val="1F497D" w:themeColor="text2"/>
              </w:rPr>
              <w:t>{Training of the Client’s personnel – if required in TOR}</w:t>
            </w:r>
          </w:p>
        </w:tc>
        <w:tc>
          <w:tcPr>
            <w:tcW w:w="989" w:type="dxa"/>
            <w:tcBorders>
              <w:top w:val="single" w:sz="8" w:space="0" w:color="auto"/>
              <w:bottom w:val="single" w:sz="8" w:space="0" w:color="auto"/>
            </w:tcBorders>
            <w:vAlign w:val="center"/>
          </w:tcPr>
          <w:p w14:paraId="4944A55E" w14:textId="77777777" w:rsidR="000B5EDC" w:rsidRPr="00D5368E"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6988E51B" w14:textId="77777777" w:rsidR="000B5EDC" w:rsidRPr="00D5368E"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43CA3478"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F4BBC81" w14:textId="77777777" w:rsidR="000B5EDC" w:rsidRPr="00D5368E"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578B83B1"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E480D8C"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D3C6B15" w14:textId="77777777" w:rsidR="000B5EDC" w:rsidRPr="00D5368E" w:rsidRDefault="000B5EDC" w:rsidP="006100D1">
            <w:pPr>
              <w:spacing w:before="40"/>
              <w:jc w:val="center"/>
              <w:rPr>
                <w:rFonts w:asciiTheme="minorHAnsi" w:hAnsiTheme="minorHAnsi"/>
                <w:sz w:val="20"/>
              </w:rPr>
            </w:pPr>
          </w:p>
        </w:tc>
      </w:tr>
      <w:tr w:rsidR="000B5EDC" w:rsidRPr="00D5368E" w14:paraId="11461347" w14:textId="77777777">
        <w:trPr>
          <w:cantSplit/>
          <w:trHeight w:hRule="exact" w:val="397"/>
          <w:jc w:val="center"/>
        </w:trPr>
        <w:tc>
          <w:tcPr>
            <w:tcW w:w="6352" w:type="dxa"/>
            <w:gridSpan w:val="5"/>
            <w:tcBorders>
              <w:top w:val="single" w:sz="8" w:space="0" w:color="auto"/>
              <w:bottom w:val="double" w:sz="4" w:space="0" w:color="auto"/>
            </w:tcBorders>
            <w:vAlign w:val="center"/>
          </w:tcPr>
          <w:p w14:paraId="6376DBEE" w14:textId="77777777" w:rsidR="000B5EDC" w:rsidRPr="00D5368E" w:rsidRDefault="000B5EDC" w:rsidP="006100D1">
            <w:pPr>
              <w:pStyle w:val="Header"/>
              <w:tabs>
                <w:tab w:val="right" w:pos="5949"/>
              </w:tabs>
              <w:rPr>
                <w:rFonts w:asciiTheme="minorHAnsi" w:hAnsiTheme="minorHAnsi"/>
                <w:szCs w:val="24"/>
                <w:lang w:eastAsia="it-IT"/>
              </w:rPr>
            </w:pPr>
            <w:r w:rsidRPr="00D5368E">
              <w:rPr>
                <w:rFonts w:asciiTheme="minorHAnsi" w:hAnsiTheme="minorHAnsi"/>
                <w:szCs w:val="24"/>
                <w:lang w:eastAsia="it-IT"/>
              </w:rPr>
              <w:tab/>
              <w:t>Total Costs</w:t>
            </w:r>
          </w:p>
          <w:p w14:paraId="61E01A6B" w14:textId="77777777" w:rsidR="000B5EDC" w:rsidRPr="00D5368E"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14:paraId="6D62565B" w14:textId="77777777" w:rsidR="000B5EDC" w:rsidRPr="00D5368E"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7097D8F1" w14:textId="77777777" w:rsidR="000B5EDC" w:rsidRPr="00D5368E"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0C6A875F" w14:textId="77777777" w:rsidR="000B5EDC" w:rsidRPr="00D5368E"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6DD7F7B0" w14:textId="77777777" w:rsidR="000B5EDC" w:rsidRPr="00D5368E" w:rsidRDefault="000B5EDC" w:rsidP="006100D1">
            <w:pPr>
              <w:jc w:val="center"/>
              <w:rPr>
                <w:rFonts w:asciiTheme="minorHAnsi" w:hAnsiTheme="minorHAnsi"/>
                <w:sz w:val="20"/>
              </w:rPr>
            </w:pPr>
          </w:p>
        </w:tc>
      </w:tr>
    </w:tbl>
    <w:p w14:paraId="485E337B" w14:textId="77777777" w:rsidR="000B5EDC" w:rsidRPr="00D5368E" w:rsidRDefault="000B5EDC" w:rsidP="00B91DDF">
      <w:pPr>
        <w:pStyle w:val="Header"/>
        <w:spacing w:line="120" w:lineRule="exact"/>
        <w:rPr>
          <w:szCs w:val="24"/>
          <w:lang w:eastAsia="it-IT"/>
        </w:rPr>
      </w:pPr>
    </w:p>
    <w:p w14:paraId="60E9C15C" w14:textId="77777777" w:rsidR="00013FCC" w:rsidRPr="00D5368E" w:rsidRDefault="000B5EDC" w:rsidP="00855C45">
      <w:pPr>
        <w:rPr>
          <w:i/>
        </w:rPr>
      </w:pPr>
      <w:r w:rsidRPr="00D5368E">
        <w:t>Legend</w:t>
      </w:r>
      <w:r w:rsidRPr="00D5368E">
        <w:rPr>
          <w:i/>
        </w:rPr>
        <w:t xml:space="preserve">: </w:t>
      </w:r>
    </w:p>
    <w:p w14:paraId="02ABD1CC" w14:textId="77777777" w:rsidR="000B5EDC" w:rsidRPr="00D5368E" w:rsidRDefault="0033409E" w:rsidP="00855C45">
      <w:pPr>
        <w:sectPr w:rsidR="000B5EDC" w:rsidRPr="00D5368E" w:rsidSect="007236FF">
          <w:headerReference w:type="even" r:id="rId67"/>
          <w:headerReference w:type="default" r:id="rId68"/>
          <w:footnotePr>
            <w:numRestart w:val="eachSect"/>
          </w:footnotePr>
          <w:pgSz w:w="15842" w:h="12242" w:orient="landscape" w:code="1"/>
          <w:pgMar w:top="1729" w:right="1440" w:bottom="1440" w:left="1729" w:header="720" w:footer="720" w:gutter="0"/>
          <w:cols w:space="708"/>
          <w:docGrid w:linePitch="360"/>
        </w:sectPr>
      </w:pPr>
      <w:r w:rsidRPr="00D5368E">
        <w:t>“</w:t>
      </w:r>
      <w:r w:rsidR="000B5EDC" w:rsidRPr="00D5368E">
        <w:t>Per diem allowan</w:t>
      </w:r>
      <w:r w:rsidR="00A119A4" w:rsidRPr="00D5368E">
        <w:t>ce” is paid for each night the e</w:t>
      </w:r>
      <w:r w:rsidR="000B5EDC" w:rsidRPr="00D5368E">
        <w:t>xpert is required by the Contract to be a</w:t>
      </w:r>
      <w:r w:rsidR="00855C45" w:rsidRPr="00D5368E">
        <w:t xml:space="preserve">way from his/her usual place of </w:t>
      </w:r>
      <w:r w:rsidR="000B5EDC" w:rsidRPr="00D5368E">
        <w:t>residence. Client can set up a ceiling.</w:t>
      </w:r>
    </w:p>
    <w:p w14:paraId="149C3DC1" w14:textId="77777777" w:rsidR="00760E88" w:rsidRPr="00D5368E" w:rsidRDefault="00760E88" w:rsidP="00CB4075">
      <w:pPr>
        <w:pStyle w:val="Heading1"/>
      </w:pPr>
      <w:bookmarkStart w:id="147" w:name="_Toc474333910"/>
      <w:bookmarkStart w:id="148" w:name="_Toc474334079"/>
      <w:bookmarkStart w:id="149" w:name="_Toc122704676"/>
      <w:r w:rsidRPr="00D5368E">
        <w:lastRenderedPageBreak/>
        <w:t xml:space="preserve">Section </w:t>
      </w:r>
      <w:r w:rsidR="00C802DC" w:rsidRPr="00D5368E">
        <w:t>5</w:t>
      </w:r>
      <w:r w:rsidRPr="00D5368E">
        <w:t>.  Eligible Countries</w:t>
      </w:r>
      <w:bookmarkEnd w:id="147"/>
      <w:bookmarkEnd w:id="148"/>
      <w:bookmarkEnd w:id="149"/>
    </w:p>
    <w:p w14:paraId="48F9C2E6" w14:textId="77777777" w:rsidR="00B46BBD" w:rsidRPr="00D5368E" w:rsidRDefault="00B46BBD" w:rsidP="0008427D">
      <w:pPr>
        <w:jc w:val="both"/>
        <w:rPr>
          <w:i/>
        </w:rPr>
      </w:pPr>
    </w:p>
    <w:p w14:paraId="30B6BB5C" w14:textId="77777777" w:rsidR="0083326A" w:rsidRPr="00D5368E" w:rsidRDefault="00052BA3" w:rsidP="00A0035E">
      <w:pPr>
        <w:jc w:val="both"/>
        <w:rPr>
          <w:b/>
        </w:rPr>
      </w:pPr>
      <w:r w:rsidRPr="00D5368E">
        <w:rPr>
          <w:b/>
        </w:rPr>
        <w:t>In reference to ITC</w:t>
      </w:r>
      <w:r w:rsidR="00A30F2B" w:rsidRPr="00D5368E">
        <w:rPr>
          <w:b/>
        </w:rPr>
        <w:t>6.3.2</w:t>
      </w:r>
      <w:r w:rsidRPr="00D5368E">
        <w:rPr>
          <w:b/>
        </w:rPr>
        <w:t xml:space="preserve">, </w:t>
      </w:r>
      <w:r w:rsidRPr="00D5368E">
        <w:t>f</w:t>
      </w:r>
      <w:r w:rsidR="0083326A" w:rsidRPr="00D5368E">
        <w:rPr>
          <w:bCs/>
        </w:rPr>
        <w:t>or the information of shortlisted Consultants, at the present time firms, goods and services from the following countries are excluded from this selection:</w:t>
      </w:r>
    </w:p>
    <w:p w14:paraId="6D3E8F09" w14:textId="77777777" w:rsidR="0083326A" w:rsidRPr="00D5368E" w:rsidRDefault="0083326A" w:rsidP="0083326A">
      <w:pPr>
        <w:autoSpaceDE w:val="0"/>
        <w:autoSpaceDN w:val="0"/>
        <w:adjustRightInd w:val="0"/>
        <w:jc w:val="both"/>
        <w:rPr>
          <w:bCs/>
        </w:rPr>
      </w:pPr>
    </w:p>
    <w:p w14:paraId="14024B93" w14:textId="77777777" w:rsidR="0083326A" w:rsidRPr="00D5368E" w:rsidRDefault="0083326A" w:rsidP="0083326A">
      <w:pPr>
        <w:autoSpaceDE w:val="0"/>
        <w:autoSpaceDN w:val="0"/>
        <w:adjustRightInd w:val="0"/>
        <w:jc w:val="both"/>
        <w:rPr>
          <w:bCs/>
        </w:rPr>
      </w:pPr>
      <w:r w:rsidRPr="00D5368E">
        <w:rPr>
          <w:bCs/>
        </w:rPr>
        <w:t xml:space="preserve">Under the </w:t>
      </w:r>
      <w:r w:rsidR="00A0035E" w:rsidRPr="00D5368E">
        <w:rPr>
          <w:bCs/>
        </w:rPr>
        <w:t>ITC 6.3.2 (a</w:t>
      </w:r>
      <w:r w:rsidRPr="00D5368E">
        <w:rPr>
          <w:bCs/>
        </w:rPr>
        <w:t>): ________________[list countr</w:t>
      </w:r>
      <w:r w:rsidR="0091084B" w:rsidRPr="00D5368E">
        <w:rPr>
          <w:bCs/>
        </w:rPr>
        <w:t>y/countries</w:t>
      </w:r>
      <w:r w:rsidR="005F0E16" w:rsidRPr="00D5368E">
        <w:rPr>
          <w:bCs/>
        </w:rPr>
        <w:t xml:space="preserve"> </w:t>
      </w:r>
      <w:r w:rsidR="0091084B" w:rsidRPr="00D5368E">
        <w:rPr>
          <w:bCs/>
        </w:rPr>
        <w:t xml:space="preserve">following approval by the Bank to apply the restriction </w:t>
      </w:r>
      <w:r w:rsidR="0091084B" w:rsidRPr="00D5368E">
        <w:rPr>
          <w:bCs/>
          <w:i/>
        </w:rPr>
        <w:t xml:space="preserve">or </w:t>
      </w:r>
      <w:r w:rsidR="0091084B" w:rsidRPr="00D5368E">
        <w:rPr>
          <w:bCs/>
        </w:rPr>
        <w:t>state</w:t>
      </w:r>
      <w:r w:rsidRPr="00D5368E">
        <w:rPr>
          <w:bCs/>
        </w:rPr>
        <w:t xml:space="preserve"> “none”]</w:t>
      </w:r>
    </w:p>
    <w:p w14:paraId="371A1142" w14:textId="77777777" w:rsidR="0083326A" w:rsidRPr="00D5368E" w:rsidRDefault="0083326A" w:rsidP="0083326A">
      <w:pPr>
        <w:autoSpaceDE w:val="0"/>
        <w:autoSpaceDN w:val="0"/>
        <w:adjustRightInd w:val="0"/>
        <w:jc w:val="both"/>
        <w:rPr>
          <w:bCs/>
        </w:rPr>
      </w:pPr>
    </w:p>
    <w:p w14:paraId="7E14D60F" w14:textId="77777777" w:rsidR="0083326A" w:rsidRPr="00D5368E" w:rsidRDefault="0083326A" w:rsidP="0083326A">
      <w:pPr>
        <w:autoSpaceDE w:val="0"/>
        <w:autoSpaceDN w:val="0"/>
        <w:adjustRightInd w:val="0"/>
        <w:jc w:val="both"/>
        <w:rPr>
          <w:bCs/>
        </w:rPr>
      </w:pPr>
      <w:r w:rsidRPr="00D5368E">
        <w:rPr>
          <w:bCs/>
        </w:rPr>
        <w:t xml:space="preserve">Under the </w:t>
      </w:r>
      <w:r w:rsidR="00A0035E" w:rsidRPr="00D5368E">
        <w:rPr>
          <w:bCs/>
        </w:rPr>
        <w:t>ITC 6.3.2 (b)</w:t>
      </w:r>
      <w:r w:rsidRPr="00D5368E">
        <w:rPr>
          <w:bCs/>
        </w:rPr>
        <w:t>: ________________[list countr</w:t>
      </w:r>
      <w:r w:rsidR="0091084B" w:rsidRPr="00D5368E">
        <w:rPr>
          <w:bCs/>
        </w:rPr>
        <w:t>y/countri</w:t>
      </w:r>
      <w:r w:rsidRPr="00D5368E">
        <w:rPr>
          <w:bCs/>
        </w:rPr>
        <w:t xml:space="preserve">es </w:t>
      </w:r>
      <w:r w:rsidRPr="00D5368E">
        <w:rPr>
          <w:bCs/>
          <w:i/>
        </w:rPr>
        <w:t>or</w:t>
      </w:r>
      <w:r w:rsidRPr="00D5368E">
        <w:rPr>
          <w:bCs/>
        </w:rPr>
        <w:t xml:space="preserve"> indicate “none”]</w:t>
      </w:r>
    </w:p>
    <w:p w14:paraId="0064E96D" w14:textId="77777777" w:rsidR="00760E88" w:rsidRPr="00D5368E" w:rsidRDefault="00760E88" w:rsidP="00760E88"/>
    <w:p w14:paraId="3A5BA455" w14:textId="77777777" w:rsidR="00512271" w:rsidRPr="00D5368E" w:rsidRDefault="00512271" w:rsidP="00512271">
      <w:pPr>
        <w:jc w:val="both"/>
        <w:rPr>
          <w:i/>
        </w:rPr>
      </w:pPr>
    </w:p>
    <w:p w14:paraId="68BC3163" w14:textId="77777777" w:rsidR="00BA5343" w:rsidRPr="00D5368E" w:rsidRDefault="00BA5343">
      <w:pPr>
        <w:rPr>
          <w:i/>
          <w:color w:val="000000"/>
        </w:rPr>
        <w:sectPr w:rsidR="00BA5343" w:rsidRPr="00D5368E" w:rsidSect="00056239">
          <w:headerReference w:type="even" r:id="rId69"/>
          <w:headerReference w:type="default" r:id="rId70"/>
          <w:footerReference w:type="default" r:id="rId71"/>
          <w:headerReference w:type="first" r:id="rId72"/>
          <w:footnotePr>
            <w:numRestart w:val="eachSect"/>
          </w:footnotePr>
          <w:type w:val="oddPage"/>
          <w:pgSz w:w="12240" w:h="15840" w:code="1"/>
          <w:pgMar w:top="1440" w:right="1440" w:bottom="1440" w:left="1728" w:header="720" w:footer="720" w:gutter="0"/>
          <w:cols w:space="720"/>
          <w:titlePg/>
          <w:docGrid w:linePitch="360"/>
        </w:sectPr>
      </w:pPr>
    </w:p>
    <w:p w14:paraId="16BF8965" w14:textId="77777777" w:rsidR="00C802DC" w:rsidRPr="00D5368E" w:rsidRDefault="00C802DC" w:rsidP="00CB4075">
      <w:pPr>
        <w:pStyle w:val="Heading1"/>
      </w:pPr>
      <w:bookmarkStart w:id="150" w:name="_Toc474333911"/>
      <w:bookmarkStart w:id="151" w:name="_Toc474334080"/>
      <w:bookmarkStart w:id="152" w:name="_Toc122704677"/>
      <w:r w:rsidRPr="00D5368E">
        <w:lastRenderedPageBreak/>
        <w:t xml:space="preserve">Section 6.  </w:t>
      </w:r>
      <w:r w:rsidR="0008674F" w:rsidRPr="00D5368E">
        <w:t>Fraud and Corruption</w:t>
      </w:r>
      <w:bookmarkEnd w:id="150"/>
      <w:bookmarkEnd w:id="151"/>
      <w:bookmarkEnd w:id="152"/>
    </w:p>
    <w:p w14:paraId="4D06A6C8" w14:textId="77777777" w:rsidR="000760A5" w:rsidRPr="00D5368E" w:rsidRDefault="000760A5" w:rsidP="007C7EBA">
      <w:pPr>
        <w:jc w:val="center"/>
        <w:rPr>
          <w:b/>
          <w:iCs/>
        </w:rPr>
      </w:pPr>
      <w:r w:rsidRPr="00D5368E">
        <w:rPr>
          <w:b/>
          <w:iCs/>
        </w:rPr>
        <w:t>(This Section 6</w:t>
      </w:r>
      <w:r w:rsidR="007C2068" w:rsidRPr="00D5368E">
        <w:rPr>
          <w:b/>
          <w:iCs/>
        </w:rPr>
        <w:t>, Fraud and Corruption</w:t>
      </w:r>
      <w:r w:rsidR="005F0E16" w:rsidRPr="00D5368E">
        <w:rPr>
          <w:b/>
          <w:iCs/>
        </w:rPr>
        <w:t xml:space="preserve"> </w:t>
      </w:r>
      <w:r w:rsidRPr="00D5368E">
        <w:rPr>
          <w:b/>
          <w:iCs/>
          <w:u w:val="single"/>
        </w:rPr>
        <w:t>shall not</w:t>
      </w:r>
      <w:r w:rsidRPr="00D5368E">
        <w:rPr>
          <w:b/>
          <w:iCs/>
        </w:rPr>
        <w:t xml:space="preserve"> be modified)</w:t>
      </w:r>
    </w:p>
    <w:p w14:paraId="13391E40" w14:textId="77777777" w:rsidR="000760A5" w:rsidRPr="00D5368E" w:rsidRDefault="000760A5" w:rsidP="00135FFE">
      <w:pPr>
        <w:rPr>
          <w:iCs/>
        </w:rPr>
      </w:pPr>
    </w:p>
    <w:p w14:paraId="114A3DB1" w14:textId="77777777" w:rsidR="00873805" w:rsidRPr="00D5368E" w:rsidRDefault="00873805" w:rsidP="00873805">
      <w:pPr>
        <w:rPr>
          <w:rFonts w:eastAsiaTheme="minorHAnsi"/>
        </w:rPr>
      </w:pPr>
    </w:p>
    <w:p w14:paraId="682D6ADE" w14:textId="77777777" w:rsidR="00873805" w:rsidRPr="00D5368E" w:rsidRDefault="00873805" w:rsidP="003146ED">
      <w:pPr>
        <w:numPr>
          <w:ilvl w:val="0"/>
          <w:numId w:val="51"/>
        </w:numPr>
        <w:spacing w:after="160" w:line="259" w:lineRule="auto"/>
        <w:ind w:left="360"/>
        <w:contextualSpacing/>
        <w:jc w:val="both"/>
        <w:rPr>
          <w:rFonts w:eastAsiaTheme="minorHAnsi"/>
          <w:b/>
        </w:rPr>
      </w:pPr>
      <w:r w:rsidRPr="00D5368E">
        <w:rPr>
          <w:rFonts w:eastAsiaTheme="minorHAnsi"/>
          <w:b/>
        </w:rPr>
        <w:t>Purpose</w:t>
      </w:r>
    </w:p>
    <w:p w14:paraId="3169B000" w14:textId="77777777" w:rsidR="00873805" w:rsidRPr="00D5368E" w:rsidRDefault="00873805" w:rsidP="003146ED">
      <w:pPr>
        <w:pStyle w:val="ListParagraph"/>
        <w:numPr>
          <w:ilvl w:val="1"/>
          <w:numId w:val="51"/>
        </w:numPr>
        <w:spacing w:after="160"/>
        <w:ind w:left="360"/>
        <w:jc w:val="both"/>
        <w:rPr>
          <w:rFonts w:eastAsiaTheme="minorHAnsi"/>
        </w:rPr>
      </w:pPr>
      <w:r w:rsidRPr="00D5368E">
        <w:rPr>
          <w:rFonts w:eastAsiaTheme="minorHAnsi"/>
        </w:rPr>
        <w:t>The Bank’s Anti-Corruption Guidelines and this annex apply with respect to procurement under Bank Investment Project Financing operations.</w:t>
      </w:r>
    </w:p>
    <w:p w14:paraId="3E91B250" w14:textId="77777777" w:rsidR="00873805" w:rsidRPr="00D5368E" w:rsidRDefault="00873805" w:rsidP="003146ED">
      <w:pPr>
        <w:numPr>
          <w:ilvl w:val="0"/>
          <w:numId w:val="51"/>
        </w:numPr>
        <w:spacing w:after="160" w:line="259" w:lineRule="auto"/>
        <w:ind w:left="360"/>
        <w:contextualSpacing/>
        <w:jc w:val="both"/>
        <w:rPr>
          <w:rFonts w:eastAsiaTheme="minorHAnsi"/>
          <w:b/>
        </w:rPr>
      </w:pPr>
      <w:r w:rsidRPr="00D5368E">
        <w:rPr>
          <w:rFonts w:eastAsiaTheme="minorHAnsi"/>
          <w:b/>
        </w:rPr>
        <w:t>Requirements</w:t>
      </w:r>
    </w:p>
    <w:p w14:paraId="76727762" w14:textId="77777777" w:rsidR="00873805" w:rsidRPr="00D5368E" w:rsidRDefault="00873805" w:rsidP="003146ED">
      <w:pPr>
        <w:pStyle w:val="ListParagraph"/>
        <w:numPr>
          <w:ilvl w:val="0"/>
          <w:numId w:val="55"/>
        </w:numPr>
        <w:autoSpaceDE w:val="0"/>
        <w:autoSpaceDN w:val="0"/>
        <w:adjustRightInd w:val="0"/>
        <w:spacing w:after="120"/>
        <w:contextualSpacing w:val="0"/>
        <w:jc w:val="both"/>
        <w:rPr>
          <w:rFonts w:eastAsiaTheme="minorHAnsi"/>
        </w:rPr>
      </w:pPr>
      <w:r w:rsidRPr="00D5368E">
        <w:rPr>
          <w:rFonts w:eastAsiaTheme="minorHAnsi"/>
          <w:color w:val="000000"/>
        </w:rPr>
        <w:t>The Bank requires that Borrowers (including beneficiaries of Bank financing); bidders</w:t>
      </w:r>
      <w:r w:rsidR="00342A61" w:rsidRPr="00D5368E">
        <w:rPr>
          <w:rFonts w:eastAsiaTheme="minorHAnsi"/>
          <w:color w:val="000000"/>
        </w:rPr>
        <w:t xml:space="preserve"> (applicants/proposers),</w:t>
      </w:r>
      <w:r w:rsidRPr="00D5368E">
        <w:rPr>
          <w:rFonts w:eastAsiaTheme="minorHAnsi"/>
          <w:color w:val="000000"/>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05AE004" w14:textId="77777777" w:rsidR="00873805" w:rsidRPr="00D5368E" w:rsidRDefault="00873805" w:rsidP="007C2068">
      <w:pPr>
        <w:pStyle w:val="ListParagraph"/>
        <w:autoSpaceDE w:val="0"/>
        <w:autoSpaceDN w:val="0"/>
        <w:adjustRightInd w:val="0"/>
        <w:spacing w:after="120"/>
        <w:ind w:left="360"/>
        <w:contextualSpacing w:val="0"/>
        <w:rPr>
          <w:rFonts w:eastAsiaTheme="minorHAnsi"/>
        </w:rPr>
      </w:pPr>
    </w:p>
    <w:p w14:paraId="5950C534" w14:textId="77777777" w:rsidR="00873805" w:rsidRPr="00D5368E" w:rsidRDefault="00873805" w:rsidP="003146ED">
      <w:pPr>
        <w:pStyle w:val="ListParagraph"/>
        <w:numPr>
          <w:ilvl w:val="0"/>
          <w:numId w:val="55"/>
        </w:numPr>
        <w:autoSpaceDE w:val="0"/>
        <w:autoSpaceDN w:val="0"/>
        <w:adjustRightInd w:val="0"/>
        <w:spacing w:after="120"/>
        <w:contextualSpacing w:val="0"/>
        <w:jc w:val="both"/>
        <w:rPr>
          <w:rFonts w:eastAsiaTheme="minorHAnsi"/>
        </w:rPr>
      </w:pPr>
      <w:r w:rsidRPr="00D5368E">
        <w:rPr>
          <w:rFonts w:eastAsiaTheme="minorHAnsi"/>
        </w:rPr>
        <w:t>To this end, the Bank:</w:t>
      </w:r>
    </w:p>
    <w:p w14:paraId="0AAA4E3C" w14:textId="77777777" w:rsidR="00873805" w:rsidRPr="00D5368E" w:rsidRDefault="00873805" w:rsidP="003146ED">
      <w:pPr>
        <w:numPr>
          <w:ilvl w:val="0"/>
          <w:numId w:val="52"/>
        </w:numPr>
        <w:autoSpaceDE w:val="0"/>
        <w:autoSpaceDN w:val="0"/>
        <w:adjustRightInd w:val="0"/>
        <w:spacing w:after="120"/>
        <w:ind w:left="720"/>
        <w:jc w:val="both"/>
        <w:rPr>
          <w:rFonts w:eastAsiaTheme="minorHAnsi"/>
          <w:color w:val="000000"/>
        </w:rPr>
      </w:pPr>
      <w:r w:rsidRPr="00D5368E">
        <w:rPr>
          <w:rFonts w:eastAsiaTheme="minorHAnsi"/>
          <w:color w:val="000000"/>
        </w:rPr>
        <w:t>Defines, for the purposes of this provision, the terms set forth below as follows:</w:t>
      </w:r>
    </w:p>
    <w:p w14:paraId="42880E51" w14:textId="77777777" w:rsidR="00873805" w:rsidRPr="00D5368E" w:rsidRDefault="00873805" w:rsidP="003146ED">
      <w:pPr>
        <w:numPr>
          <w:ilvl w:val="0"/>
          <w:numId w:val="53"/>
        </w:numPr>
        <w:autoSpaceDE w:val="0"/>
        <w:autoSpaceDN w:val="0"/>
        <w:adjustRightInd w:val="0"/>
        <w:spacing w:after="120"/>
        <w:ind w:left="1080" w:hanging="180"/>
        <w:jc w:val="both"/>
        <w:rPr>
          <w:rFonts w:eastAsiaTheme="minorHAnsi"/>
          <w:color w:val="000000"/>
        </w:rPr>
      </w:pPr>
      <w:r w:rsidRPr="00D5368E">
        <w:rPr>
          <w:rFonts w:eastAsiaTheme="minorHAnsi"/>
          <w:color w:val="000000"/>
        </w:rPr>
        <w:t>“corrupt practice” is the offering, giving, receiving, or soliciting, directly or indirectly, of anything of value to influence improperly the actions of another party;</w:t>
      </w:r>
    </w:p>
    <w:p w14:paraId="789A0DF1" w14:textId="77777777" w:rsidR="00873805" w:rsidRPr="00D5368E" w:rsidRDefault="00873805" w:rsidP="003146ED">
      <w:pPr>
        <w:numPr>
          <w:ilvl w:val="0"/>
          <w:numId w:val="53"/>
        </w:numPr>
        <w:autoSpaceDE w:val="0"/>
        <w:autoSpaceDN w:val="0"/>
        <w:adjustRightInd w:val="0"/>
        <w:spacing w:after="120"/>
        <w:ind w:left="1080" w:hanging="180"/>
        <w:jc w:val="both"/>
        <w:rPr>
          <w:rFonts w:eastAsiaTheme="minorHAnsi"/>
          <w:color w:val="000000"/>
        </w:rPr>
      </w:pPr>
      <w:r w:rsidRPr="00D5368E">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915D28F" w14:textId="77777777" w:rsidR="00873805" w:rsidRPr="00D5368E" w:rsidRDefault="00873805" w:rsidP="003146ED">
      <w:pPr>
        <w:numPr>
          <w:ilvl w:val="0"/>
          <w:numId w:val="53"/>
        </w:numPr>
        <w:autoSpaceDE w:val="0"/>
        <w:autoSpaceDN w:val="0"/>
        <w:adjustRightInd w:val="0"/>
        <w:spacing w:after="120"/>
        <w:ind w:left="1080" w:hanging="180"/>
        <w:jc w:val="both"/>
        <w:rPr>
          <w:rFonts w:eastAsiaTheme="minorHAnsi"/>
          <w:color w:val="000000"/>
        </w:rPr>
      </w:pPr>
      <w:r w:rsidRPr="00D5368E">
        <w:rPr>
          <w:rFonts w:eastAsiaTheme="minorHAnsi"/>
          <w:color w:val="000000"/>
        </w:rPr>
        <w:t>“collusive practice” is an arrangement between two or more parties designed to achieve an improper purpose, including to influence improperly the actions of another party;</w:t>
      </w:r>
    </w:p>
    <w:p w14:paraId="653B831A" w14:textId="77777777" w:rsidR="00873805" w:rsidRPr="00D5368E" w:rsidRDefault="00873805" w:rsidP="003146ED">
      <w:pPr>
        <w:numPr>
          <w:ilvl w:val="0"/>
          <w:numId w:val="53"/>
        </w:numPr>
        <w:autoSpaceDE w:val="0"/>
        <w:autoSpaceDN w:val="0"/>
        <w:adjustRightInd w:val="0"/>
        <w:spacing w:after="120"/>
        <w:ind w:left="1080" w:hanging="180"/>
        <w:jc w:val="both"/>
        <w:rPr>
          <w:rFonts w:eastAsiaTheme="minorHAnsi"/>
          <w:color w:val="000000"/>
        </w:rPr>
      </w:pPr>
      <w:r w:rsidRPr="00D5368E">
        <w:rPr>
          <w:rFonts w:eastAsiaTheme="minorHAnsi"/>
          <w:color w:val="000000"/>
        </w:rPr>
        <w:t>“coercive practice” is impairing or harming, or threatening to impair or harm, directly or indirectly, any party or the property of the party to influence improperly the actions of a party;</w:t>
      </w:r>
    </w:p>
    <w:p w14:paraId="37215D67" w14:textId="77777777" w:rsidR="00873805" w:rsidRPr="00D5368E" w:rsidRDefault="00873805" w:rsidP="003146ED">
      <w:pPr>
        <w:numPr>
          <w:ilvl w:val="0"/>
          <w:numId w:val="53"/>
        </w:numPr>
        <w:autoSpaceDE w:val="0"/>
        <w:autoSpaceDN w:val="0"/>
        <w:adjustRightInd w:val="0"/>
        <w:spacing w:after="120"/>
        <w:ind w:left="1080" w:hanging="180"/>
        <w:jc w:val="both"/>
        <w:rPr>
          <w:rFonts w:eastAsiaTheme="minorHAnsi"/>
          <w:color w:val="000000"/>
        </w:rPr>
      </w:pPr>
      <w:r w:rsidRPr="00D5368E">
        <w:rPr>
          <w:rFonts w:eastAsiaTheme="minorHAnsi"/>
          <w:color w:val="000000"/>
        </w:rPr>
        <w:t>“obstructive practice” is:</w:t>
      </w:r>
    </w:p>
    <w:p w14:paraId="160913E9" w14:textId="77777777" w:rsidR="00873805" w:rsidRPr="00D5368E" w:rsidRDefault="00873805" w:rsidP="003146ED">
      <w:pPr>
        <w:numPr>
          <w:ilvl w:val="0"/>
          <w:numId w:val="54"/>
        </w:numPr>
        <w:autoSpaceDE w:val="0"/>
        <w:autoSpaceDN w:val="0"/>
        <w:adjustRightInd w:val="0"/>
        <w:spacing w:after="120"/>
        <w:ind w:left="1800" w:hanging="540"/>
        <w:jc w:val="both"/>
        <w:rPr>
          <w:rFonts w:eastAsiaTheme="minorHAnsi"/>
          <w:color w:val="000000"/>
        </w:rPr>
      </w:pPr>
      <w:r w:rsidRPr="00D5368E">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54D7CCD" w14:textId="77777777" w:rsidR="00873805" w:rsidRPr="00D5368E" w:rsidRDefault="00873805" w:rsidP="003146ED">
      <w:pPr>
        <w:numPr>
          <w:ilvl w:val="0"/>
          <w:numId w:val="54"/>
        </w:numPr>
        <w:autoSpaceDE w:val="0"/>
        <w:autoSpaceDN w:val="0"/>
        <w:adjustRightInd w:val="0"/>
        <w:spacing w:after="120"/>
        <w:ind w:left="1800" w:hanging="540"/>
        <w:jc w:val="both"/>
        <w:rPr>
          <w:rFonts w:eastAsiaTheme="minorHAnsi"/>
          <w:color w:val="000000"/>
        </w:rPr>
      </w:pPr>
      <w:r w:rsidRPr="00D5368E">
        <w:rPr>
          <w:rFonts w:eastAsiaTheme="minorHAnsi"/>
          <w:color w:val="000000"/>
        </w:rPr>
        <w:t>acts intended to materially impede the exercise of the Bank’s inspection and audit rights provided for under paragraph 2.2 e. below.</w:t>
      </w:r>
    </w:p>
    <w:p w14:paraId="38B9B64A" w14:textId="77777777" w:rsidR="00873805" w:rsidRPr="00D5368E" w:rsidRDefault="00873805" w:rsidP="003146ED">
      <w:pPr>
        <w:numPr>
          <w:ilvl w:val="0"/>
          <w:numId w:val="52"/>
        </w:numPr>
        <w:autoSpaceDE w:val="0"/>
        <w:autoSpaceDN w:val="0"/>
        <w:adjustRightInd w:val="0"/>
        <w:spacing w:after="120"/>
        <w:ind w:left="720"/>
        <w:jc w:val="both"/>
        <w:rPr>
          <w:rFonts w:eastAsiaTheme="minorHAnsi"/>
          <w:color w:val="000000"/>
        </w:rPr>
      </w:pPr>
      <w:r w:rsidRPr="00D5368E">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7930B6D" w14:textId="77777777" w:rsidR="00873805" w:rsidRPr="00D5368E" w:rsidRDefault="00873805" w:rsidP="003146ED">
      <w:pPr>
        <w:numPr>
          <w:ilvl w:val="0"/>
          <w:numId w:val="52"/>
        </w:numPr>
        <w:autoSpaceDE w:val="0"/>
        <w:autoSpaceDN w:val="0"/>
        <w:adjustRightInd w:val="0"/>
        <w:spacing w:after="120"/>
        <w:ind w:left="720"/>
        <w:jc w:val="both"/>
        <w:rPr>
          <w:rFonts w:eastAsiaTheme="minorHAnsi"/>
          <w:color w:val="000000"/>
        </w:rPr>
      </w:pPr>
      <w:r w:rsidRPr="00D5368E">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F2A2691" w14:textId="77777777" w:rsidR="00873805" w:rsidRPr="00D5368E" w:rsidRDefault="00873805" w:rsidP="003146ED">
      <w:pPr>
        <w:numPr>
          <w:ilvl w:val="0"/>
          <w:numId w:val="52"/>
        </w:numPr>
        <w:autoSpaceDE w:val="0"/>
        <w:autoSpaceDN w:val="0"/>
        <w:adjustRightInd w:val="0"/>
        <w:spacing w:after="120"/>
        <w:ind w:left="720"/>
        <w:jc w:val="both"/>
        <w:rPr>
          <w:rFonts w:eastAsiaTheme="minorHAnsi"/>
          <w:color w:val="000000"/>
        </w:rPr>
      </w:pPr>
      <w:r w:rsidRPr="00D5368E">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D5368E">
        <w:rPr>
          <w:rFonts w:eastAsiaTheme="minorHAnsi"/>
          <w:vertAlign w:val="superscript"/>
        </w:rPr>
        <w:footnoteReference w:id="2"/>
      </w:r>
      <w:r w:rsidRPr="00D5368E">
        <w:rPr>
          <w:rFonts w:eastAsiaTheme="minorHAnsi"/>
          <w:color w:val="000000"/>
        </w:rPr>
        <w:t xml:space="preserve"> (ii) to be a nominated</w:t>
      </w:r>
      <w:r w:rsidRPr="00D5368E">
        <w:rPr>
          <w:rFonts w:eastAsiaTheme="minorHAnsi"/>
          <w:vertAlign w:val="superscript"/>
        </w:rPr>
        <w:footnoteReference w:id="3"/>
      </w:r>
      <w:r w:rsidRPr="00D5368E">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F167DF0" w14:textId="77777777" w:rsidR="00873805" w:rsidRPr="00D5368E" w:rsidRDefault="00873805" w:rsidP="003146ED">
      <w:pPr>
        <w:numPr>
          <w:ilvl w:val="0"/>
          <w:numId w:val="52"/>
        </w:numPr>
        <w:autoSpaceDE w:val="0"/>
        <w:autoSpaceDN w:val="0"/>
        <w:adjustRightInd w:val="0"/>
        <w:spacing w:after="120"/>
        <w:ind w:left="720"/>
        <w:jc w:val="both"/>
      </w:pPr>
      <w:r w:rsidRPr="00D5368E">
        <w:rPr>
          <w:rFonts w:eastAsiaTheme="minorHAnsi"/>
          <w:color w:val="000000"/>
        </w:rPr>
        <w:t>Requires that a clause be included in bidding/request for proposals documents and in contracts financed by a Bank loan, requiring (i) bidders</w:t>
      </w:r>
      <w:r w:rsidR="00342A61" w:rsidRPr="00D5368E">
        <w:rPr>
          <w:rFonts w:eastAsiaTheme="minorHAnsi"/>
          <w:color w:val="000000"/>
        </w:rPr>
        <w:t xml:space="preserve"> (applicants/proposers),</w:t>
      </w:r>
      <w:r w:rsidRPr="00D5368E">
        <w:rPr>
          <w:rFonts w:eastAsiaTheme="minorHAnsi"/>
          <w:color w:val="000000"/>
        </w:rPr>
        <w:t>, consultants, contractors, and suppliers, and their sub-contractors, sub-consultants, service providers, suppliers, agents personnel, permit the Bank to inspect</w:t>
      </w:r>
      <w:r w:rsidRPr="00D5368E">
        <w:rPr>
          <w:rStyle w:val="FootnoteReference"/>
          <w:rFonts w:eastAsiaTheme="minorHAnsi"/>
          <w:color w:val="000000"/>
        </w:rPr>
        <w:footnoteReference w:id="4"/>
      </w:r>
      <w:r w:rsidRPr="00D5368E">
        <w:rPr>
          <w:rFonts w:eastAsiaTheme="minorHAnsi"/>
          <w:color w:val="000000"/>
        </w:rPr>
        <w:t xml:space="preserve"> all accounts, records and other documents relating to the </w:t>
      </w:r>
      <w:r w:rsidR="00342A61" w:rsidRPr="00D5368E">
        <w:rPr>
          <w:rFonts w:eastAsiaTheme="minorHAnsi"/>
          <w:color w:val="000000"/>
        </w:rPr>
        <w:t>procurement process, selection and/or contract execution,</w:t>
      </w:r>
      <w:r w:rsidRPr="00D5368E">
        <w:rPr>
          <w:rFonts w:eastAsiaTheme="minorHAnsi"/>
          <w:color w:val="000000"/>
        </w:rPr>
        <w:t xml:space="preserve"> and to have them audited by auditors appointed by the Bank.</w:t>
      </w:r>
    </w:p>
    <w:p w14:paraId="5CEA445D" w14:textId="77777777" w:rsidR="000B0F8E" w:rsidRPr="00D5368E" w:rsidRDefault="000B0F8E">
      <w:pPr>
        <w:rPr>
          <w:color w:val="000000"/>
        </w:rPr>
      </w:pPr>
    </w:p>
    <w:p w14:paraId="224D9E5F" w14:textId="77777777" w:rsidR="000B0F8E" w:rsidRPr="00D5368E" w:rsidRDefault="000B0F8E">
      <w:pPr>
        <w:rPr>
          <w:color w:val="000000"/>
        </w:rPr>
        <w:sectPr w:rsidR="000B0F8E" w:rsidRPr="00D5368E" w:rsidSect="00056239">
          <w:headerReference w:type="even" r:id="rId73"/>
          <w:headerReference w:type="default" r:id="rId74"/>
          <w:headerReference w:type="first" r:id="rId75"/>
          <w:footnotePr>
            <w:numRestart w:val="eachSect"/>
          </w:footnotePr>
          <w:type w:val="oddPage"/>
          <w:pgSz w:w="12240" w:h="15840" w:code="1"/>
          <w:pgMar w:top="1440" w:right="1440" w:bottom="1440" w:left="1728" w:header="720" w:footer="720" w:gutter="0"/>
          <w:cols w:space="720"/>
          <w:titlePg/>
          <w:docGrid w:linePitch="360"/>
        </w:sectPr>
      </w:pPr>
    </w:p>
    <w:p w14:paraId="16C15C49" w14:textId="77777777" w:rsidR="00C802DC" w:rsidRPr="00A87CB6" w:rsidRDefault="00C802DC" w:rsidP="00A87CB6">
      <w:pPr>
        <w:spacing w:before="90"/>
        <w:ind w:left="8" w:right="-42"/>
        <w:jc w:val="center"/>
        <w:rPr>
          <w:rFonts w:eastAsia="Arial"/>
          <w:b/>
          <w:sz w:val="32"/>
          <w:szCs w:val="32"/>
          <w:u w:val="single"/>
        </w:rPr>
      </w:pPr>
      <w:bookmarkStart w:id="153" w:name="_Toc265495742"/>
      <w:bookmarkStart w:id="154" w:name="_Toc474333912"/>
      <w:bookmarkStart w:id="155" w:name="_Toc474334081"/>
      <w:r w:rsidRPr="00A87CB6">
        <w:rPr>
          <w:rFonts w:eastAsia="Arial"/>
          <w:b/>
          <w:sz w:val="32"/>
          <w:szCs w:val="32"/>
          <w:u w:val="single"/>
        </w:rPr>
        <w:lastRenderedPageBreak/>
        <w:t>Section 7.  Terms of Reference</w:t>
      </w:r>
      <w:bookmarkEnd w:id="153"/>
      <w:bookmarkEnd w:id="154"/>
      <w:bookmarkEnd w:id="155"/>
    </w:p>
    <w:p w14:paraId="434AA805" w14:textId="77777777" w:rsidR="00000914" w:rsidRDefault="00000914" w:rsidP="00000914">
      <w:pPr>
        <w:rPr>
          <w:i/>
        </w:rPr>
      </w:pPr>
    </w:p>
    <w:p w14:paraId="00BF276D" w14:textId="6385CEB1" w:rsidR="006733E6" w:rsidRDefault="006733E6" w:rsidP="006733E6">
      <w:pPr>
        <w:spacing w:before="90"/>
        <w:ind w:left="8" w:right="-42"/>
        <w:jc w:val="both"/>
        <w:rPr>
          <w:rFonts w:eastAsia="Arial"/>
          <w:b/>
        </w:rPr>
      </w:pPr>
      <w:r w:rsidRPr="006733E6">
        <w:rPr>
          <w:rFonts w:eastAsia="Arial"/>
          <w:b/>
        </w:rPr>
        <w:t>Preparation of Comprehensive Shoreline Development Plan</w:t>
      </w:r>
      <w:r>
        <w:rPr>
          <w:rFonts w:eastAsia="Arial"/>
          <w:b/>
        </w:rPr>
        <w:t xml:space="preserve"> </w:t>
      </w:r>
      <w:r w:rsidRPr="006733E6">
        <w:rPr>
          <w:rFonts w:eastAsia="Arial"/>
          <w:b/>
        </w:rPr>
        <w:t xml:space="preserve">and Pre-Feasibility Assessment for Chennai Shoreline Renourishment and Revitalisation </w:t>
      </w:r>
      <w:r>
        <w:rPr>
          <w:rFonts w:eastAsia="Arial"/>
          <w:b/>
        </w:rPr>
        <w:t xml:space="preserve"> </w:t>
      </w:r>
      <w:r w:rsidRPr="006733E6">
        <w:rPr>
          <w:rFonts w:eastAsia="Arial"/>
          <w:b/>
        </w:rPr>
        <w:t>Projects for Chennai.</w:t>
      </w:r>
    </w:p>
    <w:p w14:paraId="1F57595C" w14:textId="77777777" w:rsidR="006733E6" w:rsidRPr="005651D9" w:rsidRDefault="006733E6" w:rsidP="006733E6">
      <w:pPr>
        <w:spacing w:before="90"/>
        <w:ind w:left="8" w:right="-42"/>
        <w:jc w:val="both"/>
        <w:rPr>
          <w:rFonts w:eastAsia="Arial"/>
          <w:b/>
        </w:rPr>
      </w:pPr>
    </w:p>
    <w:p w14:paraId="0C96C365" w14:textId="77777777" w:rsidR="005651D9" w:rsidRPr="005651D9" w:rsidRDefault="005651D9" w:rsidP="005651D9">
      <w:pPr>
        <w:pStyle w:val="Heading2"/>
        <w:numPr>
          <w:ilvl w:val="0"/>
          <w:numId w:val="93"/>
        </w:numPr>
        <w:ind w:left="720" w:hanging="360"/>
      </w:pPr>
      <w:bookmarkStart w:id="156" w:name="_Toc122704678"/>
      <w:r w:rsidRPr="005651D9">
        <w:t>Background</w:t>
      </w:r>
      <w:bookmarkEnd w:id="156"/>
    </w:p>
    <w:p w14:paraId="0ED2C466"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Chennai is a coastal city with a shoreline that extends in stretches between Ennore Creek in the North and Kovalam in the South. Despite having a natural and long coastline, its access is discontinuous and fragmented into stretches, and the conservation of the coastline from a climate perspective remains unattended. Marina Beach and Elliots Beach (Besant Nagar) are the most popular of these stretches where the majority of the public gather for recreation and leisure. Other than these two beaches, there are approximately 20 other disconnected shore fronts which are neglected and decaying due to pollution and lack of infrastructure but have great potential for transforming into natural public spaces for the city.</w:t>
      </w:r>
    </w:p>
    <w:p w14:paraId="46C53434"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Further, coastal erosion and accretion are phenomena that can cause adverse effects to the surroundings. According to a report in 2018 by the National Centre for Coastal Research, Chennai  “The National Assessment of Shoreline changes along Indian Coast: Status report for 26 years (1990 - 2016)”, a stretch of 3 km along the coast faces low erosion and approx.  7 km face low accretion. Although the levels of erosion and accretion are low, it is the right time to initiate the environmental conservation and effective management of the coastline as a whole.</w:t>
      </w:r>
    </w:p>
    <w:p w14:paraId="16707CBE"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During the discussion on demand for grants on 20/04/2022 on the floor of Legislative Assembly, the Hon’ble Minister for Housing and Urban Development Department has made an announcement for Chennai shoreline renourishment &amp; revitalization, from Marina to Kovalam (CSRR) (approx. 30 km), at the estimated cost of Rs.100 Crores by CMDA. It was proposed that the CSRR project may be taken up by involving all the stakeholder departments. The project can be implemented in phases and CMDA will explore the possibility of extending the shoreline revitalization beyond Kovalam.</w:t>
      </w:r>
    </w:p>
    <w:p w14:paraId="746E544B" w14:textId="77777777" w:rsidR="005651D9" w:rsidRPr="005651D9" w:rsidRDefault="005651D9" w:rsidP="005651D9">
      <w:pPr>
        <w:spacing w:before="81"/>
        <w:ind w:right="-42"/>
        <w:rPr>
          <w:rFonts w:eastAsia="Arial"/>
        </w:rPr>
      </w:pPr>
    </w:p>
    <w:p w14:paraId="47A4C831" w14:textId="77777777" w:rsidR="005651D9" w:rsidRPr="005651D9" w:rsidRDefault="005651D9" w:rsidP="005651D9">
      <w:pPr>
        <w:pStyle w:val="Heading2"/>
        <w:numPr>
          <w:ilvl w:val="0"/>
          <w:numId w:val="93"/>
        </w:numPr>
        <w:ind w:left="720" w:hanging="360"/>
      </w:pPr>
      <w:bookmarkStart w:id="157" w:name="_Toc122704679"/>
      <w:r w:rsidRPr="005651D9">
        <w:t>Objectives</w:t>
      </w:r>
      <w:bookmarkEnd w:id="157"/>
    </w:p>
    <w:p w14:paraId="17A0DEE3"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The objective of this consultancy assignment is to procure a consulting firm (Consultant) to prepare the Comprehensive Shoreline Development Plan (CSDP) for Chennai; to facilitate CMDA disclose the Plan in line with World Bank guidelines; and to prepare pre-feasibility reports for critical development projects that will need to be executed by CMDA towards implementation of the CSDP. While preparing the CSDP, the Consultant(s) is/are expected to:</w:t>
      </w:r>
    </w:p>
    <w:p w14:paraId="11937133" w14:textId="77777777" w:rsidR="005651D9" w:rsidRPr="005651D9" w:rsidRDefault="005651D9" w:rsidP="005651D9">
      <w:pPr>
        <w:widowControl w:val="0"/>
        <w:numPr>
          <w:ilvl w:val="1"/>
          <w:numId w:val="91"/>
        </w:numPr>
        <w:pBdr>
          <w:top w:val="nil"/>
          <w:left w:val="nil"/>
          <w:bottom w:val="nil"/>
          <w:right w:val="nil"/>
          <w:between w:val="nil"/>
        </w:pBdr>
        <w:spacing w:before="81"/>
        <w:ind w:left="1350" w:right="-42"/>
        <w:jc w:val="both"/>
        <w:rPr>
          <w:rFonts w:eastAsia="Arial"/>
          <w:color w:val="000000"/>
        </w:rPr>
      </w:pPr>
      <w:r w:rsidRPr="005651D9">
        <w:rPr>
          <w:rFonts w:eastAsia="Arial"/>
          <w:color w:val="000000"/>
        </w:rPr>
        <w:t xml:space="preserve">ensure </w:t>
      </w:r>
      <w:sdt>
        <w:sdtPr>
          <w:tag w:val="goog_rdk_5"/>
          <w:id w:val="883597100"/>
        </w:sdtPr>
        <w:sdtContent/>
      </w:sdt>
      <w:sdt>
        <w:sdtPr>
          <w:tag w:val="goog_rdk_6"/>
          <w:id w:val="-1194996842"/>
        </w:sdtPr>
        <w:sdtContent/>
      </w:sdt>
      <w:r w:rsidRPr="005651D9">
        <w:rPr>
          <w:rFonts w:eastAsia="Arial"/>
          <w:color w:val="000000"/>
        </w:rPr>
        <w:t>sustainable coastal revitalization and renourishment including through conservation of the natural marine environment and eradication of pollution due to wastewater and other waste material discharge into the marine environment</w:t>
      </w:r>
      <w:sdt>
        <w:sdtPr>
          <w:tag w:val="goog_rdk_9"/>
          <w:id w:val="-211653791"/>
        </w:sdtPr>
        <w:sdtContent>
          <w:r w:rsidRPr="005651D9">
            <w:rPr>
              <w:rFonts w:eastAsia="Arial"/>
              <w:color w:val="000000"/>
            </w:rPr>
            <w:t xml:space="preserve"> and to manage the same</w:t>
          </w:r>
        </w:sdtContent>
      </w:sdt>
      <w:r w:rsidRPr="005651D9">
        <w:rPr>
          <w:rFonts w:eastAsia="Arial"/>
          <w:color w:val="000000"/>
        </w:rPr>
        <w:t>.</w:t>
      </w:r>
    </w:p>
    <w:p w14:paraId="606A76FC" w14:textId="77777777" w:rsidR="005651D9" w:rsidRPr="005651D9" w:rsidRDefault="005651D9" w:rsidP="005651D9">
      <w:pPr>
        <w:widowControl w:val="0"/>
        <w:numPr>
          <w:ilvl w:val="1"/>
          <w:numId w:val="91"/>
        </w:numPr>
        <w:pBdr>
          <w:top w:val="nil"/>
          <w:left w:val="nil"/>
          <w:bottom w:val="nil"/>
          <w:right w:val="nil"/>
          <w:between w:val="nil"/>
        </w:pBdr>
        <w:spacing w:before="81"/>
        <w:ind w:left="1350" w:right="-42"/>
        <w:jc w:val="both"/>
        <w:rPr>
          <w:rFonts w:eastAsia="Arial"/>
          <w:color w:val="000000"/>
        </w:rPr>
      </w:pPr>
      <w:r w:rsidRPr="005651D9">
        <w:rPr>
          <w:rFonts w:eastAsia="Arial"/>
          <w:color w:val="000000"/>
        </w:rPr>
        <w:t xml:space="preserve">identify prominent nodes along the stretch for developing as public spaces with </w:t>
      </w:r>
      <w:r w:rsidRPr="005651D9">
        <w:rPr>
          <w:rFonts w:eastAsia="Arial"/>
          <w:color w:val="000000"/>
        </w:rPr>
        <w:lastRenderedPageBreak/>
        <w:t>distinctive themes and design by adopting international best practices.</w:t>
      </w:r>
    </w:p>
    <w:p w14:paraId="6F6389FF" w14:textId="77777777" w:rsidR="005651D9" w:rsidRPr="005651D9" w:rsidRDefault="005651D9" w:rsidP="005651D9">
      <w:pPr>
        <w:widowControl w:val="0"/>
        <w:numPr>
          <w:ilvl w:val="1"/>
          <w:numId w:val="91"/>
        </w:numPr>
        <w:pBdr>
          <w:top w:val="nil"/>
          <w:left w:val="nil"/>
          <w:bottom w:val="nil"/>
          <w:right w:val="nil"/>
          <w:between w:val="nil"/>
        </w:pBdr>
        <w:spacing w:before="81"/>
        <w:ind w:left="1350" w:right="-42"/>
        <w:jc w:val="both"/>
        <w:rPr>
          <w:rFonts w:eastAsia="Arial"/>
          <w:color w:val="000000"/>
        </w:rPr>
      </w:pPr>
      <w:r w:rsidRPr="005651D9">
        <w:rPr>
          <w:rFonts w:eastAsia="Arial"/>
          <w:color w:val="000000"/>
        </w:rPr>
        <w:t>enable a shoreline connect for people by ideally planning the coordinated development of fragmented portions of beaches focusing on non-motorized transport (including cycling), soft infrastructure development and use of environment friendly construction material and technologies</w:t>
      </w:r>
      <w:sdt>
        <w:sdtPr>
          <w:tag w:val="goog_rdk_10"/>
          <w:id w:val="-1012149827"/>
        </w:sdtPr>
        <w:sdtContent>
          <w:r w:rsidRPr="005651D9">
            <w:rPr>
              <w:rFonts w:eastAsia="Arial"/>
              <w:color w:val="000000"/>
            </w:rPr>
            <w:t xml:space="preserve"> acceptable to CRZ norms</w:t>
          </w:r>
        </w:sdtContent>
      </w:sdt>
      <w:r w:rsidRPr="005651D9">
        <w:rPr>
          <w:rFonts w:eastAsia="Arial"/>
          <w:color w:val="000000"/>
        </w:rPr>
        <w:t>.</w:t>
      </w:r>
    </w:p>
    <w:p w14:paraId="58B1DD6B" w14:textId="77777777" w:rsidR="005651D9" w:rsidRPr="005651D9" w:rsidRDefault="005651D9" w:rsidP="005651D9">
      <w:pPr>
        <w:widowControl w:val="0"/>
        <w:numPr>
          <w:ilvl w:val="1"/>
          <w:numId w:val="91"/>
        </w:numPr>
        <w:pBdr>
          <w:top w:val="nil"/>
          <w:left w:val="nil"/>
          <w:bottom w:val="nil"/>
          <w:right w:val="nil"/>
          <w:between w:val="nil"/>
        </w:pBdr>
        <w:spacing w:before="81"/>
        <w:ind w:left="1350" w:right="-42"/>
        <w:jc w:val="both"/>
        <w:rPr>
          <w:rFonts w:eastAsia="Arial"/>
          <w:color w:val="000000"/>
        </w:rPr>
      </w:pPr>
      <w:r w:rsidRPr="005651D9">
        <w:rPr>
          <w:rFonts w:eastAsia="Arial"/>
          <w:color w:val="000000"/>
        </w:rPr>
        <w:t xml:space="preserve">ensure comprehensive  community   engagement with key internal (government) and external stakeholders including fishermen, hawkers and other petty traders, particularly integrating the </w:t>
      </w:r>
      <w:sdt>
        <w:sdtPr>
          <w:tag w:val="goog_rdk_11"/>
          <w:id w:val="-1693991047"/>
        </w:sdtPr>
        <w:sdtContent>
          <w:r w:rsidRPr="005651D9">
            <w:rPr>
              <w:rFonts w:eastAsia="Arial"/>
              <w:color w:val="000000"/>
            </w:rPr>
            <w:t xml:space="preserve">local </w:t>
          </w:r>
        </w:sdtContent>
      </w:sdt>
      <w:r w:rsidRPr="005651D9">
        <w:rPr>
          <w:rFonts w:eastAsia="Arial"/>
          <w:color w:val="000000"/>
        </w:rPr>
        <w:t>communities whose livelihoods are dependent on the sea and beaches.</w:t>
      </w:r>
    </w:p>
    <w:p w14:paraId="3A882D5C" w14:textId="77777777" w:rsidR="005651D9" w:rsidRPr="005651D9" w:rsidRDefault="005651D9" w:rsidP="005651D9">
      <w:pPr>
        <w:widowControl w:val="0"/>
        <w:numPr>
          <w:ilvl w:val="1"/>
          <w:numId w:val="91"/>
        </w:numPr>
        <w:pBdr>
          <w:top w:val="nil"/>
          <w:left w:val="nil"/>
          <w:bottom w:val="nil"/>
          <w:right w:val="nil"/>
          <w:between w:val="nil"/>
        </w:pBdr>
        <w:spacing w:before="81"/>
        <w:ind w:left="1350" w:right="-42"/>
        <w:jc w:val="both"/>
        <w:rPr>
          <w:rFonts w:eastAsia="Arial"/>
          <w:color w:val="000000"/>
        </w:rPr>
      </w:pPr>
      <w:r w:rsidRPr="005651D9">
        <w:rPr>
          <w:rFonts w:eastAsia="Arial"/>
          <w:color w:val="000000"/>
        </w:rPr>
        <w:t xml:space="preserve">identify safeguards risks in line with the World Bank’s safeguards policies and prepare a risk management strategy ensuring required stakeholder participation and consultation ensuring that stakeholder feedback are adequately discussed and incorporated in the final risk management strategy prepared. </w:t>
      </w:r>
    </w:p>
    <w:p w14:paraId="1540F3F2"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color w:val="000000"/>
        </w:rPr>
      </w:pPr>
      <w:r w:rsidRPr="005651D9">
        <w:rPr>
          <w:rFonts w:eastAsia="Arial"/>
          <w:color w:val="000000"/>
        </w:rPr>
        <w:t xml:space="preserve">To meet the objectives of this consultancy assignment, CMDA would like to encourage firms with international and national experience of undertaking similar assignments to bid. Bidders are encouraged, where required, to associate or form a Joint Venture to strengthen their bids ensuring that the best of international and national experience can be brought into implementation of this assignment. </w:t>
      </w:r>
    </w:p>
    <w:p w14:paraId="77DB565D" w14:textId="77777777" w:rsidR="005651D9" w:rsidRPr="005651D9" w:rsidRDefault="005651D9" w:rsidP="005651D9">
      <w:pPr>
        <w:pBdr>
          <w:top w:val="nil"/>
          <w:left w:val="nil"/>
          <w:bottom w:val="nil"/>
          <w:right w:val="nil"/>
          <w:between w:val="nil"/>
        </w:pBdr>
        <w:spacing w:before="81"/>
        <w:ind w:left="1350" w:right="-42"/>
        <w:jc w:val="both"/>
        <w:rPr>
          <w:rFonts w:eastAsia="Arial"/>
          <w:color w:val="000000"/>
        </w:rPr>
      </w:pPr>
    </w:p>
    <w:p w14:paraId="348D2A9E" w14:textId="77777777" w:rsidR="005651D9" w:rsidRPr="005651D9" w:rsidRDefault="005651D9" w:rsidP="005651D9">
      <w:pPr>
        <w:jc w:val="center"/>
        <w:rPr>
          <w:rFonts w:eastAsia="Arial"/>
        </w:rPr>
      </w:pPr>
      <w:r w:rsidRPr="005651D9">
        <w:rPr>
          <w:rFonts w:eastAsia="Arial"/>
          <w:b/>
          <w:noProof/>
        </w:rPr>
        <w:lastRenderedPageBreak/>
        <w:drawing>
          <wp:inline distT="0" distB="0" distL="0" distR="0" wp14:anchorId="409DE9E7" wp14:editId="052324A1">
            <wp:extent cx="4815623" cy="5704427"/>
            <wp:effectExtent l="0" t="0" r="0" b="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6"/>
                    <a:srcRect/>
                    <a:stretch>
                      <a:fillRect/>
                    </a:stretch>
                  </pic:blipFill>
                  <pic:spPr>
                    <a:xfrm>
                      <a:off x="0" y="0"/>
                      <a:ext cx="4815623" cy="5704427"/>
                    </a:xfrm>
                    <a:prstGeom prst="rect">
                      <a:avLst/>
                    </a:prstGeom>
                    <a:ln/>
                  </pic:spPr>
                </pic:pic>
              </a:graphicData>
            </a:graphic>
          </wp:inline>
        </w:drawing>
      </w:r>
    </w:p>
    <w:p w14:paraId="26A8BA8E" w14:textId="77777777" w:rsidR="005651D9" w:rsidRPr="005651D9" w:rsidRDefault="005651D9" w:rsidP="005651D9">
      <w:pPr>
        <w:pStyle w:val="Heading2"/>
        <w:numPr>
          <w:ilvl w:val="0"/>
          <w:numId w:val="93"/>
        </w:numPr>
        <w:ind w:left="720" w:hanging="360"/>
      </w:pPr>
      <w:bookmarkStart w:id="158" w:name="_Toc122704680"/>
      <w:r w:rsidRPr="005651D9">
        <w:t>Scope of Study</w:t>
      </w:r>
      <w:bookmarkEnd w:id="158"/>
    </w:p>
    <w:sdt>
      <w:sdtPr>
        <w:tag w:val="goog_rdk_17"/>
        <w:id w:val="-841927736"/>
      </w:sdtPr>
      <w:sdtContent>
        <w:p w14:paraId="3209942E"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b/>
              <w:color w:val="000000"/>
            </w:rPr>
            <w:t>CSDP and TMP.</w:t>
          </w:r>
          <w:r w:rsidRPr="005651D9">
            <w:rPr>
              <w:rFonts w:eastAsia="Arial"/>
              <w:color w:val="000000"/>
            </w:rPr>
            <w:t xml:space="preserve"> The CSDP will be a sub-plan of the Third Master Plan (TMP) Chennai which is expected to be notified in 2026; preparation of the TMP is currently underway by CMDA. Since the TMP which take time to prepare and notify, the proposed CSDP will consider land use plan, public space policy and physical connectivity as laid down in the Second Master Plan Chennai and various physical plan documents of CMDA. In addition, the proposed CSDP will be expected to be developed in conceptual tandem with the ongoing visioning exercise for the TMP Chennai. The Consultants will need to work closely with the Master Plan Unit of CMDA, in addition to the Shoreline Development team and the TNHHDP PIU. The proposed CSDP will be expected to be fully integrated with the Chennai </w:t>
          </w:r>
          <w:sdt>
            <w:sdtPr>
              <w:tag w:val="goog_rdk_12"/>
              <w:id w:val="-82919389"/>
            </w:sdtPr>
            <w:sdtContent/>
          </w:sdt>
          <w:sdt>
            <w:sdtPr>
              <w:tag w:val="goog_rdk_13"/>
              <w:id w:val="1708072429"/>
            </w:sdtPr>
            <w:sdtContent/>
          </w:sdt>
          <w:r w:rsidRPr="005651D9">
            <w:rPr>
              <w:rFonts w:eastAsia="Arial"/>
              <w:color w:val="000000"/>
            </w:rPr>
            <w:t>Climate Action Plan</w:t>
          </w:r>
          <w:sdt>
            <w:sdtPr>
              <w:tag w:val="goog_rdk_14"/>
              <w:id w:val="-742023995"/>
            </w:sdtPr>
            <w:sdtContent>
              <w:r w:rsidRPr="005651D9">
                <w:rPr>
                  <w:rFonts w:eastAsia="Arial"/>
                  <w:color w:val="000000"/>
                </w:rPr>
                <w:t xml:space="preserve">, </w:t>
              </w:r>
              <w:sdt>
                <w:sdtPr>
                  <w:tag w:val="goog_rdk_15"/>
                  <w:id w:val="-454330476"/>
                </w:sdtPr>
                <w:sdtContent/>
              </w:sdt>
              <w:r w:rsidRPr="005651D9">
                <w:rPr>
                  <w:rFonts w:eastAsia="Arial"/>
                  <w:color w:val="000000"/>
                </w:rPr>
                <w:t xml:space="preserve">the existing one prepared by GCC as well as the one under preparation by </w:t>
              </w:r>
              <w:r w:rsidRPr="005651D9">
                <w:rPr>
                  <w:rFonts w:eastAsia="Arial"/>
                  <w:color w:val="000000"/>
                </w:rPr>
                <w:lastRenderedPageBreak/>
                <w:t>CMDA</w:t>
              </w:r>
            </w:sdtContent>
          </w:sdt>
          <w:r w:rsidRPr="005651D9">
            <w:rPr>
              <w:rFonts w:eastAsia="Arial"/>
              <w:color w:val="000000"/>
            </w:rPr>
            <w:t>.</w:t>
          </w:r>
          <w:r w:rsidRPr="005651D9">
            <w:rPr>
              <w:rFonts w:eastAsia="Arial"/>
              <w:color w:val="000000"/>
              <w:vertAlign w:val="superscript"/>
            </w:rPr>
            <w:footnoteReference w:id="5"/>
          </w:r>
          <w:r w:rsidRPr="005651D9">
            <w:rPr>
              <w:rFonts w:eastAsia="Arial"/>
              <w:color w:val="000000"/>
            </w:rPr>
            <w:t xml:space="preserve"> </w:t>
          </w:r>
          <w:sdt>
            <w:sdtPr>
              <w:tag w:val="goog_rdk_16"/>
              <w:id w:val="163899573"/>
              <w:showingPlcHdr/>
            </w:sdtPr>
            <w:sdtContent>
              <w:r w:rsidRPr="005651D9">
                <w:t xml:space="preserve">     </w:t>
              </w:r>
            </w:sdtContent>
          </w:sdt>
        </w:p>
      </w:sdtContent>
    </w:sdt>
    <w:sdt>
      <w:sdtPr>
        <w:tag w:val="goog_rdk_20"/>
        <w:id w:val="-1451933787"/>
      </w:sdtPr>
      <w:sdtContent>
        <w:p w14:paraId="34868433"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rPr>
          </w:pPr>
          <w:sdt>
            <w:sdtPr>
              <w:tag w:val="goog_rdk_18"/>
              <w:id w:val="-973439800"/>
            </w:sdtPr>
            <w:sdtContent>
              <w:r w:rsidRPr="005651D9">
                <w:rPr>
                  <w:rFonts w:eastAsia="Arial"/>
                  <w:color w:val="000000"/>
                </w:rPr>
                <w:t xml:space="preserve">Identification of conceptual Zones: The entire CSDP boundary to be zoned based on the existing characters, users activity, risk profile, environmental significance, CRZ regulation and Environmentally sensitive areas. The consultant should map this in 1:10,000 scale. </w:t>
              </w:r>
            </w:sdtContent>
          </w:sdt>
          <w:sdt>
            <w:sdtPr>
              <w:tag w:val="goog_rdk_19"/>
              <w:id w:val="1832095744"/>
            </w:sdtPr>
            <w:sdtContent/>
          </w:sdt>
        </w:p>
      </w:sdtContent>
    </w:sdt>
    <w:sdt>
      <w:sdtPr>
        <w:tag w:val="goog_rdk_23"/>
        <w:id w:val="-1851408229"/>
      </w:sdtPr>
      <w:sdtContent>
        <w:p w14:paraId="278A6A0D"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b/>
              <w:color w:val="000000"/>
            </w:rPr>
            <w:t>Identification of critical projects.</w:t>
          </w:r>
          <w:r w:rsidRPr="005651D9">
            <w:rPr>
              <w:rFonts w:eastAsia="Arial"/>
              <w:color w:val="000000"/>
            </w:rPr>
            <w:t xml:space="preserve"> The proposed CSDP is expected to include a list of potential development projects </w:t>
          </w:r>
          <w:sdt>
            <w:sdtPr>
              <w:tag w:val="goog_rdk_21"/>
              <w:id w:val="37712031"/>
            </w:sdtPr>
            <w:sdtContent>
              <w:r w:rsidRPr="005651D9">
                <w:rPr>
                  <w:rFonts w:eastAsia="Arial"/>
                  <w:color w:val="000000"/>
                </w:rPr>
                <w:t xml:space="preserve">for the identified conceptual zone </w:t>
              </w:r>
            </w:sdtContent>
          </w:sdt>
          <w:r w:rsidRPr="005651D9">
            <w:rPr>
              <w:rFonts w:eastAsia="Arial"/>
              <w:color w:val="000000"/>
            </w:rPr>
            <w:t xml:space="preserve">along </w:t>
          </w:r>
          <w:r w:rsidRPr="005651D9">
            <w:rPr>
              <w:rFonts w:eastAsia="Arial"/>
            </w:rPr>
            <w:t>with a list</w:t>
          </w:r>
          <w:r w:rsidRPr="005651D9">
            <w:rPr>
              <w:rFonts w:eastAsia="Arial"/>
              <w:color w:val="000000"/>
            </w:rPr>
            <w:t xml:space="preserve"> of institutions under whose remit implementation of these projects would lie. </w:t>
          </w:r>
          <w:sdt>
            <w:sdtPr>
              <w:tag w:val="goog_rdk_22"/>
              <w:id w:val="-311180462"/>
            </w:sdtPr>
            <w:sdtContent>
              <w:r w:rsidRPr="005651D9">
                <w:rPr>
                  <w:rFonts w:eastAsia="Arial"/>
                  <w:color w:val="000000"/>
                </w:rPr>
                <w:t>The project should include the following proposals</w:t>
              </w:r>
            </w:sdtContent>
          </w:sdt>
        </w:p>
      </w:sdtContent>
    </w:sdt>
    <w:sdt>
      <w:sdtPr>
        <w:tag w:val="goog_rdk_25"/>
        <w:id w:val="-775637884"/>
      </w:sdtPr>
      <w:sdtContent>
        <w:p w14:paraId="0413402E"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sdt>
            <w:sdtPr>
              <w:tag w:val="goog_rdk_24"/>
              <w:id w:val="1410808870"/>
            </w:sdtPr>
            <w:sdtContent>
              <w:r w:rsidRPr="005651D9">
                <w:rPr>
                  <w:rFonts w:eastAsia="Arial"/>
                  <w:color w:val="000000"/>
                </w:rPr>
                <w:t xml:space="preserve">Coastal protection and management </w:t>
              </w:r>
            </w:sdtContent>
          </w:sdt>
        </w:p>
      </w:sdtContent>
    </w:sdt>
    <w:sdt>
      <w:sdtPr>
        <w:tag w:val="goog_rdk_27"/>
        <w:id w:val="-1430186837"/>
      </w:sdtPr>
      <w:sdtContent>
        <w:p w14:paraId="7191D4D0"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sdt>
            <w:sdtPr>
              <w:tag w:val="goog_rdk_26"/>
              <w:id w:val="-1711331156"/>
            </w:sdtPr>
            <w:sdtContent>
              <w:r w:rsidRPr="005651D9">
                <w:rPr>
                  <w:rFonts w:eastAsia="Arial"/>
                  <w:color w:val="000000"/>
                </w:rPr>
                <w:t>Basic Infrastructure and amenities</w:t>
              </w:r>
            </w:sdtContent>
          </w:sdt>
        </w:p>
      </w:sdtContent>
    </w:sdt>
    <w:sdt>
      <w:sdtPr>
        <w:tag w:val="goog_rdk_29"/>
        <w:id w:val="419072730"/>
      </w:sdtPr>
      <w:sdtContent>
        <w:p w14:paraId="029E20EF" w14:textId="77777777" w:rsidR="005651D9" w:rsidRPr="005651D9" w:rsidRDefault="005651D9" w:rsidP="005651D9">
          <w:pPr>
            <w:widowControl w:val="0"/>
            <w:numPr>
              <w:ilvl w:val="1"/>
              <w:numId w:val="91"/>
            </w:numPr>
            <w:spacing w:before="81"/>
            <w:ind w:right="-42"/>
            <w:jc w:val="both"/>
            <w:rPr>
              <w:rFonts w:eastAsia="Arial"/>
            </w:rPr>
          </w:pPr>
          <w:sdt>
            <w:sdtPr>
              <w:tag w:val="goog_rdk_28"/>
              <w:id w:val="662356408"/>
            </w:sdtPr>
            <w:sdtContent>
              <w:r w:rsidRPr="005651D9">
                <w:rPr>
                  <w:rFonts w:eastAsia="Arial"/>
                  <w:color w:val="000000"/>
                </w:rPr>
                <w:t xml:space="preserve">Public facilities/public spaces </w:t>
              </w:r>
            </w:sdtContent>
          </w:sdt>
        </w:p>
      </w:sdtContent>
    </w:sdt>
    <w:sdt>
      <w:sdtPr>
        <w:tag w:val="goog_rdk_31"/>
        <w:id w:val="-664554652"/>
      </w:sdtPr>
      <w:sdtContent>
        <w:p w14:paraId="07621D8F" w14:textId="77777777" w:rsidR="005651D9" w:rsidRPr="005651D9" w:rsidRDefault="005651D9" w:rsidP="005651D9">
          <w:pPr>
            <w:widowControl w:val="0"/>
            <w:numPr>
              <w:ilvl w:val="1"/>
              <w:numId w:val="91"/>
            </w:numPr>
            <w:spacing w:before="81"/>
            <w:ind w:right="-42"/>
            <w:jc w:val="both"/>
            <w:rPr>
              <w:rFonts w:eastAsia="Arial"/>
            </w:rPr>
          </w:pPr>
          <w:sdt>
            <w:sdtPr>
              <w:tag w:val="goog_rdk_30"/>
              <w:id w:val="773756549"/>
            </w:sdtPr>
            <w:sdtContent>
              <w:r w:rsidRPr="005651D9">
                <w:rPr>
                  <w:rFonts w:eastAsia="Arial"/>
                  <w:color w:val="000000"/>
                </w:rPr>
                <w:t xml:space="preserve">Proposal focusing on fishermen community enhancement. </w:t>
              </w:r>
            </w:sdtContent>
          </w:sdt>
        </w:p>
      </w:sdtContent>
    </w:sdt>
    <w:sdt>
      <w:sdtPr>
        <w:tag w:val="goog_rdk_33"/>
        <w:id w:val="40024231"/>
      </w:sdtPr>
      <w:sdtContent>
        <w:p w14:paraId="5A14BB49"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sdt>
            <w:sdtPr>
              <w:tag w:val="goog_rdk_32"/>
              <w:id w:val="1443113628"/>
            </w:sdtPr>
            <w:sdtContent>
              <w:r w:rsidRPr="005651D9">
                <w:rPr>
                  <w:rFonts w:eastAsia="Arial"/>
                  <w:color w:val="000000"/>
                </w:rPr>
                <w:t xml:space="preserve">Operation and Maintenance </w:t>
              </w:r>
            </w:sdtContent>
          </w:sdt>
        </w:p>
      </w:sdtContent>
    </w:sdt>
    <w:p w14:paraId="6861C32A" w14:textId="77777777" w:rsidR="005651D9" w:rsidRPr="005651D9" w:rsidRDefault="005651D9" w:rsidP="005651D9">
      <w:pPr>
        <w:pBdr>
          <w:top w:val="nil"/>
          <w:left w:val="nil"/>
          <w:bottom w:val="nil"/>
          <w:right w:val="nil"/>
          <w:between w:val="nil"/>
        </w:pBdr>
        <w:spacing w:before="81"/>
        <w:ind w:left="992" w:right="-42"/>
        <w:jc w:val="both"/>
        <w:rPr>
          <w:rFonts w:eastAsia="Arial"/>
          <w:color w:val="000000"/>
        </w:rPr>
      </w:pPr>
      <w:r w:rsidRPr="005651D9">
        <w:rPr>
          <w:rFonts w:eastAsia="Arial"/>
          <w:color w:val="000000"/>
        </w:rPr>
        <w:t xml:space="preserve">In addition to the preparation of CSDP, the consultant is expected to identify </w:t>
      </w:r>
      <w:sdt>
        <w:sdtPr>
          <w:tag w:val="goog_rdk_34"/>
          <w:id w:val="1185787793"/>
        </w:sdtPr>
        <w:sdtContent>
          <w:r w:rsidRPr="005651D9">
            <w:rPr>
              <w:rFonts w:eastAsia="Arial"/>
              <w:color w:val="000000"/>
            </w:rPr>
            <w:t xml:space="preserve">at least </w:t>
          </w:r>
        </w:sdtContent>
      </w:sdt>
      <w:sdt>
        <w:sdtPr>
          <w:tag w:val="goog_rdk_35"/>
          <w:id w:val="-1040518351"/>
        </w:sdtPr>
        <w:sdtContent/>
      </w:sdt>
      <w:sdt>
        <w:sdtPr>
          <w:tag w:val="goog_rdk_36"/>
          <w:id w:val="303744371"/>
        </w:sdtPr>
        <w:sdtContent/>
      </w:sdt>
      <w:sdt>
        <w:sdtPr>
          <w:tag w:val="goog_rdk_37"/>
          <w:id w:val="931091033"/>
        </w:sdtPr>
        <w:sdtContent/>
      </w:sdt>
      <w:sdt>
        <w:sdtPr>
          <w:tag w:val="goog_rdk_38"/>
          <w:id w:val="-2079591034"/>
        </w:sdtPr>
        <w:sdtContent/>
      </w:sdt>
      <w:r w:rsidRPr="005651D9">
        <w:rPr>
          <w:rFonts w:eastAsia="Arial"/>
          <w:color w:val="000000"/>
        </w:rPr>
        <w:t xml:space="preserve">ten critical projects </w:t>
      </w:r>
      <w:sdt>
        <w:sdtPr>
          <w:tag w:val="goog_rdk_39"/>
          <w:id w:val="700132110"/>
        </w:sdtPr>
        <w:sdtContent>
          <w:r w:rsidRPr="005651D9">
            <w:rPr>
              <w:rFonts w:eastAsia="Arial"/>
              <w:color w:val="000000"/>
            </w:rPr>
            <w:t xml:space="preserve"> compatible to the identified conceptual zones</w:t>
          </w:r>
        </w:sdtContent>
      </w:sdt>
      <w:r w:rsidRPr="005651D9">
        <w:rPr>
          <w:rFonts w:eastAsia="Arial"/>
          <w:color w:val="000000"/>
        </w:rPr>
        <w:t xml:space="preserve"> based on a need assessment conducted for the project area (and its area of influence), that will be implemented by CMDA. </w:t>
      </w:r>
      <w:sdt>
        <w:sdtPr>
          <w:tag w:val="goog_rdk_40"/>
          <w:id w:val="-159621175"/>
          <w:showingPlcHdr/>
        </w:sdtPr>
        <w:sdtContent>
          <w:r w:rsidRPr="005651D9">
            <w:t xml:space="preserve">     </w:t>
          </w:r>
        </w:sdtContent>
      </w:sdt>
    </w:p>
    <w:p w14:paraId="09890325"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sdt>
        <w:sdtPr>
          <w:tag w:val="goog_rdk_41"/>
          <w:id w:val="-184207522"/>
        </w:sdtPr>
        <w:sdtContent/>
      </w:sdt>
      <w:sdt>
        <w:sdtPr>
          <w:tag w:val="goog_rdk_42"/>
          <w:id w:val="1460997251"/>
        </w:sdtPr>
        <w:sdtContent/>
      </w:sdt>
      <w:sdt>
        <w:sdtPr>
          <w:tag w:val="goog_rdk_43"/>
          <w:id w:val="1373506787"/>
        </w:sdtPr>
        <w:sdtContent/>
      </w:sdt>
      <w:r w:rsidRPr="005651D9">
        <w:rPr>
          <w:rFonts w:eastAsia="Arial"/>
          <w:b/>
          <w:color w:val="000000"/>
        </w:rPr>
        <w:t>Pre-feasibility assessment</w:t>
      </w:r>
      <w:r w:rsidRPr="005651D9">
        <w:rPr>
          <w:rFonts w:eastAsia="Arial"/>
          <w:color w:val="000000"/>
        </w:rPr>
        <w:t xml:space="preserve">. The Consultant will prepare pre-feasibility reports for the identified ten critical projects. The pre-feasibility reports will be expected to include an alternative analysis exploring various technically feasible solutions for implementation of the proposed critical projects, along with their social, environmental, financial and economic impact assessments, based on which the most optimal technical solution will be proposed. The Consultant will also draft terms of references (ToR) for hiring of consultants for undertaking the feasibility study/prepare detailed project reports of these proposed critical projects. </w:t>
      </w:r>
    </w:p>
    <w:sdt>
      <w:sdtPr>
        <w:tag w:val="goog_rdk_54"/>
        <w:id w:val="-1927718039"/>
      </w:sdtPr>
      <w:sdtContent>
        <w:p w14:paraId="684A5098"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b/>
              <w:color w:val="000000"/>
            </w:rPr>
            <w:t>CSDP boundary</w:t>
          </w:r>
          <w:r w:rsidRPr="005651D9">
            <w:rPr>
              <w:rFonts w:eastAsia="Arial"/>
              <w:color w:val="000000"/>
            </w:rPr>
            <w:t xml:space="preserve">. The CSDP boundary will be the Ennore </w:t>
          </w:r>
          <w:sdt>
            <w:sdtPr>
              <w:tag w:val="goog_rdk_44"/>
              <w:id w:val="-528496690"/>
            </w:sdtPr>
            <w:sdtContent/>
          </w:sdt>
          <w:sdt>
            <w:sdtPr>
              <w:tag w:val="goog_rdk_45"/>
              <w:id w:val="-2103553721"/>
            </w:sdtPr>
            <w:sdtContent/>
          </w:sdt>
          <w:sdt>
            <w:sdtPr>
              <w:tag w:val="goog_rdk_46"/>
              <w:id w:val="1517500450"/>
            </w:sdtPr>
            <w:sdtContent/>
          </w:sdt>
          <w:sdt>
            <w:sdtPr>
              <w:tag w:val="goog_rdk_47"/>
              <w:id w:val="-1192221129"/>
            </w:sdtPr>
            <w:sdtContent/>
          </w:sdt>
          <w:r w:rsidRPr="005651D9">
            <w:rPr>
              <w:rFonts w:eastAsia="Arial"/>
              <w:color w:val="000000"/>
            </w:rPr>
            <w:t xml:space="preserve">Village Boundary in the north to Kovalam village boundary in the South (inclusive of both villages), and the low tide line </w:t>
          </w:r>
          <w:sdt>
            <w:sdtPr>
              <w:tag w:val="goog_rdk_48"/>
              <w:id w:val="577797046"/>
            </w:sdtPr>
            <w:sdtContent>
              <w:r w:rsidRPr="005651D9">
                <w:rPr>
                  <w:rFonts w:eastAsia="Arial"/>
                  <w:color w:val="000000"/>
                </w:rPr>
                <w:t xml:space="preserve">in the east and </w:t>
              </w:r>
            </w:sdtContent>
          </w:sdt>
          <w:r w:rsidRPr="005651D9">
            <w:rPr>
              <w:rFonts w:eastAsia="Arial"/>
              <w:color w:val="000000"/>
            </w:rPr>
            <w:t>to the nearest arterial roa</w:t>
          </w:r>
          <w:sdt>
            <w:sdtPr>
              <w:tag w:val="goog_rdk_49"/>
              <w:id w:val="1576557271"/>
            </w:sdtPr>
            <w:sdtContent/>
          </w:sdt>
          <w:sdt>
            <w:sdtPr>
              <w:tag w:val="goog_rdk_50"/>
              <w:id w:val="1094507774"/>
            </w:sdtPr>
            <w:sdtContent/>
          </w:sdt>
          <w:sdt>
            <w:sdtPr>
              <w:tag w:val="goog_rdk_51"/>
              <w:id w:val="1418675471"/>
            </w:sdtPr>
            <w:sdtContent/>
          </w:sdt>
          <w:r w:rsidRPr="005651D9">
            <w:rPr>
              <w:rFonts w:eastAsia="Arial"/>
              <w:color w:val="000000"/>
            </w:rPr>
            <w:t>d</w:t>
          </w:r>
          <w:sdt>
            <w:sdtPr>
              <w:tag w:val="goog_rdk_52"/>
              <w:id w:val="182174967"/>
            </w:sdtPr>
            <w:sdtContent>
              <w:r w:rsidRPr="005651D9">
                <w:rPr>
                  <w:rFonts w:eastAsia="Arial"/>
                  <w:color w:val="000000"/>
                </w:rPr>
                <w:t xml:space="preserve"> in the west</w:t>
              </w:r>
            </w:sdtContent>
          </w:sdt>
          <w:r w:rsidRPr="005651D9">
            <w:rPr>
              <w:rFonts w:eastAsia="Arial"/>
              <w:color w:val="000000"/>
            </w:rPr>
            <w:t>.</w:t>
          </w:r>
          <w:sdt>
            <w:sdtPr>
              <w:tag w:val="goog_rdk_53"/>
              <w:id w:val="-1818096407"/>
              <w:showingPlcHdr/>
            </w:sdtPr>
            <w:sdtContent>
              <w:r w:rsidRPr="005651D9">
                <w:t xml:space="preserve">     </w:t>
              </w:r>
            </w:sdtContent>
          </w:sdt>
        </w:p>
      </w:sdtContent>
    </w:sdt>
    <w:p w14:paraId="0602D33B"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Suggested stages of this consultancy assignment are given below but bidders are encouraged to review and suggest alternate approach to optimize the expected outputs and outcome of this assignment:</w:t>
      </w:r>
    </w:p>
    <w:p w14:paraId="356E2326" w14:textId="77777777" w:rsidR="005651D9" w:rsidRPr="005651D9" w:rsidRDefault="005651D9" w:rsidP="005651D9">
      <w:pPr>
        <w:pStyle w:val="Heading3"/>
        <w:ind w:firstLine="288"/>
      </w:pPr>
      <w:bookmarkStart w:id="159" w:name="_Toc122704681"/>
      <w:r w:rsidRPr="005651D9">
        <w:t>Stage 1: Shoreline Inventory and review of previous studies and reports</w:t>
      </w:r>
      <w:bookmarkEnd w:id="159"/>
    </w:p>
    <w:p w14:paraId="5D4742CB"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Prepare a shoreline inventory including but not </w:t>
      </w:r>
      <w:sdt>
        <w:sdtPr>
          <w:tag w:val="goog_rdk_57"/>
          <w:id w:val="530232648"/>
        </w:sdtPr>
        <w:sdtContent/>
      </w:sdt>
      <w:sdt>
        <w:sdtPr>
          <w:tag w:val="goog_rdk_58"/>
          <w:id w:val="-474763988"/>
        </w:sdtPr>
        <w:sdtContent/>
      </w:sdt>
      <w:sdt>
        <w:sdtPr>
          <w:tag w:val="goog_rdk_59"/>
          <w:id w:val="-463114110"/>
        </w:sdtPr>
        <w:sdtContent/>
      </w:sdt>
      <w:sdt>
        <w:sdtPr>
          <w:tag w:val="goog_rdk_60"/>
          <w:id w:val="2072228754"/>
        </w:sdtPr>
        <w:sdtContent/>
      </w:sdt>
      <w:r w:rsidRPr="005651D9">
        <w:rPr>
          <w:rFonts w:eastAsia="Arial"/>
          <w:color w:val="000000"/>
        </w:rPr>
        <w:t xml:space="preserve">restricted to study boundary, regulatory framework, watershed/drainage basin, land use/land utilization, land ownership, physical characteristics, biological characteristics, development activities, among others. The Consultants are expected to categorize the inventory based on consultation with CMDA – these could be categorizing by similar ecological characteristics, administrative boundaries, or any other criteria useful for CMDA for planning </w:t>
      </w:r>
      <w:r w:rsidRPr="005651D9">
        <w:rPr>
          <w:rFonts w:eastAsia="Arial"/>
          <w:color w:val="000000"/>
        </w:rPr>
        <w:lastRenderedPageBreak/>
        <w:t>purposes including the beachfront (especially Blue Flag tagged beach heads).</w:t>
      </w:r>
    </w:p>
    <w:p w14:paraId="11DA455C"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Identify data gaps, present their level of significance (on shoreline plan preparation), suggestions how gaps can be plugged, and document other relevant information required for meeting the objectives of this development plan</w:t>
      </w:r>
    </w:p>
    <w:p w14:paraId="7DA38534"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Delineate the ‘Influence Area’ for the CDSP – in addition to the Plan area, this will also include neighbouring areas that are expected to ‘influence’ nature of development and land utilization within the Plan area. All subsequent social and environment assessments will need to be undertaken for the ‘Influence Area’. </w:t>
      </w:r>
    </w:p>
    <w:p w14:paraId="053A113B"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List of all </w:t>
      </w:r>
      <w:sdt>
        <w:sdtPr>
          <w:tag w:val="goog_rdk_61"/>
          <w:id w:val="62299854"/>
        </w:sdtPr>
        <w:sdtContent>
          <w:sdt>
            <w:sdtPr>
              <w:tag w:val="goog_rdk_62"/>
              <w:id w:val="1617713986"/>
            </w:sdtPr>
            <w:sdtContent/>
          </w:sdt>
          <w:sdt>
            <w:sdtPr>
              <w:tag w:val="goog_rdk_63"/>
              <w:id w:val="1194424560"/>
            </w:sdtPr>
            <w:sdtContent/>
          </w:sdt>
          <w:sdt>
            <w:sdtPr>
              <w:tag w:val="goog_rdk_64"/>
              <w:id w:val="-607580827"/>
            </w:sdtPr>
            <w:sdtContent/>
          </w:sdt>
          <w:sdt>
            <w:sdtPr>
              <w:tag w:val="goog_rdk_65"/>
              <w:id w:val="531316492"/>
            </w:sdtPr>
            <w:sdtContent/>
          </w:sdt>
          <w:r w:rsidRPr="005651D9">
            <w:rPr>
              <w:rFonts w:eastAsia="Arial"/>
              <w:color w:val="000000"/>
            </w:rPr>
            <w:t xml:space="preserve">major </w:t>
          </w:r>
        </w:sdtContent>
      </w:sdt>
      <w:r w:rsidRPr="005651D9">
        <w:rPr>
          <w:rFonts w:eastAsia="Arial"/>
          <w:color w:val="000000"/>
        </w:rPr>
        <w:t>ongoing and past (upto last 10 years) development</w:t>
      </w:r>
      <w:sdt>
        <w:sdtPr>
          <w:tag w:val="goog_rdk_66"/>
          <w:id w:val="-2105715676"/>
        </w:sdtPr>
        <w:sdtContent>
          <w:r w:rsidRPr="005651D9">
            <w:rPr>
              <w:rFonts w:eastAsia="Arial"/>
              <w:color w:val="000000"/>
            </w:rPr>
            <w:t xml:space="preserve">al </w:t>
          </w:r>
        </w:sdtContent>
      </w:sdt>
      <w:r w:rsidRPr="005651D9">
        <w:rPr>
          <w:rFonts w:eastAsia="Arial"/>
          <w:color w:val="000000"/>
        </w:rPr>
        <w:t xml:space="preserve">projects </w:t>
      </w:r>
      <w:sdt>
        <w:sdtPr>
          <w:tag w:val="goog_rdk_68"/>
          <w:id w:val="323173455"/>
        </w:sdtPr>
        <w:sdtContent>
          <w:r w:rsidRPr="005651D9">
            <w:rPr>
              <w:rFonts w:eastAsia="Arial"/>
              <w:color w:val="000000"/>
            </w:rPr>
            <w:t xml:space="preserve">relevant to the plan </w:t>
          </w:r>
        </w:sdtContent>
      </w:sdt>
      <w:r w:rsidRPr="005651D9">
        <w:rPr>
          <w:rFonts w:eastAsia="Arial"/>
          <w:color w:val="000000"/>
        </w:rPr>
        <w:t xml:space="preserve">within the </w:t>
      </w:r>
      <w:sdt>
        <w:sdtPr>
          <w:tag w:val="goog_rdk_70"/>
          <w:id w:val="7421638"/>
        </w:sdtPr>
        <w:sdtContent/>
      </w:sdt>
      <w:r w:rsidRPr="005651D9">
        <w:rPr>
          <w:rFonts w:eastAsia="Arial"/>
          <w:color w:val="000000"/>
        </w:rPr>
        <w:t xml:space="preserve">Influence Area </w:t>
      </w:r>
      <w:sdt>
        <w:sdtPr>
          <w:tag w:val="goog_rdk_71"/>
          <w:id w:val="1038628191"/>
        </w:sdtPr>
        <w:sdtContent>
          <w:sdt>
            <w:sdtPr>
              <w:tag w:val="goog_rdk_72"/>
              <w:id w:val="-2134160782"/>
            </w:sdtPr>
            <w:sdtContent/>
          </w:sdt>
          <w:r w:rsidRPr="005651D9">
            <w:rPr>
              <w:rFonts w:eastAsia="Arial"/>
              <w:color w:val="000000"/>
            </w:rPr>
            <w:t>(with costs above Rs.3 crores)</w:t>
          </w:r>
        </w:sdtContent>
      </w:sdt>
      <w:r w:rsidRPr="005651D9">
        <w:rPr>
          <w:rFonts w:eastAsia="Arial"/>
          <w:color w:val="000000"/>
        </w:rPr>
        <w:t xml:space="preserve">, along with their objectives, parent agency who have commissioned/implemented such projects, status of project (preparation, procurement, implementation, O&amp;M status, among others), including ‘Blue Flag’ certified beach developments. This should be spatially mapped to understand/explain the geographic scope of ‘major’ development projects already underway/in existence and its anticipated impact (Environmental and Social) on the shoreline development. </w:t>
      </w:r>
    </w:p>
    <w:p w14:paraId="1FB3C94C"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Synthesis review of studies, reports, etc. of ongoing development projects which are considered relevant to this assignment. The Review shall also cover study of available secondary data on the following topics</w:t>
      </w:r>
      <w:r w:rsidRPr="005651D9">
        <w:rPr>
          <w:rFonts w:eastAsia="Arial"/>
          <w:color w:val="000000"/>
          <w:vertAlign w:val="superscript"/>
        </w:rPr>
        <w:footnoteReference w:id="6"/>
      </w:r>
      <w:r w:rsidRPr="005651D9">
        <w:rPr>
          <w:rFonts w:eastAsia="Arial"/>
          <w:color w:val="000000"/>
        </w:rPr>
        <w:t xml:space="preserve">: </w:t>
      </w:r>
    </w:p>
    <w:p w14:paraId="4F3E1950"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Ecological conservation</w:t>
      </w:r>
      <w:sdt>
        <w:sdtPr>
          <w:tag w:val="goog_rdk_73"/>
          <w:id w:val="1810443354"/>
        </w:sdtPr>
        <w:sdtContent>
          <w:r w:rsidRPr="005651D9">
            <w:rPr>
              <w:rFonts w:eastAsia="Arial"/>
              <w:color w:val="000000"/>
              <w:vertAlign w:val="superscript"/>
            </w:rPr>
            <w:footnoteReference w:id="7"/>
          </w:r>
        </w:sdtContent>
      </w:sdt>
      <w:r w:rsidRPr="005651D9">
        <w:rPr>
          <w:rFonts w:eastAsia="Arial"/>
          <w:color w:val="000000"/>
        </w:rPr>
        <w:t xml:space="preserve"> and environmental planning, specific to the subject matter “</w:t>
      </w:r>
      <w:sdt>
        <w:sdtPr>
          <w:tag w:val="goog_rdk_74"/>
          <w:id w:val="-808940545"/>
        </w:sdtPr>
        <w:sdtContent/>
      </w:sdt>
      <w:sdt>
        <w:sdtPr>
          <w:tag w:val="goog_rdk_75"/>
          <w:id w:val="156200181"/>
        </w:sdtPr>
        <w:sdtContent/>
      </w:sdt>
      <w:sdt>
        <w:sdtPr>
          <w:tag w:val="goog_rdk_76"/>
          <w:id w:val="991753680"/>
        </w:sdtPr>
        <w:sdtContent/>
      </w:sdt>
      <w:sdt>
        <w:sdtPr>
          <w:tag w:val="goog_rdk_77"/>
          <w:id w:val="-1681200615"/>
        </w:sdtPr>
        <w:sdtContent/>
      </w:sdt>
      <w:r w:rsidRPr="005651D9">
        <w:rPr>
          <w:rFonts w:eastAsia="Arial"/>
          <w:color w:val="000000"/>
        </w:rPr>
        <w:t>Chennai shoreline from Ennore creek to Kovalam”.</w:t>
      </w:r>
    </w:p>
    <w:p w14:paraId="1C5DEE74"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Efforts taken to get ‘Blue Flag’ beach tag and maintain this tag for beaches within the study area. </w:t>
      </w:r>
    </w:p>
    <w:p w14:paraId="5A918A31"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Review of all applicable global, national and state policies, laws and regulations, especially related to environmental protection and conservation and social sustainability.</w:t>
      </w:r>
    </w:p>
    <w:p w14:paraId="1C6F6088"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Review of Central and State Government Programs/Projects/Schemes which are being implemented or proposed for the Influence area including their (wherever applicable) social and environment impact assessment documents.</w:t>
      </w:r>
    </w:p>
    <w:p w14:paraId="77D6F601"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Review at least three cases of coastal revitalization program at global level / national level have encountered similar challenges to that of Chennai’s coastline and the beachfront and draw suitable interventions that could be implemented in the proposed site.</w:t>
      </w:r>
    </w:p>
    <w:p w14:paraId="0CA871D6"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Relevant studies undertaken by National Centre for Sustainable Coastal Management (NCSCM) and National Centre for Coastal Research (NCCR), Chennai </w:t>
      </w:r>
    </w:p>
    <w:p w14:paraId="3523E0C1"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Review of various implementation mechanisms and institutional frameworks (Globally and Nationally) namely Special Purpose Vehicles (SPV) for similar kind of projects. These can be, ideally, SPVs set-up to manage shoreline </w:t>
      </w:r>
      <w:r w:rsidRPr="005651D9">
        <w:rPr>
          <w:rFonts w:eastAsia="Arial"/>
          <w:color w:val="000000"/>
        </w:rPr>
        <w:lastRenderedPageBreak/>
        <w:t xml:space="preserve">development or riverfront development. The information collected from national/international SPVs should be presented in a matrix format that would support CMDA in making decisions on functions of the entity, its governance and management structure, its management of human resources, delegation or transfer or powers, ability to coordinate between various departments/agencies, among others. </w:t>
      </w:r>
    </w:p>
    <w:p w14:paraId="3C7226ED"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Study successful models of Shoreline management and development, nationally and globally to analyze replicable learnings, models, for drawing benchmarks and potential models applicable to the subject site, as well as for developing a results framework for assessment success/progress of CSDP implementation.</w:t>
      </w:r>
    </w:p>
    <w:p w14:paraId="024C31A3"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Study experiences of Indian coastal states in coastal management (including disaster preparedness) and shoreline protection through hard and soft infrastructure development. Draw key inferences for CSDP. </w:t>
      </w:r>
    </w:p>
    <w:p w14:paraId="4018DE08" w14:textId="77777777" w:rsidR="005651D9" w:rsidRPr="005651D9" w:rsidRDefault="005651D9" w:rsidP="005651D9">
      <w:pPr>
        <w:pStyle w:val="Heading3"/>
        <w:ind w:firstLine="288"/>
      </w:pPr>
      <w:bookmarkStart w:id="160" w:name="_Toc122704682"/>
      <w:r w:rsidRPr="005651D9">
        <w:t>Stage II: Establishment of Principles, Goals and Policies for the Shoreline Plan</w:t>
      </w:r>
      <w:bookmarkEnd w:id="160"/>
    </w:p>
    <w:p w14:paraId="150AAC02"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Establish the </w:t>
      </w:r>
      <w:sdt>
        <w:sdtPr>
          <w:tag w:val="goog_rdk_78"/>
          <w:id w:val="282476064"/>
        </w:sdtPr>
        <w:sdtContent/>
      </w:sdt>
      <w:sdt>
        <w:sdtPr>
          <w:tag w:val="goog_rdk_79"/>
          <w:id w:val="-1288119412"/>
        </w:sdtPr>
        <w:sdtContent/>
      </w:sdt>
      <w:sdt>
        <w:sdtPr>
          <w:tag w:val="goog_rdk_80"/>
          <w:id w:val="-25569788"/>
        </w:sdtPr>
        <w:sdtContent/>
      </w:sdt>
      <w:r w:rsidRPr="005651D9">
        <w:rPr>
          <w:rFonts w:eastAsia="Arial"/>
          <w:color w:val="000000"/>
        </w:rPr>
        <w:t>final jurisdiction / boundary of the Shoreline Boundary/Plan.</w:t>
      </w:r>
    </w:p>
    <w:p w14:paraId="55757DB3"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sdt>
        <w:sdtPr>
          <w:tag w:val="goog_rdk_81"/>
          <w:id w:val="1521197494"/>
        </w:sdtPr>
        <w:sdtContent/>
      </w:sdt>
      <w:sdt>
        <w:sdtPr>
          <w:tag w:val="goog_rdk_82"/>
          <w:id w:val="841737879"/>
        </w:sdtPr>
        <w:sdtContent/>
      </w:sdt>
      <w:r w:rsidRPr="005651D9">
        <w:rPr>
          <w:rFonts w:eastAsia="Arial"/>
          <w:color w:val="000000"/>
        </w:rPr>
        <w:t xml:space="preserve">Establish goals and policies of the proposed Shoreline Plan – based on Stage 1 findings/learning, prepare proposed draft Shore Plan policies, goals and objectives. The policies should be broad and ideally be between 3-5 policies that will determine the Plan preparation as well as influence the nature of development that GoTN will carry out within the Plan boundary for its horizon period. There can be multiple goals (with one objective per goal) required to translate the achievement of Policy outcomes. However, the list of goals should ideally </w:t>
      </w:r>
      <w:sdt>
        <w:sdtPr>
          <w:tag w:val="goog_rdk_84"/>
          <w:id w:val="-1978600943"/>
        </w:sdtPr>
        <w:sdtContent>
          <w:r w:rsidRPr="005651D9">
            <w:rPr>
              <w:rFonts w:eastAsia="Arial"/>
              <w:color w:val="000000"/>
            </w:rPr>
            <w:t xml:space="preserve">be </w:t>
          </w:r>
        </w:sdtContent>
      </w:sdt>
      <w:r w:rsidRPr="005651D9">
        <w:rPr>
          <w:rFonts w:eastAsia="Arial"/>
          <w:color w:val="000000"/>
        </w:rPr>
        <w:t xml:space="preserve">ten (prioritize top ten goals) to ensure that the Plan remains comprehensive. </w:t>
      </w:r>
    </w:p>
    <w:p w14:paraId="176425FB"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The Consultant will need to present the draft policies, goals and objectives in a stakeholder workshop and taking on</w:t>
      </w:r>
      <w:sdt>
        <w:sdtPr>
          <w:tag w:val="goog_rdk_85"/>
          <w:id w:val="-167404394"/>
        </w:sdtPr>
        <w:sdtContent>
          <w:r w:rsidRPr="005651D9">
            <w:rPr>
              <w:rFonts w:eastAsia="Arial"/>
              <w:color w:val="000000"/>
            </w:rPr>
            <w:t xml:space="preserve"> </w:t>
          </w:r>
        </w:sdtContent>
      </w:sdt>
      <w:r w:rsidRPr="005651D9">
        <w:rPr>
          <w:rFonts w:eastAsia="Arial"/>
          <w:color w:val="000000"/>
        </w:rPr>
        <w:t>board feedback received from CMDA and other stakeholders</w:t>
      </w:r>
      <w:r w:rsidRPr="005651D9">
        <w:t xml:space="preserve">, </w:t>
      </w:r>
      <w:r w:rsidRPr="005651D9">
        <w:rPr>
          <w:rFonts w:eastAsia="Arial"/>
          <w:color w:val="000000"/>
        </w:rPr>
        <w:t xml:space="preserve">draft policies/goals/objectives should be submitted for formal clearance of CMDA. </w:t>
      </w:r>
    </w:p>
    <w:p w14:paraId="7811BB83" w14:textId="77777777" w:rsidR="005651D9" w:rsidRPr="005651D9" w:rsidRDefault="005651D9" w:rsidP="005651D9">
      <w:pPr>
        <w:pStyle w:val="Heading3"/>
        <w:ind w:firstLine="288"/>
      </w:pPr>
      <w:bookmarkStart w:id="161" w:name="_Toc122704683"/>
      <w:r w:rsidRPr="005651D9">
        <w:t>Stage III: Detailed Assessments</w:t>
      </w:r>
      <w:bookmarkEnd w:id="161"/>
      <w:r w:rsidRPr="005651D9">
        <w:t xml:space="preserve"> </w:t>
      </w:r>
    </w:p>
    <w:p w14:paraId="5B538CAB" w14:textId="77777777" w:rsidR="005651D9" w:rsidRPr="005651D9" w:rsidRDefault="005651D9" w:rsidP="005651D9">
      <w:pPr>
        <w:pBdr>
          <w:top w:val="nil"/>
          <w:left w:val="nil"/>
          <w:bottom w:val="nil"/>
          <w:right w:val="nil"/>
          <w:between w:val="nil"/>
        </w:pBdr>
        <w:spacing w:before="81"/>
        <w:ind w:left="980" w:right="-42"/>
        <w:jc w:val="both"/>
        <w:rPr>
          <w:rFonts w:eastAsia="Arial"/>
          <w:b/>
          <w:color w:val="000000"/>
          <w:u w:val="single"/>
        </w:rPr>
      </w:pPr>
      <w:r w:rsidRPr="005651D9">
        <w:rPr>
          <w:rFonts w:eastAsia="Arial"/>
          <w:b/>
          <w:color w:val="000000"/>
          <w:u w:val="single"/>
        </w:rPr>
        <w:t>Site Visits and Preliminary Assessments</w:t>
      </w:r>
    </w:p>
    <w:p w14:paraId="2F487488"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sdt>
        <w:sdtPr>
          <w:tag w:val="goog_rdk_93"/>
          <w:id w:val="-1201698261"/>
        </w:sdtPr>
        <w:sdtContent/>
      </w:sdt>
      <w:sdt>
        <w:sdtPr>
          <w:tag w:val="goog_rdk_94"/>
          <w:id w:val="-271012543"/>
        </w:sdtPr>
        <w:sdtContent/>
      </w:sdt>
      <w:r w:rsidRPr="005651D9">
        <w:rPr>
          <w:rFonts w:eastAsia="Arial"/>
          <w:color w:val="000000"/>
        </w:rPr>
        <w:t>Conduct project reconnaissance survey which would include physical verification of site details provided by the CMDA.</w:t>
      </w:r>
    </w:p>
    <w:p w14:paraId="09AB5B47"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Collection of relevant data available with CMDA and other Govt agencies regarding </w:t>
      </w:r>
      <w:sdt>
        <w:sdtPr>
          <w:tag w:val="goog_rdk_95"/>
          <w:id w:val="210246205"/>
        </w:sdtPr>
        <w:sdtContent/>
      </w:sdt>
      <w:sdt>
        <w:sdtPr>
          <w:tag w:val="goog_rdk_96"/>
          <w:id w:val="-795981640"/>
        </w:sdtPr>
        <w:sdtContent/>
      </w:sdt>
      <w:r w:rsidRPr="005651D9">
        <w:rPr>
          <w:rFonts w:eastAsia="Arial"/>
          <w:color w:val="000000"/>
        </w:rPr>
        <w:t xml:space="preserve">present and proposed planned development within the influence area of the site. CMDA will facilitate collection of data/information available with other agencies through initial communication and meetings/workshops, as required, but follow-up will have to be done by the consultant. </w:t>
      </w:r>
    </w:p>
    <w:p w14:paraId="0DD96C6B"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Study the requirements of overall accessibility including </w:t>
      </w:r>
      <w:sdt>
        <w:sdtPr>
          <w:tag w:val="goog_rdk_97"/>
          <w:id w:val="1781983668"/>
        </w:sdtPr>
        <w:sdtContent/>
      </w:sdt>
      <w:sdt>
        <w:sdtPr>
          <w:tag w:val="goog_rdk_98"/>
          <w:id w:val="-19792385"/>
        </w:sdtPr>
        <w:sdtContent/>
      </w:sdt>
      <w:sdt>
        <w:sdtPr>
          <w:tag w:val="goog_rdk_99"/>
          <w:id w:val="-1949847416"/>
        </w:sdtPr>
        <w:sdtContent/>
      </w:sdt>
      <w:r w:rsidRPr="005651D9">
        <w:rPr>
          <w:rFonts w:eastAsia="Arial"/>
          <w:color w:val="000000"/>
        </w:rPr>
        <w:t>approach roads with regard to the potential development with other supporting infrastructure facilities.</w:t>
      </w:r>
    </w:p>
    <w:p w14:paraId="6920EC22"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Study the requirements of differently abled people, vulnerable groups, vendors, fishing community, safety of women and children and needs of senior citizen</w:t>
      </w:r>
    </w:p>
    <w:p w14:paraId="2F0FB516"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Study the current coastal ecosystem (in context of the stretch from Chennai to </w:t>
      </w:r>
      <w:r w:rsidRPr="005651D9">
        <w:rPr>
          <w:rFonts w:eastAsia="Arial"/>
          <w:color w:val="000000"/>
        </w:rPr>
        <w:lastRenderedPageBreak/>
        <w:t xml:space="preserve">Kovalam) and its relation/interdependency with coastal and marine ecosystems like etc.  and other biodiversity rich hotposts along the coastline. </w:t>
      </w:r>
    </w:p>
    <w:p w14:paraId="08A2D394"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Based on </w:t>
      </w:r>
      <w:sdt>
        <w:sdtPr>
          <w:tag w:val="goog_rdk_100"/>
          <w:id w:val="1888914735"/>
        </w:sdtPr>
        <w:sdtContent/>
      </w:sdt>
      <w:sdt>
        <w:sdtPr>
          <w:tag w:val="goog_rdk_101"/>
          <w:id w:val="-1689122727"/>
        </w:sdtPr>
        <w:sdtContent/>
      </w:sdt>
      <w:sdt>
        <w:sdtPr>
          <w:tag w:val="goog_rdk_102"/>
          <w:id w:val="-1813556288"/>
        </w:sdtPr>
        <w:sdtContent/>
      </w:sdt>
      <w:r w:rsidRPr="005651D9">
        <w:rPr>
          <w:rFonts w:eastAsia="Arial"/>
          <w:color w:val="000000"/>
        </w:rPr>
        <w:t>satellite imageries</w:t>
      </w:r>
      <w:sdt>
        <w:sdtPr>
          <w:tag w:val="goog_rdk_103"/>
          <w:id w:val="-1333527092"/>
        </w:sdtPr>
        <w:sdtContent>
          <w:r w:rsidRPr="005651D9">
            <w:rPr>
              <w:rFonts w:eastAsia="Arial"/>
              <w:color w:val="000000"/>
            </w:rPr>
            <w:t xml:space="preserve"> (available with CMDA)</w:t>
          </w:r>
        </w:sdtContent>
      </w:sdt>
      <w:r w:rsidRPr="005651D9">
        <w:rPr>
          <w:rFonts w:eastAsia="Arial"/>
          <w:color w:val="000000"/>
        </w:rPr>
        <w:t xml:space="preserve">, studies/reports and any other available information, assess and determine pristine areas with high level of ecological attributes which need to be protected and conserved. </w:t>
      </w:r>
    </w:p>
    <w:p w14:paraId="699B8C49"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Consider the coastal regulation zones (CRZs) as per CZMP of the state of Tamil Nadu to ensure a regulatory compliant CSDP. </w:t>
      </w:r>
    </w:p>
    <w:p w14:paraId="0F61BD37"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Carry out detailed SWOT analysis of the Sites along the shoreline, including beachfront areas, and identify the various development and conservation opportunities. SWOT analysis of site, constraints, and characteristics of the surrounding areas around the site shall be carried out.</w:t>
      </w:r>
    </w:p>
    <w:p w14:paraId="33A4A1A7"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Review sidewalk areas next to the shorefront and recommend methods for improving and enhancing the continuity and quality of the environment and safety and accessibility for differently abled people and the potential for enhancement of the promenading experience.</w:t>
      </w:r>
    </w:p>
    <w:p w14:paraId="4DDA3FC3"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Evaluate existing public transit, pedestrian (including senior citizen), other vehicular connections and parking spaces to the identified nodes and recommend enhancements and improvements including the requirements of the laws for the differently abled people.</w:t>
      </w:r>
    </w:p>
    <w:p w14:paraId="48CCE93E"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Map all the stakeholders and carry out a preliminary consultations with key stakeholders on the overall objective of the plan and their needs.</w:t>
      </w:r>
    </w:p>
    <w:p w14:paraId="781CBB59" w14:textId="77777777" w:rsidR="005651D9" w:rsidRPr="005651D9" w:rsidRDefault="005651D9" w:rsidP="005651D9">
      <w:pPr>
        <w:pBdr>
          <w:top w:val="nil"/>
          <w:left w:val="nil"/>
          <w:bottom w:val="nil"/>
          <w:right w:val="nil"/>
          <w:between w:val="nil"/>
        </w:pBdr>
        <w:spacing w:before="81"/>
        <w:ind w:left="980" w:right="-42"/>
        <w:jc w:val="both"/>
        <w:rPr>
          <w:rFonts w:eastAsia="Arial"/>
          <w:b/>
          <w:color w:val="000000"/>
          <w:u w:val="single"/>
        </w:rPr>
      </w:pPr>
      <w:r w:rsidRPr="005651D9">
        <w:rPr>
          <w:rFonts w:eastAsia="Arial"/>
          <w:b/>
          <w:color w:val="000000"/>
          <w:u w:val="single"/>
        </w:rPr>
        <w:t>Environmental Assessment</w:t>
      </w:r>
    </w:p>
    <w:p w14:paraId="014C3EA5"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bookmarkStart w:id="162" w:name="_heading=h.gjdgxs" w:colFirst="0" w:colLast="0"/>
      <w:bookmarkEnd w:id="162"/>
      <w:r w:rsidRPr="005651D9">
        <w:rPr>
          <w:rFonts w:eastAsia="Arial"/>
          <w:color w:val="000000"/>
        </w:rPr>
        <w:t>Identify various sources of pollution, including solid waste, sewage disposal, marine plastics, generation, and discharge of industrial waste in the stretch between Ennore creek to Kovalam.</w:t>
      </w:r>
    </w:p>
    <w:p w14:paraId="650BF66A"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Assess the fresh water/salt water intrusion in estuaries.</w:t>
      </w:r>
    </w:p>
    <w:p w14:paraId="16F91C60"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bookmarkStart w:id="163" w:name="_heading=h.30j0zll" w:colFirst="0" w:colLast="0"/>
      <w:bookmarkEnd w:id="163"/>
      <w:r w:rsidRPr="005651D9">
        <w:rPr>
          <w:rFonts w:eastAsia="Arial"/>
          <w:color w:val="000000"/>
        </w:rPr>
        <w:t xml:space="preserve">Identify sand dunes, vegetation (quality and quantity) especially emerging vegetations including mangroves and other ecological factors, etc., which exists along the shoreline between Ennore creek to Kovalam. Identify and map critical areas for conservation and protection along this stretch, as per the CZM plan of the state. This mapping should include geo-referenced information so that later the metric developed can be used for establishing no net loss (NNL) and Net Gain (NG) metrics with proposed measures.  </w:t>
      </w:r>
    </w:p>
    <w:p w14:paraId="6DC241F9"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Explore potential for conservation efforts and blue-carbon solutions (for e.g. increase mangrove cover via blue carbon financing; if salinity is changing due to fresh/sea water intrusion – can different mangroves be planted, among others). </w:t>
      </w:r>
    </w:p>
    <w:p w14:paraId="5069E903"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Assess the habitats of various marine species that are classified as endangered, critically endangered such as olive ridleys and leatherback turtles, etc.</w:t>
      </w:r>
    </w:p>
    <w:p w14:paraId="0A1D062A"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Assess the </w:t>
      </w:r>
      <w:sdt>
        <w:sdtPr>
          <w:tag w:val="goog_rdk_105"/>
          <w:id w:val="-1917085239"/>
        </w:sdtPr>
        <w:sdtContent/>
      </w:sdt>
      <w:sdt>
        <w:sdtPr>
          <w:tag w:val="goog_rdk_106"/>
          <w:id w:val="335047380"/>
        </w:sdtPr>
        <w:sdtContent/>
      </w:sdt>
      <w:sdt>
        <w:sdtPr>
          <w:tag w:val="goog_rdk_107"/>
          <w:id w:val="-1529948810"/>
        </w:sdtPr>
        <w:sdtContent/>
      </w:sdt>
      <w:sdt>
        <w:sdtPr>
          <w:tag w:val="goog_rdk_108"/>
          <w:id w:val="-2084905310"/>
        </w:sdtPr>
        <w:sdtContent/>
      </w:sdt>
      <w:r w:rsidRPr="005651D9">
        <w:rPr>
          <w:rFonts w:eastAsia="Arial"/>
          <w:color w:val="000000"/>
        </w:rPr>
        <w:t>erosion and accretion pattern (through secondary sources like National Centre for Coastal Research (NCCR), National Centre for Sustainable Coastal Management (NCSCM) and National Institute of Ocean Technology (NIOT), existing coastal models &amp; available data sets and ground validation), High Tide Line (HTL) and Low Tide Line (LTL) of the coastal stretch between Ennore creek to Kovalam.</w:t>
      </w:r>
    </w:p>
    <w:p w14:paraId="16822638"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lastRenderedPageBreak/>
        <w:t>Conduct stakeholder meetings (at least three) with concerned departments, environmental experts, relevant NGOs, public and communities whose livelihood is dependent on the sea.</w:t>
      </w:r>
    </w:p>
    <w:p w14:paraId="1A00E539"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In addition to the above, the Consultant must undertake Environment Sensitivity analysis for the stretch in line with accepted international good practices. </w:t>
      </w:r>
    </w:p>
    <w:p w14:paraId="2F667BFF"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Review hydrology, geomorphology and water quality of the proposed project area. </w:t>
      </w:r>
    </w:p>
    <w:p w14:paraId="09AFB9A3"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Keeping the Climate Action Plan prepared by GCC and the proposed CAP for CMA under preparation by CMDA, develop climate change scenarios. This should establish the status-quo vis-à-vis projections associated to potential shoreline infrastructure works in context of increased frequency and severity of extreme climate events (which may restrict certain type of grey infrastructure being developed close to shoreline). The scenarios should be developed largely based on secondary information available but should be used to develop forward-looking simulations of different scenarios (upto 3). </w:t>
      </w:r>
    </w:p>
    <w:p w14:paraId="35714715" w14:textId="77777777" w:rsidR="005651D9" w:rsidRPr="005651D9" w:rsidRDefault="005651D9" w:rsidP="005651D9">
      <w:pPr>
        <w:pBdr>
          <w:top w:val="nil"/>
          <w:left w:val="nil"/>
          <w:bottom w:val="nil"/>
          <w:right w:val="nil"/>
          <w:between w:val="nil"/>
        </w:pBdr>
        <w:spacing w:before="81"/>
        <w:ind w:left="980" w:right="-42"/>
        <w:jc w:val="both"/>
        <w:rPr>
          <w:rFonts w:eastAsia="Arial"/>
          <w:b/>
          <w:color w:val="000000"/>
          <w:u w:val="single"/>
        </w:rPr>
      </w:pPr>
      <w:r w:rsidRPr="005651D9">
        <w:rPr>
          <w:rFonts w:eastAsia="Arial"/>
          <w:b/>
          <w:color w:val="000000"/>
          <w:u w:val="single"/>
        </w:rPr>
        <w:t>Social Assessment</w:t>
      </w:r>
    </w:p>
    <w:p w14:paraId="55C0B231"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Identify users and those dependent on the existing shoreline for livelihood. </w:t>
      </w:r>
    </w:p>
    <w:p w14:paraId="5C80D92A"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Identify communities at risk from increased coastal erosion based on erosion and accretion patterns observed and map risks to such communities in short, medium and long term (physical or economic resettlement be resettled either physically or economically, communities that don’t need to be resettled but could be subject to some sort of social safety net mechanism, etc. </w:t>
      </w:r>
    </w:p>
    <w:p w14:paraId="56181884"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Assess existing early warning systems, evacuation systems, etc. in context of likely shoreline regeneration activities. </w:t>
      </w:r>
    </w:p>
    <w:p w14:paraId="75716E3F"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Determine alternatives to land management practices along the shoreline that would enhance land uses. Assess what alternatives or options to land acquisition/development may be considered to minimize impacts and resettlement, if any, in context of the updated Town and Country Planning Act (or the proposed amendments). </w:t>
      </w:r>
    </w:p>
    <w:p w14:paraId="1B9F4F1D"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Assess risks scenarios due to expected climate change (based on secondary observations available) from social perspective including assessment if people are likely to have to be resettled anyways for their own safety, impact on livelihoods, among others. </w:t>
      </w:r>
    </w:p>
    <w:p w14:paraId="49AAD87C"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Assessments of existing practices and framework for land conflict resolution and Grievance Redress Mechanism/system with a view to identifying gaps, if any, and to propose measures for improvement. </w:t>
      </w:r>
    </w:p>
    <w:p w14:paraId="3A3FFBCB"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Assess the likely adverse social impact that may arise with t</w:t>
      </w:r>
      <w:sdt>
        <w:sdtPr>
          <w:tag w:val="goog_rdk_110"/>
          <w:id w:val="1454522194"/>
        </w:sdtPr>
        <w:sdtContent>
          <w:r w:rsidRPr="005651D9">
            <w:rPr>
              <w:rFonts w:eastAsia="Arial"/>
              <w:color w:val="000000"/>
            </w:rPr>
            <w:t>h</w:t>
          </w:r>
        </w:sdtContent>
      </w:sdt>
      <w:r w:rsidRPr="005651D9">
        <w:rPr>
          <w:rFonts w:eastAsia="Arial"/>
          <w:color w:val="000000"/>
        </w:rPr>
        <w:t>e development of t</w:t>
      </w:r>
      <w:sdt>
        <w:sdtPr>
          <w:tag w:val="goog_rdk_111"/>
          <w:id w:val="1859006347"/>
        </w:sdtPr>
        <w:sdtContent>
          <w:r w:rsidRPr="005651D9">
            <w:rPr>
              <w:rFonts w:eastAsia="Arial"/>
              <w:color w:val="000000"/>
            </w:rPr>
            <w:t>h</w:t>
          </w:r>
        </w:sdtContent>
      </w:sdt>
      <w:r w:rsidRPr="005651D9">
        <w:rPr>
          <w:rFonts w:eastAsia="Arial"/>
          <w:color w:val="000000"/>
        </w:rPr>
        <w:t>e shoreline and opportunity to enhance benefits and develop a comprehensive social management framework that aligns with the country laws and policies and international standards on social sustainability and good practices. The framework is to guide the detailed preparation, implementation and monitoring of the mitigation plan.</w:t>
      </w:r>
    </w:p>
    <w:p w14:paraId="43AB600E"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Map the hotspots from the lens of gender and children safety and other criminal activities and assess gaps in existing measures/systems and recommend guidelines for enhancing safety of all stakeholders.</w:t>
      </w:r>
    </w:p>
    <w:p w14:paraId="2090D39A"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Review and assess the practices of stakeholder engagement especially with the </w:t>
      </w:r>
      <w:r w:rsidRPr="005651D9">
        <w:rPr>
          <w:rFonts w:eastAsia="Arial"/>
          <w:color w:val="000000"/>
        </w:rPr>
        <w:lastRenderedPageBreak/>
        <w:t>vulnerable stakeholders and develop a road map for consultation for planning and implementation of the plan and mechanism for citizen feedback.</w:t>
      </w:r>
    </w:p>
    <w:p w14:paraId="6F127E9A"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Review the implementation of the legal provisions that safeguards the rights of the Differently abled people, vendors and utilization of the Nirbhaya funds for ensuring safety of women along the existing shoreline and identify gaps and recommend guidelines for the shoreline plan. </w:t>
      </w:r>
    </w:p>
    <w:p w14:paraId="338FDAF9"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The Consultant will prepare a detailed assessment report capturing all highlights of all assessments undertaken in this stage, and present the key takeaways that need to inform the preparation of the CSDP. </w:t>
      </w:r>
    </w:p>
    <w:p w14:paraId="30D05434" w14:textId="77777777" w:rsidR="005651D9" w:rsidRPr="005651D9" w:rsidRDefault="005651D9" w:rsidP="005651D9">
      <w:pPr>
        <w:pStyle w:val="Heading3"/>
        <w:ind w:firstLine="288"/>
      </w:pPr>
      <w:bookmarkStart w:id="164" w:name="_Toc122704684"/>
      <w:r w:rsidRPr="005651D9">
        <w:t>Stage IV: Preparation of Structure (Concept) Plan and Identification of Development Nodes</w:t>
      </w:r>
      <w:bookmarkEnd w:id="164"/>
    </w:p>
    <w:p w14:paraId="433B2F40" w14:textId="77777777" w:rsidR="005651D9" w:rsidRPr="005651D9" w:rsidRDefault="005651D9" w:rsidP="005651D9">
      <w:pPr>
        <w:pBdr>
          <w:top w:val="nil"/>
          <w:left w:val="nil"/>
          <w:bottom w:val="nil"/>
          <w:right w:val="nil"/>
          <w:between w:val="nil"/>
        </w:pBdr>
        <w:spacing w:before="81"/>
        <w:ind w:left="980" w:right="-42"/>
        <w:jc w:val="both"/>
        <w:rPr>
          <w:rFonts w:eastAsia="Arial"/>
          <w:b/>
          <w:color w:val="000000"/>
          <w:u w:val="single"/>
        </w:rPr>
      </w:pPr>
      <w:r w:rsidRPr="005651D9">
        <w:rPr>
          <w:rFonts w:eastAsia="Arial"/>
          <w:b/>
          <w:color w:val="000000"/>
          <w:u w:val="single"/>
        </w:rPr>
        <w:t xml:space="preserve">Structure (Concept) Plan </w:t>
      </w:r>
    </w:p>
    <w:p w14:paraId="5090745A"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Based on the detailed evaluation of existing shoreline and surrounding areas, as well as the CSDP objectives finalized, the Consultant will prepare a Structure Plan for the entire study area. The Structure (Concept) Plan will present the (conceptual) approach to connectivity, land use, infrastructure, ecology, inclusion and human interface to promote a sustainable long-term growth vision for the CSDP area. The Consultant will present this draft Structure Plan to CMDA (and stakeholder invited by CMDA) through internal workshop(s) to ensure agreement across the table on the same.  </w:t>
      </w:r>
    </w:p>
    <w:p w14:paraId="50CC932F"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Based on the Structure Plan developed, the Consultant will identify a set of character zones across the CSDP area. Character zones refer to indicative zones created for purpose of preserving and/or creating a distinct urban form. Further, the Consultant will be expected to have an integrated development approach (short, medium and long-term) for an aggregated set of similar character zones. </w:t>
      </w:r>
    </w:p>
    <w:p w14:paraId="533760E4" w14:textId="77777777" w:rsidR="005651D9" w:rsidRPr="005651D9" w:rsidRDefault="005651D9" w:rsidP="005651D9">
      <w:pPr>
        <w:pBdr>
          <w:top w:val="nil"/>
          <w:left w:val="nil"/>
          <w:bottom w:val="nil"/>
          <w:right w:val="nil"/>
          <w:between w:val="nil"/>
        </w:pBdr>
        <w:spacing w:before="81"/>
        <w:ind w:left="980" w:right="-42"/>
        <w:jc w:val="both"/>
        <w:rPr>
          <w:rFonts w:eastAsia="Arial"/>
          <w:b/>
          <w:color w:val="000000"/>
          <w:u w:val="single"/>
        </w:rPr>
      </w:pPr>
      <w:r w:rsidRPr="005651D9">
        <w:rPr>
          <w:rFonts w:eastAsia="Arial"/>
          <w:b/>
          <w:color w:val="000000"/>
          <w:u w:val="single"/>
        </w:rPr>
        <w:t>Identification of Development Nodes</w:t>
      </w:r>
    </w:p>
    <w:p w14:paraId="0E8CFD79"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Based on the Structure Plan and character zone-specific strategies, the Consultant will identify a set of priority development nodes. </w:t>
      </w:r>
    </w:p>
    <w:p w14:paraId="51E4BAFC"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Consultants will select priority development nodes keeping in mind CSDP objective and goals to be achieved and a set of considerations that may include, but not limited to, availability of land, ecology, cultural heritage, connectivity (with potential for non-motorized transport or public transport), locational advantage, among others, while ensuring its environmental and social sustainability. It is expected that the beachfront areas will figure as critical development nodes. </w:t>
      </w:r>
    </w:p>
    <w:p w14:paraId="4EE63FF2"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For each priority development node, the Consultant will map the physical (including sensitive social and environmental) characteristics (and its influence area), available infrastructure, challenges and constraints for development to understand the carrying capacities and environmental footprint of proposed development.</w:t>
      </w:r>
    </w:p>
    <w:p w14:paraId="722FFE0E"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bookmarkStart w:id="165" w:name="_heading=h.1fob9te" w:colFirst="0" w:colLast="0"/>
      <w:bookmarkEnd w:id="165"/>
      <w:r w:rsidRPr="005651D9">
        <w:rPr>
          <w:rFonts w:eastAsia="Arial"/>
          <w:color w:val="000000"/>
        </w:rPr>
        <w:t xml:space="preserve">Based on above, the Consultant shall rank the priority development nodes in terms of its development potential and importance in terms of its contribution to achieve CSDP objectives. The Consultant will also specify the most suitable implementation agency based on roles and functions currently assigned to public agencies expected to be involved in CSDP implementation. The top ten priority development nodes assigned to CMDA for implementation (either directly or through the proposed Shoreline SPV </w:t>
      </w:r>
      <w:r w:rsidRPr="005651D9">
        <w:rPr>
          <w:rFonts w:eastAsia="Arial"/>
          <w:color w:val="000000"/>
        </w:rPr>
        <w:lastRenderedPageBreak/>
        <w:t xml:space="preserve">being set-up) will be selected for undertaking pre-feasibility assessment (Stage VI). It is expected that atleast two of these ten priority development nodes will be beachfront development or related to inter-connection of beachfront areas. Beachfront developments are expected to remain effective in high storm events, protect and enhance the near shore natural landforms, ecology and biodiversity, protect and enhance traditional livelihoods like that of fishermen and creating vibrant public areas for the city. </w:t>
      </w:r>
    </w:p>
    <w:p w14:paraId="36324271" w14:textId="77777777" w:rsidR="005651D9" w:rsidRPr="005651D9" w:rsidRDefault="005651D9" w:rsidP="005651D9">
      <w:pPr>
        <w:pStyle w:val="Heading3"/>
        <w:ind w:firstLine="288"/>
      </w:pPr>
      <w:bookmarkStart w:id="166" w:name="_Toc122704685"/>
      <w:r w:rsidRPr="005651D9">
        <w:t>Stage V: Comprehensive Shoreline Development Plan</w:t>
      </w:r>
      <w:bookmarkEnd w:id="166"/>
      <w:r w:rsidRPr="005651D9">
        <w:t xml:space="preserve"> </w:t>
      </w:r>
    </w:p>
    <w:p w14:paraId="412BBD7F"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Based on the agreed Structure Plan, the Consultant will prepare a CSDP. This will be a spatial plan. The CSDP will be prepared at a 1:10,000 scale. The CSDP will include, among others, the following layers:</w:t>
      </w:r>
    </w:p>
    <w:p w14:paraId="46117FD0"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Overall land utilization such as recreational, residential, heritage, and so on considering the CRZ, environmental sensitivities and relevant rules/regulations/codes in which the subject site falls into.</w:t>
      </w:r>
    </w:p>
    <w:p w14:paraId="28611DC3"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Infrastructure plan showing the location and network of all identified infrastructure components (such as water supply, power supply, storm water drainage, solid waste management etc.) existing and proposed for meeting the CSDP objectives. </w:t>
      </w:r>
    </w:p>
    <w:p w14:paraId="30BF9B75"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Schematic representation of key design features within the development like gateways, key nodes, junctions, plazas etc., as a guidance for development by the clients in the future.</w:t>
      </w:r>
    </w:p>
    <w:p w14:paraId="41BB9445"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Open space and landscape plan presenting the inter-relationships between different landscape and built form existing and proposed under the CSDP</w:t>
      </w:r>
    </w:p>
    <w:p w14:paraId="543400D1"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color w:val="000000"/>
        </w:rPr>
      </w:pPr>
      <w:r w:rsidRPr="005651D9">
        <w:rPr>
          <w:rFonts w:eastAsia="Arial"/>
          <w:color w:val="000000"/>
        </w:rPr>
        <w:t>Environmental and ecological conservation plan to mitigate pollution risks and improve the health of related ecosystems. Preparation of Management plans for street vendors, to create local employment opportunity, also to encourage community participation.</w:t>
      </w:r>
    </w:p>
    <w:p w14:paraId="6A104563"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In addition to the spatial (land use) plan, the CSDP should include:</w:t>
      </w:r>
    </w:p>
    <w:p w14:paraId="0D42E3A6"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Proposed institutional architecture that will be required for effective implementation of the CSDP. </w:t>
      </w:r>
    </w:p>
    <w:p w14:paraId="5A24145F"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Overall estimated cost of implementation of the CSDP, which should be developed based on costing of all development activities proposed under the Plan – this will be at the same level at a Rough Order of Magnitude (ROM) estimate. </w:t>
      </w:r>
    </w:p>
    <w:p w14:paraId="352E5BC6"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All major downstream development activities proposed under the CSDP should take cognizance of the Environment and Social Standards of the World Bank’s ESF. </w:t>
      </w:r>
    </w:p>
    <w:p w14:paraId="4E839DE9"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The Consultant will be required to prepare Environment and Social Management Strategy (including Strategic Management Plan) clearly identifying risk management approaches that respective implementation agencies need to consider expanding on further while preparing feasibility studies/detailed project reports later. The Strategy should also include a negative list of the downstream investments. This Strategy and Plan will need </w:t>
      </w:r>
      <w:r w:rsidRPr="005651D9">
        <w:rPr>
          <w:rFonts w:eastAsia="Arial"/>
          <w:color w:val="000000"/>
        </w:rPr>
        <w:lastRenderedPageBreak/>
        <w:t xml:space="preserve">to be presented to CMDA for its concurrence (for disclosure). All the proposals / proposed downstream investments of the plan should take cognizance of the 10 Environment and Social Standards of the World Bank’s ESF. </w:t>
      </w:r>
    </w:p>
    <w:p w14:paraId="2A4DCB76"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The draft Environment and Social Management Strategy (including Strategic Management Plan) will be disclosed by CMDA on their website. Following this, with adequate notice, CMDA will call for a workshop of all stakeholders wherein the Consultant will present the Strategy and the Management Plan. Relevant feedback received from stakeholders will be agreed with CMDA and incorporated into the Environment and Social Management Strategy. </w:t>
      </w:r>
    </w:p>
    <w:p w14:paraId="05834337"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The Consultant will present the draft CSDP to CMDA, and stakeholders identified by CMDA, and take onboard its views and update the draft CSDP. </w:t>
      </w:r>
    </w:p>
    <w:p w14:paraId="17B64430" w14:textId="77777777" w:rsidR="005651D9" w:rsidRPr="005651D9" w:rsidRDefault="005651D9" w:rsidP="005651D9">
      <w:pPr>
        <w:pStyle w:val="Heading3"/>
        <w:ind w:firstLine="288"/>
      </w:pPr>
      <w:bookmarkStart w:id="167" w:name="_Toc122704686"/>
      <w:r w:rsidRPr="005651D9">
        <w:t>Stage VI: Pre-Feasibility Assessment and Area Development (Zonal) Plan</w:t>
      </w:r>
      <w:bookmarkEnd w:id="167"/>
    </w:p>
    <w:p w14:paraId="4662A98C"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The Consultant will need to prepare a pre-feasibility assessment of the top ten priority development nodes assigned to CMDA for implementation (drawing from Stage IV) including at least two beach/beachfront development nodes. The pre-feasibility assessment should allow CMDA to understand overall feasibility of three (or more) alternate development scenarios for each Node. The criteria for assessment of each scenario should include - but not be limited to - technical, financial, economic, ecology, culture/heritage, social and environment considerations of these scenarios. For each development node, the optimal scenario would be identified, and agreed with CMDA. </w:t>
      </w:r>
    </w:p>
    <w:p w14:paraId="520F3DF8"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For each optimal scenario identified, the Consultant will need to develop an </w:t>
      </w:r>
      <w:sdt>
        <w:sdtPr>
          <w:tag w:val="goog_rdk_112"/>
          <w:id w:val="846130871"/>
        </w:sdtPr>
        <w:sdtContent/>
      </w:sdt>
      <w:sdt>
        <w:sdtPr>
          <w:tag w:val="goog_rdk_113"/>
          <w:id w:val="1315609528"/>
        </w:sdtPr>
        <w:sdtContent/>
      </w:sdt>
      <w:r w:rsidRPr="005651D9">
        <w:rPr>
          <w:rFonts w:eastAsia="Arial"/>
          <w:color w:val="000000"/>
        </w:rPr>
        <w:t>Area Development/Zonal Plan at 1:5000 scale. These Plan shall include, but not limited to, the following:</w:t>
      </w:r>
    </w:p>
    <w:p w14:paraId="2DC93254"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Clear demarcation of zones with optimum development potential, limited development potential and no-go conservation zones based on all the assessments and mapping undertaken in earlier stages. </w:t>
      </w:r>
    </w:p>
    <w:p w14:paraId="1A9C9530"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Proposed land use and allied infrastructure (water, waste, access, etc.) requirements.</w:t>
      </w:r>
    </w:p>
    <w:p w14:paraId="04140FA8"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Landscape master plan including demarcation of softscape and hardscape areas, street furniture, planting strategies, among others. </w:t>
      </w:r>
    </w:p>
    <w:p w14:paraId="10A962DF"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Schematic representation of key design features and built form interventions within the development like gateways, key nodes, junctions, plazas, vending zones, commercial zones, etc.</w:t>
      </w:r>
    </w:p>
    <w:p w14:paraId="4D42B963"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In addition to the spatial (land use) plan, the Area Development Plans should include:</w:t>
      </w:r>
    </w:p>
    <w:p w14:paraId="13CEE388"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Management plans for informal activities occurring within the development nodes already including street vendors to create local employment opportunities and also to encourage community participation</w:t>
      </w:r>
    </w:p>
    <w:p w14:paraId="02FBA6B6" w14:textId="77777777" w:rsidR="005651D9" w:rsidRPr="005651D9" w:rsidRDefault="005651D9" w:rsidP="005651D9">
      <w:pPr>
        <w:widowControl w:val="0"/>
        <w:numPr>
          <w:ilvl w:val="1"/>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Preparation of block cost estimates for the Area Development Plan. </w:t>
      </w:r>
    </w:p>
    <w:p w14:paraId="0B37407A"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The plan is required to be informed by the Environment and Social Strategy and Strategic Management Plan prepared in Stage V.</w:t>
      </w:r>
    </w:p>
    <w:p w14:paraId="61B1502D"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The Consultant will present each Area Development Plan to CMDA, and stakeholders identified by CMDA, and will update the draft Plans based on relevant feedback received and submit the final Plan and the final Report. </w:t>
      </w:r>
    </w:p>
    <w:p w14:paraId="6A5DC699" w14:textId="77777777" w:rsidR="005651D9" w:rsidRPr="005651D9" w:rsidRDefault="005651D9" w:rsidP="005651D9">
      <w:pPr>
        <w:widowControl w:val="0"/>
        <w:numPr>
          <w:ilvl w:val="0"/>
          <w:numId w:val="91"/>
        </w:numPr>
        <w:pBdr>
          <w:top w:val="nil"/>
          <w:left w:val="nil"/>
          <w:bottom w:val="nil"/>
          <w:right w:val="nil"/>
          <w:between w:val="nil"/>
        </w:pBdr>
        <w:ind w:right="-42"/>
        <w:jc w:val="both"/>
        <w:rPr>
          <w:rFonts w:eastAsia="Arial"/>
          <w:color w:val="000000"/>
        </w:rPr>
      </w:pPr>
      <w:r w:rsidRPr="005651D9">
        <w:rPr>
          <w:rFonts w:eastAsia="Arial"/>
          <w:color w:val="000000"/>
        </w:rPr>
        <w:lastRenderedPageBreak/>
        <w:t xml:space="preserve">The Consultant will be required to prepare terms of reference (TORs) for recruitment of consultants to undertake the detailed project report/feasibility report preparation for CMDA. </w:t>
      </w:r>
    </w:p>
    <w:p w14:paraId="2A98BA98" w14:textId="77777777" w:rsidR="005651D9" w:rsidRPr="005651D9" w:rsidRDefault="005651D9" w:rsidP="005651D9">
      <w:pPr>
        <w:widowControl w:val="0"/>
        <w:numPr>
          <w:ilvl w:val="0"/>
          <w:numId w:val="91"/>
        </w:numPr>
        <w:pBdr>
          <w:top w:val="nil"/>
          <w:left w:val="nil"/>
          <w:bottom w:val="nil"/>
          <w:right w:val="nil"/>
          <w:between w:val="nil"/>
        </w:pBdr>
        <w:ind w:right="-42"/>
        <w:jc w:val="both"/>
        <w:rPr>
          <w:rFonts w:eastAsia="Arial"/>
          <w:color w:val="000000"/>
        </w:rPr>
      </w:pPr>
      <w:r w:rsidRPr="005651D9">
        <w:rPr>
          <w:rFonts w:eastAsia="Arial"/>
          <w:color w:val="000000"/>
        </w:rPr>
        <w:t xml:space="preserve">The Consultant will prepare a project completion report indicating all key outputs achieved from this consultancy, and identify gaps and next steps that need to be addressed by CMDA to ensure effective implementation of the CSDP and the Area Development Plans. </w:t>
      </w:r>
    </w:p>
    <w:p w14:paraId="403B18FC" w14:textId="77777777" w:rsidR="005651D9" w:rsidRPr="005651D9" w:rsidRDefault="005651D9" w:rsidP="005651D9">
      <w:pPr>
        <w:pStyle w:val="Heading2"/>
        <w:numPr>
          <w:ilvl w:val="0"/>
          <w:numId w:val="93"/>
        </w:numPr>
        <w:ind w:left="720" w:hanging="360"/>
      </w:pPr>
      <w:bookmarkStart w:id="168" w:name="_Toc122704687"/>
      <w:r w:rsidRPr="005651D9">
        <w:t>Data services and facilities to be provided by the client</w:t>
      </w:r>
      <w:bookmarkEnd w:id="168"/>
      <w:r w:rsidRPr="005651D9">
        <w:t xml:space="preserve"> </w:t>
      </w:r>
    </w:p>
    <w:p w14:paraId="363A4521"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The consultant can access all basic information from the CMDA website </w:t>
      </w:r>
      <w:hyperlink r:id="rId77">
        <w:r w:rsidRPr="005651D9">
          <w:rPr>
            <w:rFonts w:eastAsia="Arial"/>
            <w:color w:val="0000FF"/>
            <w:u w:val="single"/>
          </w:rPr>
          <w:t>www.cmdachennai.gov.in</w:t>
        </w:r>
      </w:hyperlink>
      <w:r w:rsidRPr="005651D9">
        <w:rPr>
          <w:rFonts w:eastAsia="Arial"/>
          <w:color w:val="000000"/>
        </w:rPr>
        <w:t>. The available data in the available format shall be provided by the client to the consultant. The consultant has to verify and ascertain the details on their own</w:t>
      </w:r>
    </w:p>
    <w:p w14:paraId="747AC4B3" w14:textId="77777777" w:rsidR="005651D9" w:rsidRPr="005651D9" w:rsidRDefault="005651D9" w:rsidP="005651D9">
      <w:pPr>
        <w:pBdr>
          <w:top w:val="nil"/>
          <w:left w:val="nil"/>
          <w:bottom w:val="nil"/>
          <w:right w:val="nil"/>
          <w:between w:val="nil"/>
        </w:pBdr>
        <w:spacing w:before="81"/>
        <w:ind w:left="980" w:right="-42"/>
        <w:jc w:val="both"/>
        <w:rPr>
          <w:rFonts w:eastAsia="Arial"/>
          <w:color w:val="000000"/>
        </w:rPr>
      </w:pPr>
    </w:p>
    <w:p w14:paraId="24D8EC55" w14:textId="77777777" w:rsidR="005651D9" w:rsidRPr="005651D9" w:rsidRDefault="005651D9" w:rsidP="005651D9">
      <w:pPr>
        <w:pStyle w:val="Heading2"/>
        <w:numPr>
          <w:ilvl w:val="0"/>
          <w:numId w:val="93"/>
        </w:numPr>
        <w:ind w:left="720" w:hanging="360"/>
      </w:pPr>
      <w:bookmarkStart w:id="169" w:name="_Toc122704688"/>
      <w:r w:rsidRPr="005651D9">
        <w:t>Key Professionals</w:t>
      </w:r>
      <w:bookmarkEnd w:id="169"/>
    </w:p>
    <w:p w14:paraId="30EF4289"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Table 1 presents a set of suggested core positions to achieve the terms of reference. However, bidders are welcome to suggest alternate/additional team structure clearly indicating the reason for doing so. </w:t>
      </w:r>
    </w:p>
    <w:p w14:paraId="65D84A73"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Consultant’s team members should be available for discussions with key personnel from concerned state departments/public agencies involved during various stages of the study as and when required, in addition to reviews by CMDA. Sometimes, the notice for such consultations may be as short as a few days. Given this, it is suggested that bidders consider maximizing field-based inputs and limit home based inputs to the extent possible. Given the relaxing of COVID pandemic related restrictions, it is expected that the core team will spend atleast 80% of their time in field, while extended team will be entirely field based. </w:t>
      </w:r>
    </w:p>
    <w:p w14:paraId="35ACFEF6" w14:textId="77777777" w:rsidR="005651D9" w:rsidRPr="005651D9" w:rsidRDefault="005651D9" w:rsidP="005651D9">
      <w:pPr>
        <w:pBdr>
          <w:top w:val="nil"/>
          <w:left w:val="nil"/>
          <w:bottom w:val="nil"/>
          <w:right w:val="nil"/>
          <w:between w:val="nil"/>
        </w:pBdr>
        <w:spacing w:before="120" w:after="120"/>
        <w:jc w:val="both"/>
        <w:rPr>
          <w:rFonts w:eastAsia="Arial"/>
          <w:b/>
          <w:color w:val="000000"/>
        </w:rPr>
      </w:pPr>
      <w:r w:rsidRPr="005651D9">
        <w:rPr>
          <w:rFonts w:eastAsia="Arial"/>
          <w:b/>
          <w:color w:val="000000"/>
        </w:rPr>
        <w:t xml:space="preserve">Table 1: List of Key Professionals </w:t>
      </w:r>
    </w:p>
    <w:tbl>
      <w:tblPr>
        <w:tblW w:w="92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627"/>
        <w:gridCol w:w="1260"/>
        <w:gridCol w:w="4590"/>
        <w:gridCol w:w="1260"/>
        <w:gridCol w:w="1530"/>
      </w:tblGrid>
      <w:tr w:rsidR="005651D9" w:rsidRPr="005651D9" w14:paraId="1DEF25D0" w14:textId="77777777" w:rsidTr="00376BF6">
        <w:trPr>
          <w:trHeight w:val="271"/>
          <w:tblHeader/>
        </w:trPr>
        <w:tc>
          <w:tcPr>
            <w:tcW w:w="627" w:type="dxa"/>
          </w:tcPr>
          <w:p w14:paraId="48BDED65" w14:textId="77777777" w:rsidR="005651D9" w:rsidRPr="005651D9" w:rsidRDefault="005651D9" w:rsidP="00376BF6">
            <w:pPr>
              <w:pBdr>
                <w:top w:val="nil"/>
                <w:left w:val="nil"/>
                <w:bottom w:val="nil"/>
                <w:right w:val="nil"/>
                <w:between w:val="nil"/>
              </w:pBdr>
              <w:spacing w:before="54"/>
              <w:rPr>
                <w:rFonts w:eastAsia="Arial"/>
                <w:b/>
              </w:rPr>
            </w:pPr>
            <w:r w:rsidRPr="005651D9">
              <w:rPr>
                <w:rFonts w:eastAsia="Arial"/>
                <w:b/>
              </w:rPr>
              <w:t>S.No.</w:t>
            </w:r>
          </w:p>
        </w:tc>
        <w:tc>
          <w:tcPr>
            <w:tcW w:w="1260" w:type="dxa"/>
            <w:tcBorders>
              <w:right w:val="single" w:sz="4" w:space="0" w:color="000000"/>
            </w:tcBorders>
          </w:tcPr>
          <w:p w14:paraId="39492737" w14:textId="77777777" w:rsidR="005651D9" w:rsidRPr="005651D9" w:rsidRDefault="005651D9" w:rsidP="00376BF6">
            <w:pPr>
              <w:pBdr>
                <w:top w:val="nil"/>
                <w:left w:val="nil"/>
                <w:bottom w:val="nil"/>
                <w:right w:val="nil"/>
                <w:between w:val="nil"/>
              </w:pBdr>
              <w:spacing w:before="54"/>
              <w:rPr>
                <w:rFonts w:eastAsia="Arial"/>
                <w:b/>
              </w:rPr>
            </w:pPr>
            <w:r w:rsidRPr="005651D9">
              <w:rPr>
                <w:rFonts w:eastAsia="Arial"/>
                <w:b/>
              </w:rPr>
              <w:t>Key Professional</w:t>
            </w:r>
          </w:p>
        </w:tc>
        <w:tc>
          <w:tcPr>
            <w:tcW w:w="4590" w:type="dxa"/>
            <w:tcBorders>
              <w:right w:val="single" w:sz="4" w:space="0" w:color="000000"/>
            </w:tcBorders>
          </w:tcPr>
          <w:p w14:paraId="4672358F" w14:textId="77777777" w:rsidR="005651D9" w:rsidRPr="005651D9" w:rsidRDefault="005651D9" w:rsidP="00376BF6">
            <w:pPr>
              <w:pBdr>
                <w:top w:val="nil"/>
                <w:left w:val="nil"/>
                <w:bottom w:val="nil"/>
                <w:right w:val="nil"/>
                <w:between w:val="nil"/>
              </w:pBdr>
              <w:spacing w:before="54"/>
              <w:ind w:right="120"/>
              <w:rPr>
                <w:rFonts w:eastAsia="Arial"/>
                <w:b/>
              </w:rPr>
            </w:pPr>
            <w:r w:rsidRPr="005651D9">
              <w:rPr>
                <w:rFonts w:eastAsia="Arial"/>
                <w:b/>
              </w:rPr>
              <w:t>Experience</w:t>
            </w:r>
          </w:p>
        </w:tc>
        <w:tc>
          <w:tcPr>
            <w:tcW w:w="1260" w:type="dxa"/>
            <w:tcBorders>
              <w:right w:val="single" w:sz="4" w:space="0" w:color="000000"/>
            </w:tcBorders>
          </w:tcPr>
          <w:p w14:paraId="267D7ADA" w14:textId="77777777" w:rsidR="005651D9" w:rsidRPr="005651D9" w:rsidRDefault="005651D9" w:rsidP="00376BF6">
            <w:pPr>
              <w:pBdr>
                <w:top w:val="nil"/>
                <w:left w:val="nil"/>
                <w:bottom w:val="nil"/>
                <w:right w:val="nil"/>
                <w:between w:val="nil"/>
              </w:pBdr>
              <w:spacing w:before="54"/>
              <w:rPr>
                <w:rFonts w:eastAsia="Arial"/>
                <w:b/>
              </w:rPr>
            </w:pPr>
            <w:r w:rsidRPr="005651D9">
              <w:rPr>
                <w:rFonts w:eastAsia="Arial"/>
                <w:b/>
              </w:rPr>
              <w:t>Man Months (CSDP)</w:t>
            </w:r>
          </w:p>
        </w:tc>
        <w:tc>
          <w:tcPr>
            <w:tcW w:w="1530" w:type="dxa"/>
            <w:tcBorders>
              <w:right w:val="single" w:sz="4" w:space="0" w:color="000000"/>
            </w:tcBorders>
          </w:tcPr>
          <w:p w14:paraId="36DED71C" w14:textId="77777777" w:rsidR="005651D9" w:rsidRPr="005651D9" w:rsidRDefault="005651D9" w:rsidP="00376BF6">
            <w:pPr>
              <w:pBdr>
                <w:top w:val="nil"/>
                <w:left w:val="nil"/>
                <w:bottom w:val="nil"/>
                <w:right w:val="nil"/>
                <w:between w:val="nil"/>
              </w:pBdr>
              <w:spacing w:before="54"/>
              <w:rPr>
                <w:rFonts w:eastAsia="Arial"/>
                <w:b/>
              </w:rPr>
            </w:pPr>
            <w:r w:rsidRPr="005651D9">
              <w:rPr>
                <w:rFonts w:eastAsia="Arial"/>
                <w:b/>
              </w:rPr>
              <w:t>Man Months (Pre-Feasibility)</w:t>
            </w:r>
          </w:p>
        </w:tc>
      </w:tr>
      <w:tr w:rsidR="005651D9" w:rsidRPr="005651D9" w14:paraId="091AC71E" w14:textId="77777777" w:rsidTr="00376BF6">
        <w:trPr>
          <w:trHeight w:val="267"/>
        </w:trPr>
        <w:tc>
          <w:tcPr>
            <w:tcW w:w="6477" w:type="dxa"/>
            <w:gridSpan w:val="3"/>
            <w:tcBorders>
              <w:top w:val="single" w:sz="4" w:space="0" w:color="000000"/>
              <w:left w:val="single" w:sz="4" w:space="0" w:color="000000"/>
              <w:bottom w:val="single" w:sz="4" w:space="0" w:color="000000"/>
              <w:right w:val="single" w:sz="4" w:space="0" w:color="000000"/>
            </w:tcBorders>
          </w:tcPr>
          <w:p w14:paraId="7A8A71D4" w14:textId="77777777" w:rsidR="005651D9" w:rsidRPr="005651D9" w:rsidRDefault="005651D9" w:rsidP="00376BF6">
            <w:pPr>
              <w:pBdr>
                <w:top w:val="nil"/>
                <w:left w:val="nil"/>
                <w:bottom w:val="nil"/>
                <w:right w:val="nil"/>
                <w:between w:val="nil"/>
              </w:pBdr>
              <w:spacing w:before="40"/>
              <w:ind w:right="120"/>
              <w:rPr>
                <w:rFonts w:eastAsia="Arial"/>
                <w:b/>
              </w:rPr>
            </w:pPr>
            <w:r w:rsidRPr="005651D9">
              <w:rPr>
                <w:rFonts w:eastAsia="Arial"/>
                <w:b/>
              </w:rPr>
              <w:t>Core Team (to be scored)</w:t>
            </w:r>
          </w:p>
        </w:tc>
        <w:tc>
          <w:tcPr>
            <w:tcW w:w="1260" w:type="dxa"/>
            <w:tcBorders>
              <w:top w:val="single" w:sz="4" w:space="0" w:color="000000"/>
              <w:left w:val="single" w:sz="4" w:space="0" w:color="000000"/>
              <w:bottom w:val="single" w:sz="4" w:space="0" w:color="000000"/>
              <w:right w:val="single" w:sz="4" w:space="0" w:color="000000"/>
            </w:tcBorders>
          </w:tcPr>
          <w:p w14:paraId="2C3DC6FB" w14:textId="77777777" w:rsidR="005651D9" w:rsidRPr="005651D9" w:rsidRDefault="005651D9" w:rsidP="00376BF6">
            <w:pPr>
              <w:pBdr>
                <w:top w:val="nil"/>
                <w:left w:val="nil"/>
                <w:bottom w:val="nil"/>
                <w:right w:val="nil"/>
                <w:between w:val="nil"/>
              </w:pBdr>
              <w:spacing w:before="40"/>
              <w:ind w:left="360"/>
              <w:jc w:val="both"/>
              <w:rPr>
                <w:rFonts w:eastAsia="Arial"/>
              </w:rPr>
            </w:pPr>
          </w:p>
        </w:tc>
        <w:tc>
          <w:tcPr>
            <w:tcW w:w="1530" w:type="dxa"/>
            <w:tcBorders>
              <w:top w:val="single" w:sz="4" w:space="0" w:color="000000"/>
              <w:left w:val="single" w:sz="4" w:space="0" w:color="000000"/>
              <w:bottom w:val="single" w:sz="4" w:space="0" w:color="000000"/>
              <w:right w:val="single" w:sz="4" w:space="0" w:color="000000"/>
            </w:tcBorders>
          </w:tcPr>
          <w:p w14:paraId="5907537D" w14:textId="77777777" w:rsidR="005651D9" w:rsidRPr="005651D9" w:rsidRDefault="005651D9" w:rsidP="00376BF6">
            <w:pPr>
              <w:pBdr>
                <w:top w:val="nil"/>
                <w:left w:val="nil"/>
                <w:bottom w:val="nil"/>
                <w:right w:val="nil"/>
                <w:between w:val="nil"/>
              </w:pBdr>
              <w:spacing w:before="40"/>
              <w:ind w:left="360"/>
              <w:jc w:val="both"/>
              <w:rPr>
                <w:rFonts w:eastAsia="Arial"/>
              </w:rPr>
            </w:pPr>
          </w:p>
        </w:tc>
      </w:tr>
      <w:tr w:rsidR="005651D9" w:rsidRPr="005651D9" w14:paraId="234BEFE6" w14:textId="77777777" w:rsidTr="00376BF6">
        <w:trPr>
          <w:trHeight w:val="267"/>
        </w:trPr>
        <w:tc>
          <w:tcPr>
            <w:tcW w:w="627" w:type="dxa"/>
          </w:tcPr>
          <w:p w14:paraId="6355822B" w14:textId="77777777" w:rsidR="005651D9" w:rsidRPr="005651D9" w:rsidRDefault="005651D9" w:rsidP="00376BF6">
            <w:pPr>
              <w:pBdr>
                <w:top w:val="nil"/>
                <w:left w:val="nil"/>
                <w:bottom w:val="nil"/>
                <w:right w:val="nil"/>
                <w:between w:val="nil"/>
              </w:pBdr>
              <w:spacing w:before="40"/>
              <w:ind w:left="3"/>
              <w:jc w:val="center"/>
              <w:rPr>
                <w:rFonts w:eastAsia="Arial"/>
              </w:rPr>
            </w:pPr>
            <w:r w:rsidRPr="005651D9">
              <w:rPr>
                <w:rFonts w:eastAsia="Arial"/>
              </w:rPr>
              <w:t>1</w:t>
            </w:r>
          </w:p>
        </w:tc>
        <w:tc>
          <w:tcPr>
            <w:tcW w:w="1260" w:type="dxa"/>
            <w:tcBorders>
              <w:right w:val="single" w:sz="4" w:space="0" w:color="000000"/>
            </w:tcBorders>
          </w:tcPr>
          <w:p w14:paraId="626F9545" w14:textId="77777777" w:rsidR="005651D9" w:rsidRPr="005651D9" w:rsidRDefault="005651D9" w:rsidP="00376BF6">
            <w:pPr>
              <w:pBdr>
                <w:top w:val="nil"/>
                <w:left w:val="nil"/>
                <w:bottom w:val="nil"/>
                <w:right w:val="nil"/>
                <w:between w:val="nil"/>
              </w:pBdr>
              <w:spacing w:before="40"/>
              <w:ind w:left="59"/>
              <w:rPr>
                <w:rFonts w:eastAsia="Arial"/>
              </w:rPr>
            </w:pPr>
            <w:r w:rsidRPr="005651D9">
              <w:rPr>
                <w:rFonts w:eastAsia="Arial"/>
              </w:rPr>
              <w:t>Team Leader:</w:t>
            </w:r>
          </w:p>
          <w:p w14:paraId="6DBE5640" w14:textId="77777777" w:rsidR="005651D9" w:rsidRPr="005651D9" w:rsidRDefault="005651D9" w:rsidP="00376BF6">
            <w:pPr>
              <w:pBdr>
                <w:top w:val="nil"/>
                <w:left w:val="nil"/>
                <w:bottom w:val="nil"/>
                <w:right w:val="nil"/>
                <w:between w:val="nil"/>
              </w:pBdr>
              <w:spacing w:before="40"/>
              <w:ind w:left="59"/>
              <w:rPr>
                <w:rFonts w:eastAsia="Arial"/>
              </w:rPr>
            </w:pPr>
            <w:r w:rsidRPr="005651D9">
              <w:rPr>
                <w:rFonts w:eastAsia="Arial"/>
              </w:rPr>
              <w:t>Urban planner</w:t>
            </w:r>
          </w:p>
          <w:p w14:paraId="39FFBB74" w14:textId="77777777" w:rsidR="005651D9" w:rsidRPr="005651D9" w:rsidRDefault="005651D9" w:rsidP="00376BF6">
            <w:pPr>
              <w:pStyle w:val="Heading3"/>
              <w:ind w:firstLine="288"/>
              <w:rPr>
                <w:rFonts w:eastAsia="Arial"/>
              </w:rPr>
            </w:pPr>
            <w:bookmarkStart w:id="170" w:name="_Toc122704689"/>
            <w:bookmarkEnd w:id="170"/>
          </w:p>
        </w:tc>
        <w:tc>
          <w:tcPr>
            <w:tcW w:w="4590" w:type="dxa"/>
            <w:tcBorders>
              <w:right w:val="single" w:sz="4" w:space="0" w:color="000000"/>
            </w:tcBorders>
          </w:tcPr>
          <w:p w14:paraId="22C721B1"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Postgraduate in planning/urban design from a recognized institution. </w:t>
            </w:r>
          </w:p>
          <w:p w14:paraId="4C6440E4"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Preferably a full-time employee of the Consultant(s) [lead or associate or JV].</w:t>
            </w:r>
          </w:p>
          <w:p w14:paraId="3D1A5082"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Minimum of 15 years of experience of working on urban regeneration, coastline/waterfront development, and urban environment improvement projects. </w:t>
            </w:r>
          </w:p>
          <w:p w14:paraId="358F515C"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Experience of working in atleast two coastline/waterfront projects, ideally in senior positions with substantive inputs. </w:t>
            </w:r>
          </w:p>
          <w:p w14:paraId="563110DC"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lastRenderedPageBreak/>
              <w:t xml:space="preserve">Experience of working in atleast two international projects. Experience of working in India preferable to have. </w:t>
            </w:r>
          </w:p>
          <w:p w14:paraId="3360AAFA"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Should demonstrate strong communication skills including interactions with government and non-government stakeholders.  </w:t>
            </w:r>
          </w:p>
          <w:p w14:paraId="1E8C179B"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Should preferably demonstrate experience in land management/land use change related (alternative) assessments, ideally in waterfront and/or urban projects. </w:t>
            </w:r>
          </w:p>
          <w:p w14:paraId="7F726687"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Fluency (reading/writing/speaking) in English mandatory. </w:t>
            </w:r>
          </w:p>
        </w:tc>
        <w:tc>
          <w:tcPr>
            <w:tcW w:w="1260" w:type="dxa"/>
            <w:tcBorders>
              <w:right w:val="single" w:sz="4" w:space="0" w:color="000000"/>
            </w:tcBorders>
          </w:tcPr>
          <w:p w14:paraId="62D44559" w14:textId="77777777" w:rsidR="005651D9" w:rsidRPr="005651D9" w:rsidRDefault="005651D9" w:rsidP="00376BF6">
            <w:pPr>
              <w:pBdr>
                <w:top w:val="nil"/>
                <w:left w:val="nil"/>
                <w:bottom w:val="nil"/>
                <w:right w:val="nil"/>
                <w:between w:val="nil"/>
              </w:pBdr>
              <w:spacing w:before="40"/>
              <w:ind w:left="360"/>
              <w:jc w:val="both"/>
              <w:rPr>
                <w:rFonts w:eastAsia="Arial"/>
              </w:rPr>
            </w:pPr>
            <w:r w:rsidRPr="005651D9">
              <w:rPr>
                <w:rFonts w:eastAsia="Arial"/>
              </w:rPr>
              <w:lastRenderedPageBreak/>
              <w:t>4.5</w:t>
            </w:r>
          </w:p>
        </w:tc>
        <w:tc>
          <w:tcPr>
            <w:tcW w:w="1530" w:type="dxa"/>
            <w:tcBorders>
              <w:right w:val="single" w:sz="4" w:space="0" w:color="000000"/>
            </w:tcBorders>
          </w:tcPr>
          <w:p w14:paraId="04754E5D" w14:textId="77777777" w:rsidR="005651D9" w:rsidRPr="005651D9" w:rsidRDefault="005651D9" w:rsidP="00376BF6">
            <w:pPr>
              <w:pBdr>
                <w:top w:val="nil"/>
                <w:left w:val="nil"/>
                <w:bottom w:val="nil"/>
                <w:right w:val="nil"/>
                <w:between w:val="nil"/>
              </w:pBdr>
              <w:spacing w:before="40"/>
              <w:ind w:left="360"/>
              <w:jc w:val="both"/>
              <w:rPr>
                <w:rFonts w:eastAsia="Arial"/>
              </w:rPr>
            </w:pPr>
            <w:r w:rsidRPr="005651D9">
              <w:rPr>
                <w:rFonts w:eastAsia="Arial"/>
              </w:rPr>
              <w:t>1.5</w:t>
            </w:r>
          </w:p>
        </w:tc>
      </w:tr>
      <w:tr w:rsidR="005651D9" w:rsidRPr="005651D9" w14:paraId="7943BBDD" w14:textId="77777777" w:rsidTr="00376BF6">
        <w:trPr>
          <w:trHeight w:val="269"/>
        </w:trPr>
        <w:tc>
          <w:tcPr>
            <w:tcW w:w="627" w:type="dxa"/>
          </w:tcPr>
          <w:p w14:paraId="333F012E" w14:textId="77777777" w:rsidR="005651D9" w:rsidRPr="005651D9" w:rsidRDefault="005651D9" w:rsidP="00376BF6">
            <w:pPr>
              <w:pBdr>
                <w:top w:val="nil"/>
                <w:left w:val="nil"/>
                <w:bottom w:val="nil"/>
                <w:right w:val="nil"/>
                <w:between w:val="nil"/>
              </w:pBdr>
              <w:spacing w:before="44"/>
              <w:ind w:left="3"/>
              <w:jc w:val="center"/>
              <w:rPr>
                <w:rFonts w:eastAsia="Arial"/>
              </w:rPr>
            </w:pPr>
            <w:r w:rsidRPr="005651D9">
              <w:rPr>
                <w:rFonts w:eastAsia="Arial"/>
              </w:rPr>
              <w:t>2</w:t>
            </w:r>
          </w:p>
        </w:tc>
        <w:tc>
          <w:tcPr>
            <w:tcW w:w="1260" w:type="dxa"/>
            <w:tcBorders>
              <w:right w:val="single" w:sz="4" w:space="0" w:color="000000"/>
            </w:tcBorders>
          </w:tcPr>
          <w:p w14:paraId="131D0526" w14:textId="77777777" w:rsidR="005651D9" w:rsidRPr="005651D9" w:rsidRDefault="005651D9" w:rsidP="00376BF6">
            <w:pPr>
              <w:pBdr>
                <w:top w:val="nil"/>
                <w:left w:val="nil"/>
                <w:bottom w:val="nil"/>
                <w:right w:val="nil"/>
                <w:between w:val="nil"/>
              </w:pBdr>
              <w:spacing w:before="44"/>
              <w:ind w:left="165"/>
              <w:rPr>
                <w:rFonts w:eastAsia="Arial"/>
              </w:rPr>
            </w:pPr>
            <w:r w:rsidRPr="005651D9">
              <w:rPr>
                <w:rFonts w:eastAsia="Arial"/>
              </w:rPr>
              <w:t xml:space="preserve">Urban Design Expert </w:t>
            </w:r>
          </w:p>
        </w:tc>
        <w:tc>
          <w:tcPr>
            <w:tcW w:w="4590" w:type="dxa"/>
            <w:tcBorders>
              <w:right w:val="single" w:sz="4" w:space="0" w:color="000000"/>
            </w:tcBorders>
          </w:tcPr>
          <w:p w14:paraId="5B5B4890"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Postgraduate in Urban Design from a recognized institution. </w:t>
            </w:r>
          </w:p>
          <w:p w14:paraId="57FB9A45"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Minimum seven years of experience of working on urban regeneration and coastline/waterfront development projects. </w:t>
            </w:r>
          </w:p>
          <w:p w14:paraId="6A5A40BA"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Minimum five years of work experience of working in public space design/landscape design projects.</w:t>
            </w:r>
          </w:p>
          <w:p w14:paraId="2371FC7C"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Experience of working in atleast two urban regeneration, coastline/waterfront development projects. </w:t>
            </w:r>
          </w:p>
          <w:p w14:paraId="66EFDD83"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Experience of working in atleast two public space design/landscape design projects at block-level or city level scale demonstrating ability to work on these areas across multiple plots of differing land use. </w:t>
            </w:r>
          </w:p>
          <w:p w14:paraId="1B11DAD6"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Experience of working in atleast one international project of similar nature. </w:t>
            </w:r>
          </w:p>
          <w:p w14:paraId="1704FAF8"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Should demonstrate ability to work with/for architecture councils or associations of architects to meet project development objectives. </w:t>
            </w:r>
          </w:p>
          <w:p w14:paraId="351CAA8D"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Fluency (reading/writing/speaking) in English mandatory.  </w:t>
            </w:r>
          </w:p>
        </w:tc>
        <w:tc>
          <w:tcPr>
            <w:tcW w:w="1260" w:type="dxa"/>
            <w:tcBorders>
              <w:right w:val="single" w:sz="4" w:space="0" w:color="000000"/>
            </w:tcBorders>
          </w:tcPr>
          <w:p w14:paraId="27C7AE61"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3.5</w:t>
            </w:r>
          </w:p>
        </w:tc>
        <w:tc>
          <w:tcPr>
            <w:tcW w:w="1530" w:type="dxa"/>
            <w:tcBorders>
              <w:right w:val="single" w:sz="4" w:space="0" w:color="000000"/>
            </w:tcBorders>
          </w:tcPr>
          <w:p w14:paraId="327979D5"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1.5</w:t>
            </w:r>
          </w:p>
        </w:tc>
      </w:tr>
      <w:tr w:rsidR="005651D9" w:rsidRPr="005651D9" w14:paraId="3C002A1D" w14:textId="77777777" w:rsidTr="00376BF6">
        <w:trPr>
          <w:trHeight w:val="269"/>
        </w:trPr>
        <w:tc>
          <w:tcPr>
            <w:tcW w:w="627" w:type="dxa"/>
          </w:tcPr>
          <w:p w14:paraId="368B052C" w14:textId="77777777" w:rsidR="005651D9" w:rsidRPr="005651D9" w:rsidRDefault="005651D9" w:rsidP="00376BF6">
            <w:pPr>
              <w:pBdr>
                <w:top w:val="nil"/>
                <w:left w:val="nil"/>
                <w:bottom w:val="nil"/>
                <w:right w:val="nil"/>
                <w:between w:val="nil"/>
              </w:pBdr>
              <w:spacing w:before="44"/>
              <w:ind w:left="3"/>
              <w:jc w:val="center"/>
              <w:rPr>
                <w:rFonts w:eastAsia="Arial"/>
              </w:rPr>
            </w:pPr>
            <w:r w:rsidRPr="005651D9">
              <w:rPr>
                <w:rFonts w:eastAsia="Arial"/>
              </w:rPr>
              <w:lastRenderedPageBreak/>
              <w:t>3</w:t>
            </w:r>
          </w:p>
        </w:tc>
        <w:tc>
          <w:tcPr>
            <w:tcW w:w="1260" w:type="dxa"/>
            <w:tcBorders>
              <w:right w:val="single" w:sz="4" w:space="0" w:color="000000"/>
            </w:tcBorders>
          </w:tcPr>
          <w:p w14:paraId="0E523471" w14:textId="77777777" w:rsidR="005651D9" w:rsidRPr="005651D9" w:rsidRDefault="005651D9" w:rsidP="00376BF6">
            <w:pPr>
              <w:pBdr>
                <w:top w:val="nil"/>
                <w:left w:val="nil"/>
                <w:bottom w:val="nil"/>
                <w:right w:val="nil"/>
                <w:between w:val="nil"/>
              </w:pBdr>
              <w:spacing w:before="40"/>
              <w:ind w:left="165"/>
              <w:rPr>
                <w:rFonts w:eastAsia="Arial"/>
              </w:rPr>
            </w:pPr>
            <w:r w:rsidRPr="005651D9">
              <w:rPr>
                <w:rFonts w:eastAsia="Arial"/>
              </w:rPr>
              <w:t>Landscape Architect - 1</w:t>
            </w:r>
          </w:p>
        </w:tc>
        <w:tc>
          <w:tcPr>
            <w:tcW w:w="4590" w:type="dxa"/>
            <w:tcBorders>
              <w:right w:val="single" w:sz="4" w:space="0" w:color="000000"/>
            </w:tcBorders>
          </w:tcPr>
          <w:p w14:paraId="02B28329"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Postgraduate in landscape architecture or graduate architect (degree) from recognized institution with additional three years of relevant work experience in areas mentioned below. </w:t>
            </w:r>
          </w:p>
          <w:p w14:paraId="155E608A"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Minimum seven years of experience of working on landscape related work in urban regeneration or coastline/waterfront projects or urban environment improvement projects. </w:t>
            </w:r>
          </w:p>
          <w:p w14:paraId="60AA3ACA"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Experience of working on atleast one shoreline/waterfront project. </w:t>
            </w:r>
          </w:p>
          <w:p w14:paraId="7D9E521D"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Experience of working on atleast one international project is preferable. </w:t>
            </w:r>
          </w:p>
          <w:p w14:paraId="3DC1109B"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Fluency in English (reading/writing/speaking) mandatory. Ability to communicate in Tamil preferable. </w:t>
            </w:r>
          </w:p>
        </w:tc>
        <w:tc>
          <w:tcPr>
            <w:tcW w:w="1260" w:type="dxa"/>
            <w:tcBorders>
              <w:right w:val="single" w:sz="4" w:space="0" w:color="000000"/>
            </w:tcBorders>
          </w:tcPr>
          <w:p w14:paraId="32A6DDB4"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3</w:t>
            </w:r>
          </w:p>
        </w:tc>
        <w:tc>
          <w:tcPr>
            <w:tcW w:w="1530" w:type="dxa"/>
            <w:tcBorders>
              <w:right w:val="single" w:sz="4" w:space="0" w:color="000000"/>
            </w:tcBorders>
          </w:tcPr>
          <w:p w14:paraId="46942299"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4</w:t>
            </w:r>
          </w:p>
        </w:tc>
      </w:tr>
      <w:tr w:rsidR="005651D9" w:rsidRPr="005651D9" w14:paraId="36A2218B" w14:textId="77777777" w:rsidTr="00376BF6">
        <w:trPr>
          <w:trHeight w:val="269"/>
        </w:trPr>
        <w:tc>
          <w:tcPr>
            <w:tcW w:w="627" w:type="dxa"/>
          </w:tcPr>
          <w:p w14:paraId="6D5C6EE7" w14:textId="77777777" w:rsidR="005651D9" w:rsidRPr="005651D9" w:rsidRDefault="005651D9" w:rsidP="00376BF6">
            <w:pPr>
              <w:pBdr>
                <w:top w:val="nil"/>
                <w:left w:val="nil"/>
                <w:bottom w:val="nil"/>
                <w:right w:val="nil"/>
                <w:between w:val="nil"/>
              </w:pBdr>
              <w:spacing w:before="44"/>
              <w:ind w:left="3"/>
              <w:jc w:val="center"/>
              <w:rPr>
                <w:rFonts w:eastAsia="Arial"/>
              </w:rPr>
            </w:pPr>
            <w:r w:rsidRPr="005651D9">
              <w:rPr>
                <w:rFonts w:eastAsia="Arial"/>
              </w:rPr>
              <w:t>4</w:t>
            </w:r>
          </w:p>
        </w:tc>
        <w:tc>
          <w:tcPr>
            <w:tcW w:w="1260" w:type="dxa"/>
            <w:tcBorders>
              <w:right w:val="single" w:sz="4" w:space="0" w:color="000000"/>
            </w:tcBorders>
          </w:tcPr>
          <w:p w14:paraId="0E1781FE" w14:textId="77777777" w:rsidR="005651D9" w:rsidRPr="005651D9" w:rsidRDefault="005651D9" w:rsidP="00376BF6">
            <w:pPr>
              <w:pBdr>
                <w:top w:val="nil"/>
                <w:left w:val="nil"/>
                <w:bottom w:val="nil"/>
                <w:right w:val="nil"/>
                <w:between w:val="nil"/>
              </w:pBdr>
              <w:spacing w:before="40"/>
              <w:ind w:left="165"/>
              <w:rPr>
                <w:rFonts w:eastAsia="Arial"/>
              </w:rPr>
            </w:pPr>
            <w:r w:rsidRPr="005651D9">
              <w:rPr>
                <w:rFonts w:eastAsia="Arial"/>
              </w:rPr>
              <w:t>Architect/Planner (project coordinator)</w:t>
            </w:r>
          </w:p>
        </w:tc>
        <w:tc>
          <w:tcPr>
            <w:tcW w:w="4590" w:type="dxa"/>
            <w:tcBorders>
              <w:right w:val="single" w:sz="4" w:space="0" w:color="000000"/>
            </w:tcBorders>
          </w:tcPr>
          <w:p w14:paraId="36E29A4E"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Graduate degree in Architecture from recognized university or a postgraduate in planning with graduation in architecture/physical planning/engineering/environment sciences. </w:t>
            </w:r>
          </w:p>
          <w:p w14:paraId="2E46828C"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Should be a full-time employee of the Consultant (lead or associate/JV).</w:t>
            </w:r>
          </w:p>
          <w:p w14:paraId="620AF106"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Minimum seven years of work experience in urban regeneration and site planning projects. </w:t>
            </w:r>
          </w:p>
          <w:p w14:paraId="58CD6DE9"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Should demonstrate ability to manage complex assignments as part of work experience. </w:t>
            </w:r>
          </w:p>
          <w:p w14:paraId="5BFE71B6"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Experience of working on atleast one project on coastline/waterfront development and/or urban environment improvement projects. </w:t>
            </w:r>
          </w:p>
          <w:p w14:paraId="4B5D4CCD"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Should demonstrate strong communication skills including interactions with government and non-government stakeholders.  </w:t>
            </w:r>
          </w:p>
          <w:p w14:paraId="55582DB6"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lastRenderedPageBreak/>
              <w:t>Fluency (reading/writing/speaking) in English mandatory. Ability to communicate in Tamil good to have.</w:t>
            </w:r>
          </w:p>
        </w:tc>
        <w:tc>
          <w:tcPr>
            <w:tcW w:w="1260" w:type="dxa"/>
            <w:tcBorders>
              <w:right w:val="single" w:sz="4" w:space="0" w:color="000000"/>
            </w:tcBorders>
          </w:tcPr>
          <w:p w14:paraId="32DE85C5" w14:textId="77777777" w:rsidR="005651D9" w:rsidRPr="005651D9" w:rsidRDefault="005651D9" w:rsidP="00376BF6">
            <w:pPr>
              <w:pBdr>
                <w:top w:val="nil"/>
                <w:left w:val="nil"/>
                <w:bottom w:val="nil"/>
                <w:right w:val="nil"/>
                <w:between w:val="nil"/>
              </w:pBdr>
              <w:spacing w:before="40"/>
              <w:ind w:left="360"/>
              <w:rPr>
                <w:rFonts w:eastAsia="Arial"/>
              </w:rPr>
            </w:pPr>
            <w:r w:rsidRPr="005651D9">
              <w:rPr>
                <w:rFonts w:eastAsia="Arial"/>
              </w:rPr>
              <w:lastRenderedPageBreak/>
              <w:t>7</w:t>
            </w:r>
          </w:p>
        </w:tc>
        <w:tc>
          <w:tcPr>
            <w:tcW w:w="1530" w:type="dxa"/>
            <w:tcBorders>
              <w:right w:val="single" w:sz="4" w:space="0" w:color="000000"/>
            </w:tcBorders>
          </w:tcPr>
          <w:p w14:paraId="1DBEAA90" w14:textId="77777777" w:rsidR="005651D9" w:rsidRPr="005651D9" w:rsidRDefault="005651D9" w:rsidP="00376BF6">
            <w:pPr>
              <w:pBdr>
                <w:top w:val="nil"/>
                <w:left w:val="nil"/>
                <w:bottom w:val="nil"/>
                <w:right w:val="nil"/>
                <w:between w:val="nil"/>
              </w:pBdr>
              <w:spacing w:before="40"/>
              <w:ind w:left="360"/>
              <w:rPr>
                <w:rFonts w:eastAsia="Arial"/>
              </w:rPr>
            </w:pPr>
            <w:r w:rsidRPr="005651D9">
              <w:rPr>
                <w:rFonts w:eastAsia="Arial"/>
              </w:rPr>
              <w:t>2</w:t>
            </w:r>
          </w:p>
        </w:tc>
      </w:tr>
      <w:tr w:rsidR="005651D9" w:rsidRPr="005651D9" w14:paraId="5C36ADFC" w14:textId="77777777" w:rsidTr="00376BF6">
        <w:trPr>
          <w:trHeight w:val="269"/>
        </w:trPr>
        <w:tc>
          <w:tcPr>
            <w:tcW w:w="627" w:type="dxa"/>
          </w:tcPr>
          <w:p w14:paraId="04ED9310" w14:textId="77777777" w:rsidR="005651D9" w:rsidRPr="005651D9" w:rsidRDefault="005651D9" w:rsidP="00376BF6">
            <w:pPr>
              <w:pBdr>
                <w:top w:val="nil"/>
                <w:left w:val="nil"/>
                <w:bottom w:val="nil"/>
                <w:right w:val="nil"/>
                <w:between w:val="nil"/>
              </w:pBdr>
              <w:spacing w:before="44"/>
              <w:ind w:left="3"/>
              <w:jc w:val="center"/>
              <w:rPr>
                <w:rFonts w:eastAsia="Arial"/>
              </w:rPr>
            </w:pPr>
            <w:r w:rsidRPr="005651D9">
              <w:rPr>
                <w:rFonts w:eastAsia="Arial"/>
              </w:rPr>
              <w:t>5</w:t>
            </w:r>
          </w:p>
        </w:tc>
        <w:tc>
          <w:tcPr>
            <w:tcW w:w="1260" w:type="dxa"/>
            <w:tcBorders>
              <w:right w:val="single" w:sz="4" w:space="0" w:color="000000"/>
            </w:tcBorders>
          </w:tcPr>
          <w:p w14:paraId="292F7DD1" w14:textId="77777777" w:rsidR="005651D9" w:rsidRPr="005651D9" w:rsidRDefault="005651D9" w:rsidP="00376BF6">
            <w:pPr>
              <w:pBdr>
                <w:top w:val="nil"/>
                <w:left w:val="nil"/>
                <w:bottom w:val="nil"/>
                <w:right w:val="nil"/>
                <w:between w:val="nil"/>
              </w:pBdr>
              <w:spacing w:before="40"/>
              <w:ind w:left="165"/>
              <w:rPr>
                <w:rFonts w:eastAsia="Arial"/>
              </w:rPr>
            </w:pPr>
            <w:r w:rsidRPr="005651D9">
              <w:rPr>
                <w:rFonts w:eastAsia="Arial"/>
              </w:rPr>
              <w:t xml:space="preserve">Urban Engineer </w:t>
            </w:r>
          </w:p>
        </w:tc>
        <w:tc>
          <w:tcPr>
            <w:tcW w:w="4590" w:type="dxa"/>
            <w:tcBorders>
              <w:right w:val="single" w:sz="4" w:space="0" w:color="000000"/>
            </w:tcBorders>
          </w:tcPr>
          <w:p w14:paraId="1DFA8CD3"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Graduate degree in engineering (preferably civil engineering) from a recognized university. </w:t>
            </w:r>
          </w:p>
          <w:p w14:paraId="2FF94296"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Preferably a full-time employee of the Consultant(s) [lead or associate or JV].</w:t>
            </w:r>
          </w:p>
          <w:p w14:paraId="087C365C"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Minimum 12 years experience of working on urban regeneration </w:t>
            </w:r>
            <w:r w:rsidRPr="005651D9">
              <w:rPr>
                <w:rFonts w:eastAsia="Arial"/>
                <w:u w:val="single"/>
              </w:rPr>
              <w:t>or</w:t>
            </w:r>
            <w:r w:rsidRPr="005651D9">
              <w:rPr>
                <w:rFonts w:eastAsia="Arial"/>
              </w:rPr>
              <w:t xml:space="preserve"> coastline/waterfront development, </w:t>
            </w:r>
            <w:r w:rsidRPr="005651D9">
              <w:rPr>
                <w:rFonts w:eastAsia="Arial"/>
                <w:u w:val="single"/>
              </w:rPr>
              <w:t>and</w:t>
            </w:r>
            <w:r w:rsidRPr="005651D9">
              <w:rPr>
                <w:rFonts w:eastAsia="Arial"/>
              </w:rPr>
              <w:t xml:space="preserve"> urban environment improvement projects. </w:t>
            </w:r>
          </w:p>
          <w:p w14:paraId="203E0DF0"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Experience of working in atleast one coastline/waterfront projects, ideally in senior positions with substantive inputs. </w:t>
            </w:r>
          </w:p>
          <w:p w14:paraId="07A9719B"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Experience of working in atleast two large urban environment improvement projects preferably focusing on environmental improvements in coastal/waterfront areas. </w:t>
            </w:r>
          </w:p>
          <w:p w14:paraId="0A77EA61"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Should demonstrate leadership roles in atleast two large and complex urban environment improvement or coastline/waterfront development projects. </w:t>
            </w:r>
          </w:p>
          <w:p w14:paraId="35673F04"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Fluency (reading/writing/speaking) in English mandatory. Ability to communicate in Tamil good to have.</w:t>
            </w:r>
          </w:p>
        </w:tc>
        <w:tc>
          <w:tcPr>
            <w:tcW w:w="1260" w:type="dxa"/>
            <w:tcBorders>
              <w:right w:val="single" w:sz="4" w:space="0" w:color="000000"/>
            </w:tcBorders>
          </w:tcPr>
          <w:p w14:paraId="54E943A2" w14:textId="77777777" w:rsidR="005651D9" w:rsidRPr="005651D9" w:rsidRDefault="005651D9" w:rsidP="00376BF6">
            <w:pPr>
              <w:pBdr>
                <w:top w:val="nil"/>
                <w:left w:val="nil"/>
                <w:bottom w:val="nil"/>
                <w:right w:val="nil"/>
                <w:between w:val="nil"/>
              </w:pBdr>
              <w:spacing w:before="40"/>
              <w:ind w:right="136"/>
              <w:jc w:val="center"/>
              <w:rPr>
                <w:rFonts w:eastAsia="Arial"/>
              </w:rPr>
            </w:pPr>
            <w:r w:rsidRPr="005651D9">
              <w:rPr>
                <w:rFonts w:eastAsia="Arial"/>
              </w:rPr>
              <w:t xml:space="preserve">5 </w:t>
            </w:r>
          </w:p>
        </w:tc>
        <w:tc>
          <w:tcPr>
            <w:tcW w:w="1530" w:type="dxa"/>
            <w:tcBorders>
              <w:right w:val="single" w:sz="4" w:space="0" w:color="000000"/>
            </w:tcBorders>
          </w:tcPr>
          <w:p w14:paraId="13D48D20" w14:textId="77777777" w:rsidR="005651D9" w:rsidRPr="005651D9" w:rsidRDefault="005651D9" w:rsidP="00376BF6">
            <w:pPr>
              <w:pBdr>
                <w:top w:val="nil"/>
                <w:left w:val="nil"/>
                <w:bottom w:val="nil"/>
                <w:right w:val="nil"/>
                <w:between w:val="nil"/>
              </w:pBdr>
              <w:spacing w:before="40"/>
              <w:ind w:right="136"/>
              <w:jc w:val="center"/>
              <w:rPr>
                <w:rFonts w:eastAsia="Arial"/>
              </w:rPr>
            </w:pPr>
            <w:r w:rsidRPr="005651D9">
              <w:rPr>
                <w:rFonts w:eastAsia="Arial"/>
              </w:rPr>
              <w:t>3</w:t>
            </w:r>
          </w:p>
        </w:tc>
      </w:tr>
      <w:tr w:rsidR="005651D9" w:rsidRPr="005651D9" w14:paraId="085C0957" w14:textId="77777777" w:rsidTr="00376BF6">
        <w:trPr>
          <w:trHeight w:val="267"/>
        </w:trPr>
        <w:tc>
          <w:tcPr>
            <w:tcW w:w="627" w:type="dxa"/>
          </w:tcPr>
          <w:p w14:paraId="38BD8094" w14:textId="77777777" w:rsidR="005651D9" w:rsidRPr="005651D9" w:rsidRDefault="005651D9" w:rsidP="00376BF6">
            <w:pPr>
              <w:pBdr>
                <w:top w:val="nil"/>
                <w:left w:val="nil"/>
                <w:bottom w:val="nil"/>
                <w:right w:val="nil"/>
                <w:between w:val="nil"/>
              </w:pBdr>
              <w:spacing w:before="40"/>
              <w:ind w:left="3"/>
              <w:jc w:val="center"/>
              <w:rPr>
                <w:rFonts w:eastAsia="Arial"/>
              </w:rPr>
            </w:pPr>
            <w:r w:rsidRPr="005651D9">
              <w:rPr>
                <w:rFonts w:eastAsia="Arial"/>
              </w:rPr>
              <w:t>6</w:t>
            </w:r>
          </w:p>
        </w:tc>
        <w:tc>
          <w:tcPr>
            <w:tcW w:w="1260" w:type="dxa"/>
            <w:tcBorders>
              <w:right w:val="single" w:sz="4" w:space="0" w:color="000000"/>
            </w:tcBorders>
          </w:tcPr>
          <w:p w14:paraId="58FA740C" w14:textId="77777777" w:rsidR="005651D9" w:rsidRPr="005651D9" w:rsidRDefault="005651D9" w:rsidP="00376BF6">
            <w:pPr>
              <w:pBdr>
                <w:top w:val="nil"/>
                <w:left w:val="nil"/>
                <w:bottom w:val="nil"/>
                <w:right w:val="nil"/>
                <w:between w:val="nil"/>
              </w:pBdr>
              <w:spacing w:before="40"/>
              <w:ind w:left="165"/>
              <w:rPr>
                <w:rFonts w:eastAsia="Arial"/>
              </w:rPr>
            </w:pPr>
            <w:r w:rsidRPr="005651D9">
              <w:rPr>
                <w:rFonts w:eastAsia="Arial"/>
              </w:rPr>
              <w:t>Environment Expert</w:t>
            </w:r>
          </w:p>
        </w:tc>
        <w:tc>
          <w:tcPr>
            <w:tcW w:w="4590" w:type="dxa"/>
            <w:tcBorders>
              <w:right w:val="single" w:sz="4" w:space="0" w:color="000000"/>
            </w:tcBorders>
          </w:tcPr>
          <w:p w14:paraId="1B42D8BD"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Postgraduate in environmental engineering/environment planning </w:t>
            </w:r>
          </w:p>
          <w:p w14:paraId="6E817F1C"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Minimum seven years’ experience of undertaking environmental assessments and preparation of environment management plans of large and complex urban regeneration or urban environment improvement projects.</w:t>
            </w:r>
          </w:p>
          <w:p w14:paraId="78F634B4"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Experience of undertaking environment assessments of atleast three projects that are on coastline/waterfront and have </w:t>
            </w:r>
            <w:r w:rsidRPr="005651D9">
              <w:rPr>
                <w:rFonts w:eastAsia="Arial"/>
              </w:rPr>
              <w:lastRenderedPageBreak/>
              <w:t>integrated/evaluated impact of development on large water bodies as part of assessments.</w:t>
            </w:r>
          </w:p>
          <w:p w14:paraId="1850CE03"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Experience of undertaking atleast three environment impact assessment (EIAs) of large complex urban projects meeting GOI norms </w:t>
            </w:r>
            <w:r w:rsidRPr="005651D9">
              <w:rPr>
                <w:rFonts w:eastAsia="Arial"/>
                <w:u w:val="single"/>
              </w:rPr>
              <w:t>OR</w:t>
            </w:r>
            <w:r w:rsidRPr="005651D9">
              <w:rPr>
                <w:rFonts w:eastAsia="Arial"/>
              </w:rPr>
              <w:t xml:space="preserve"> experience of undertaking environment assessment and preparation of environment safeguard documents for atleast two large complex urban regeneration projects financed by international financing institutions and having completed atleast one EIA study meeting GOI norms.</w:t>
            </w:r>
          </w:p>
          <w:p w14:paraId="6EFBFCDD"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Should demonstrate strong communication skills including interactions with government and non-government stakeholders.</w:t>
            </w:r>
          </w:p>
          <w:p w14:paraId="542097D4"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Fluency (reading/writing/speaking) in English mandatory. Ability to communicate in Tamil good to have.</w:t>
            </w:r>
          </w:p>
        </w:tc>
        <w:tc>
          <w:tcPr>
            <w:tcW w:w="1260" w:type="dxa"/>
            <w:tcBorders>
              <w:right w:val="single" w:sz="4" w:space="0" w:color="000000"/>
            </w:tcBorders>
          </w:tcPr>
          <w:p w14:paraId="016D8F70"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lastRenderedPageBreak/>
              <w:t>3</w:t>
            </w:r>
          </w:p>
        </w:tc>
        <w:tc>
          <w:tcPr>
            <w:tcW w:w="1530" w:type="dxa"/>
            <w:tcBorders>
              <w:right w:val="single" w:sz="4" w:space="0" w:color="000000"/>
            </w:tcBorders>
          </w:tcPr>
          <w:p w14:paraId="632472FC"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3</w:t>
            </w:r>
          </w:p>
        </w:tc>
      </w:tr>
      <w:tr w:rsidR="005651D9" w:rsidRPr="005651D9" w14:paraId="04F4AEC6" w14:textId="77777777" w:rsidTr="00376BF6">
        <w:trPr>
          <w:trHeight w:val="266"/>
        </w:trPr>
        <w:tc>
          <w:tcPr>
            <w:tcW w:w="627" w:type="dxa"/>
          </w:tcPr>
          <w:p w14:paraId="4DDEFABD" w14:textId="77777777" w:rsidR="005651D9" w:rsidRPr="005651D9" w:rsidRDefault="005651D9" w:rsidP="00376BF6">
            <w:pPr>
              <w:pBdr>
                <w:top w:val="nil"/>
                <w:left w:val="nil"/>
                <w:bottom w:val="nil"/>
                <w:right w:val="nil"/>
                <w:between w:val="nil"/>
              </w:pBdr>
              <w:spacing w:before="40"/>
              <w:ind w:left="3"/>
              <w:jc w:val="center"/>
              <w:rPr>
                <w:rFonts w:eastAsia="Arial"/>
              </w:rPr>
            </w:pPr>
            <w:r w:rsidRPr="005651D9">
              <w:rPr>
                <w:rFonts w:eastAsia="Arial"/>
              </w:rPr>
              <w:t>7</w:t>
            </w:r>
          </w:p>
        </w:tc>
        <w:tc>
          <w:tcPr>
            <w:tcW w:w="1260" w:type="dxa"/>
            <w:tcBorders>
              <w:right w:val="single" w:sz="4" w:space="0" w:color="000000"/>
            </w:tcBorders>
          </w:tcPr>
          <w:p w14:paraId="7E45FDF9" w14:textId="77777777" w:rsidR="005651D9" w:rsidRPr="005651D9" w:rsidRDefault="005651D9" w:rsidP="00376BF6">
            <w:pPr>
              <w:pBdr>
                <w:top w:val="nil"/>
                <w:left w:val="nil"/>
                <w:bottom w:val="nil"/>
                <w:right w:val="nil"/>
                <w:between w:val="nil"/>
              </w:pBdr>
              <w:spacing w:before="40"/>
              <w:ind w:left="165"/>
              <w:rPr>
                <w:rFonts w:eastAsia="Arial"/>
              </w:rPr>
            </w:pPr>
            <w:r w:rsidRPr="005651D9">
              <w:rPr>
                <w:rFonts w:eastAsia="Arial"/>
              </w:rPr>
              <w:t xml:space="preserve">Community Development/ Social Development </w:t>
            </w:r>
          </w:p>
        </w:tc>
        <w:tc>
          <w:tcPr>
            <w:tcW w:w="4590" w:type="dxa"/>
            <w:tcBorders>
              <w:right w:val="single" w:sz="4" w:space="0" w:color="000000"/>
            </w:tcBorders>
          </w:tcPr>
          <w:p w14:paraId="5E2D2713"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Postgraduate in Social Sciences/Planning/Social Work/Sociology from a recognized institution. </w:t>
            </w:r>
          </w:p>
          <w:p w14:paraId="0540FA38"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Experience of undertaking atleast three projects of structuring and identifying stakeholders, undertaking consultation exercises, and developing strategies to strengthen participatory engagement during preparation and implementation phases in urban environment improvement, coastline/waterfront development projects. </w:t>
            </w:r>
          </w:p>
          <w:p w14:paraId="28CBE28E"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Demonstrated strong understanding of social safeguards requirements of projects financed by international financing institutions. </w:t>
            </w:r>
          </w:p>
          <w:p w14:paraId="30BF1B82"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Experience of at least two projects of mainstreaming cross-cutting </w:t>
            </w:r>
            <w:r w:rsidRPr="005651D9">
              <w:rPr>
                <w:rFonts w:eastAsia="Arial"/>
              </w:rPr>
              <w:lastRenderedPageBreak/>
              <w:t xml:space="preserve">social/gender issues during project planning/implementation in urban/waterfront setting. </w:t>
            </w:r>
          </w:p>
          <w:p w14:paraId="2E8F0D5D"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Experience of working on strengthening of grievance management systems, especially informal systems (conflict resolution using culturally accepted practices) would be beneficial.</w:t>
            </w:r>
          </w:p>
          <w:p w14:paraId="41007909"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Fluency (reading/writing/speaking) in English and fluency (speaking) in Tamil mandatory. </w:t>
            </w:r>
          </w:p>
        </w:tc>
        <w:tc>
          <w:tcPr>
            <w:tcW w:w="1260" w:type="dxa"/>
            <w:tcBorders>
              <w:right w:val="single" w:sz="4" w:space="0" w:color="000000"/>
            </w:tcBorders>
          </w:tcPr>
          <w:p w14:paraId="4A30165A"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lastRenderedPageBreak/>
              <w:t>3</w:t>
            </w:r>
          </w:p>
        </w:tc>
        <w:tc>
          <w:tcPr>
            <w:tcW w:w="1530" w:type="dxa"/>
            <w:tcBorders>
              <w:right w:val="single" w:sz="4" w:space="0" w:color="000000"/>
            </w:tcBorders>
          </w:tcPr>
          <w:p w14:paraId="31D64A7F"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3</w:t>
            </w:r>
          </w:p>
        </w:tc>
      </w:tr>
      <w:tr w:rsidR="005651D9" w:rsidRPr="005651D9" w14:paraId="4F57BFE6" w14:textId="77777777" w:rsidTr="00376BF6">
        <w:trPr>
          <w:trHeight w:val="269"/>
        </w:trPr>
        <w:tc>
          <w:tcPr>
            <w:tcW w:w="627" w:type="dxa"/>
          </w:tcPr>
          <w:p w14:paraId="39E1A418" w14:textId="77777777" w:rsidR="005651D9" w:rsidRPr="005651D9" w:rsidRDefault="005651D9" w:rsidP="00376BF6">
            <w:pPr>
              <w:pBdr>
                <w:top w:val="nil"/>
                <w:left w:val="nil"/>
                <w:bottom w:val="nil"/>
                <w:right w:val="nil"/>
                <w:between w:val="nil"/>
              </w:pBdr>
              <w:spacing w:before="45"/>
              <w:ind w:left="3"/>
              <w:jc w:val="center"/>
              <w:rPr>
                <w:rFonts w:eastAsia="Arial"/>
              </w:rPr>
            </w:pPr>
            <w:r w:rsidRPr="005651D9">
              <w:rPr>
                <w:rFonts w:eastAsia="Arial"/>
              </w:rPr>
              <w:t>8</w:t>
            </w:r>
          </w:p>
        </w:tc>
        <w:tc>
          <w:tcPr>
            <w:tcW w:w="1260" w:type="dxa"/>
            <w:tcBorders>
              <w:right w:val="single" w:sz="4" w:space="0" w:color="000000"/>
            </w:tcBorders>
          </w:tcPr>
          <w:p w14:paraId="2060EF1C" w14:textId="77777777" w:rsidR="005651D9" w:rsidRPr="005651D9" w:rsidRDefault="005651D9" w:rsidP="00376BF6">
            <w:pPr>
              <w:pBdr>
                <w:top w:val="nil"/>
                <w:left w:val="nil"/>
                <w:bottom w:val="nil"/>
                <w:right w:val="nil"/>
                <w:between w:val="nil"/>
              </w:pBdr>
              <w:spacing w:before="45"/>
              <w:ind w:left="165"/>
              <w:rPr>
                <w:rFonts w:eastAsia="Arial"/>
              </w:rPr>
            </w:pPr>
            <w:r w:rsidRPr="005651D9">
              <w:rPr>
                <w:rFonts w:eastAsia="Arial"/>
              </w:rPr>
              <w:t xml:space="preserve"> Financial Expert</w:t>
            </w:r>
          </w:p>
        </w:tc>
        <w:tc>
          <w:tcPr>
            <w:tcW w:w="4590" w:type="dxa"/>
            <w:tcBorders>
              <w:right w:val="single" w:sz="4" w:space="0" w:color="000000"/>
            </w:tcBorders>
          </w:tcPr>
          <w:p w14:paraId="41C1B61A"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Postgraduate in Business Administration/Chartered Accountancy/similar qualification from a recognized institution. </w:t>
            </w:r>
          </w:p>
          <w:p w14:paraId="3F73CE60"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Minimum of 10 years of experience of working on infrastructure project financing and undertaking financial assessments of public sector or public-private set-ups (such as Special Purpose Vehicles) focusing on urban development and/or coastline/waterfront development. </w:t>
            </w:r>
          </w:p>
          <w:p w14:paraId="58C104ED"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Experience of three projects demonstrating working with Government agencies (centre, state, municipal bodies, Public Sector Undertaking, etc.) for conducting financial feasibility and/or project structuring of large and complex projects in urban/waterfront setting. </w:t>
            </w:r>
          </w:p>
          <w:p w14:paraId="7FE6DFF2"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Experience of two projects wherein project structuring was done for infrastructure projects with private sector engagement (either through PPPs or direct private sector stakeholders).</w:t>
            </w:r>
          </w:p>
          <w:p w14:paraId="572A3DAD" w14:textId="77777777" w:rsidR="005651D9" w:rsidRP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 xml:space="preserve">Experience of working with Government set-up SPVs would be preferable. </w:t>
            </w:r>
          </w:p>
          <w:p w14:paraId="084EA274" w14:textId="77777777" w:rsidR="005651D9" w:rsidRDefault="005651D9" w:rsidP="005651D9">
            <w:pPr>
              <w:widowControl w:val="0"/>
              <w:numPr>
                <w:ilvl w:val="0"/>
                <w:numId w:val="89"/>
              </w:numPr>
              <w:pBdr>
                <w:top w:val="nil"/>
                <w:left w:val="nil"/>
                <w:bottom w:val="nil"/>
                <w:right w:val="nil"/>
                <w:between w:val="nil"/>
              </w:pBdr>
              <w:spacing w:before="40"/>
              <w:ind w:right="120"/>
              <w:jc w:val="both"/>
              <w:rPr>
                <w:rFonts w:eastAsia="Arial"/>
              </w:rPr>
            </w:pPr>
            <w:r w:rsidRPr="005651D9">
              <w:rPr>
                <w:rFonts w:eastAsia="Arial"/>
              </w:rPr>
              <w:t>Fluency (reading/writing/speaking) in English mandatory.</w:t>
            </w:r>
          </w:p>
          <w:p w14:paraId="0A8CEBF2" w14:textId="7CE56B34" w:rsidR="005651D9" w:rsidRPr="005651D9" w:rsidRDefault="005651D9" w:rsidP="005651D9">
            <w:pPr>
              <w:widowControl w:val="0"/>
              <w:pBdr>
                <w:top w:val="nil"/>
                <w:left w:val="nil"/>
                <w:bottom w:val="nil"/>
                <w:right w:val="nil"/>
                <w:between w:val="nil"/>
              </w:pBdr>
              <w:spacing w:before="40"/>
              <w:ind w:left="360" w:right="120"/>
              <w:jc w:val="both"/>
              <w:rPr>
                <w:rFonts w:eastAsia="Arial"/>
              </w:rPr>
            </w:pPr>
          </w:p>
        </w:tc>
        <w:tc>
          <w:tcPr>
            <w:tcW w:w="1260" w:type="dxa"/>
            <w:tcBorders>
              <w:right w:val="single" w:sz="4" w:space="0" w:color="000000"/>
            </w:tcBorders>
          </w:tcPr>
          <w:p w14:paraId="5B444B13"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2</w:t>
            </w:r>
          </w:p>
        </w:tc>
        <w:tc>
          <w:tcPr>
            <w:tcW w:w="1530" w:type="dxa"/>
            <w:tcBorders>
              <w:right w:val="single" w:sz="4" w:space="0" w:color="000000"/>
            </w:tcBorders>
          </w:tcPr>
          <w:p w14:paraId="6600FF87"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3</w:t>
            </w:r>
          </w:p>
        </w:tc>
      </w:tr>
      <w:tr w:rsidR="005651D9" w:rsidRPr="005651D9" w14:paraId="146760B1" w14:textId="77777777" w:rsidTr="00376BF6">
        <w:trPr>
          <w:trHeight w:val="269"/>
        </w:trPr>
        <w:tc>
          <w:tcPr>
            <w:tcW w:w="6477" w:type="dxa"/>
            <w:gridSpan w:val="3"/>
            <w:tcBorders>
              <w:right w:val="single" w:sz="4" w:space="0" w:color="000000"/>
            </w:tcBorders>
          </w:tcPr>
          <w:p w14:paraId="7469BCEF" w14:textId="77777777" w:rsidR="005651D9" w:rsidRPr="005651D9" w:rsidRDefault="005651D9" w:rsidP="00376BF6">
            <w:pPr>
              <w:pBdr>
                <w:top w:val="nil"/>
                <w:left w:val="nil"/>
                <w:bottom w:val="nil"/>
                <w:right w:val="nil"/>
                <w:between w:val="nil"/>
              </w:pBdr>
              <w:spacing w:before="40"/>
              <w:ind w:right="120"/>
              <w:rPr>
                <w:rFonts w:eastAsia="Arial"/>
                <w:b/>
              </w:rPr>
            </w:pPr>
            <w:r w:rsidRPr="005651D9">
              <w:rPr>
                <w:rFonts w:eastAsia="Arial"/>
                <w:b/>
              </w:rPr>
              <w:lastRenderedPageBreak/>
              <w:t xml:space="preserve">Extended Team (Additional Positions – will not be scored) </w:t>
            </w:r>
          </w:p>
        </w:tc>
        <w:tc>
          <w:tcPr>
            <w:tcW w:w="1260" w:type="dxa"/>
            <w:tcBorders>
              <w:right w:val="single" w:sz="4" w:space="0" w:color="000000"/>
            </w:tcBorders>
          </w:tcPr>
          <w:p w14:paraId="1782099F" w14:textId="77777777" w:rsidR="005651D9" w:rsidRPr="005651D9" w:rsidRDefault="005651D9" w:rsidP="00376BF6">
            <w:pPr>
              <w:pBdr>
                <w:top w:val="nil"/>
                <w:left w:val="nil"/>
                <w:bottom w:val="nil"/>
                <w:right w:val="nil"/>
                <w:between w:val="nil"/>
              </w:pBdr>
              <w:spacing w:before="40"/>
              <w:ind w:left="360" w:right="136"/>
              <w:jc w:val="both"/>
              <w:rPr>
                <w:rFonts w:eastAsia="Arial"/>
              </w:rPr>
            </w:pPr>
          </w:p>
        </w:tc>
        <w:tc>
          <w:tcPr>
            <w:tcW w:w="1530" w:type="dxa"/>
            <w:tcBorders>
              <w:right w:val="single" w:sz="4" w:space="0" w:color="000000"/>
            </w:tcBorders>
          </w:tcPr>
          <w:p w14:paraId="72B7E8B5" w14:textId="77777777" w:rsidR="005651D9" w:rsidRPr="005651D9" w:rsidRDefault="005651D9" w:rsidP="00376BF6">
            <w:pPr>
              <w:pBdr>
                <w:top w:val="nil"/>
                <w:left w:val="nil"/>
                <w:bottom w:val="nil"/>
                <w:right w:val="nil"/>
                <w:between w:val="nil"/>
              </w:pBdr>
              <w:spacing w:before="40"/>
              <w:ind w:left="360" w:right="136"/>
              <w:jc w:val="both"/>
              <w:rPr>
                <w:rFonts w:eastAsia="Arial"/>
              </w:rPr>
            </w:pPr>
          </w:p>
        </w:tc>
      </w:tr>
      <w:tr w:rsidR="005651D9" w:rsidRPr="005651D9" w14:paraId="5A9BF600" w14:textId="77777777" w:rsidTr="00376BF6">
        <w:trPr>
          <w:trHeight w:val="269"/>
        </w:trPr>
        <w:tc>
          <w:tcPr>
            <w:tcW w:w="627" w:type="dxa"/>
          </w:tcPr>
          <w:p w14:paraId="5CF5205E" w14:textId="77777777" w:rsidR="005651D9" w:rsidRPr="005651D9" w:rsidRDefault="005651D9" w:rsidP="005651D9">
            <w:pPr>
              <w:pStyle w:val="ListParagraph"/>
              <w:widowControl w:val="0"/>
              <w:numPr>
                <w:ilvl w:val="0"/>
                <w:numId w:val="94"/>
              </w:numPr>
              <w:pBdr>
                <w:top w:val="nil"/>
                <w:left w:val="nil"/>
                <w:bottom w:val="nil"/>
                <w:right w:val="nil"/>
                <w:between w:val="nil"/>
              </w:pBdr>
              <w:spacing w:before="44"/>
              <w:contextualSpacing w:val="0"/>
              <w:jc w:val="center"/>
              <w:rPr>
                <w:rFonts w:eastAsia="Arial"/>
              </w:rPr>
            </w:pPr>
          </w:p>
        </w:tc>
        <w:tc>
          <w:tcPr>
            <w:tcW w:w="1260" w:type="dxa"/>
            <w:tcBorders>
              <w:right w:val="single" w:sz="4" w:space="0" w:color="000000"/>
            </w:tcBorders>
          </w:tcPr>
          <w:p w14:paraId="42E7AD96" w14:textId="77777777" w:rsidR="005651D9" w:rsidRPr="005651D9" w:rsidRDefault="005651D9" w:rsidP="00376BF6">
            <w:pPr>
              <w:pBdr>
                <w:top w:val="nil"/>
                <w:left w:val="nil"/>
                <w:bottom w:val="nil"/>
                <w:right w:val="nil"/>
                <w:between w:val="nil"/>
              </w:pBdr>
              <w:spacing w:before="40"/>
              <w:ind w:left="165"/>
              <w:rPr>
                <w:rFonts w:eastAsia="Arial"/>
              </w:rPr>
            </w:pPr>
            <w:r w:rsidRPr="005651D9">
              <w:rPr>
                <w:rFonts w:eastAsia="Arial"/>
              </w:rPr>
              <w:t>Landscape Architect – 2</w:t>
            </w:r>
          </w:p>
        </w:tc>
        <w:tc>
          <w:tcPr>
            <w:tcW w:w="4590" w:type="dxa"/>
            <w:tcBorders>
              <w:right w:val="single" w:sz="4" w:space="0" w:color="000000"/>
            </w:tcBorders>
          </w:tcPr>
          <w:p w14:paraId="4CFB1B7F" w14:textId="77777777" w:rsidR="005651D9" w:rsidRPr="005651D9" w:rsidRDefault="005651D9" w:rsidP="00376BF6">
            <w:pPr>
              <w:pBdr>
                <w:top w:val="nil"/>
                <w:left w:val="nil"/>
                <w:bottom w:val="nil"/>
                <w:right w:val="nil"/>
                <w:between w:val="nil"/>
              </w:pBdr>
              <w:spacing w:before="40"/>
              <w:ind w:right="120"/>
              <w:jc w:val="both"/>
              <w:rPr>
                <w:rFonts w:eastAsia="Arial"/>
              </w:rPr>
            </w:pPr>
            <w:r w:rsidRPr="005651D9">
              <w:rPr>
                <w:rFonts w:eastAsia="Arial"/>
              </w:rPr>
              <w:t>Same qualifications and work experience as for Landscape Architect – 1</w:t>
            </w:r>
          </w:p>
        </w:tc>
        <w:tc>
          <w:tcPr>
            <w:tcW w:w="1260" w:type="dxa"/>
            <w:tcBorders>
              <w:right w:val="single" w:sz="4" w:space="0" w:color="000000"/>
            </w:tcBorders>
          </w:tcPr>
          <w:p w14:paraId="585AC654"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0</w:t>
            </w:r>
          </w:p>
        </w:tc>
        <w:tc>
          <w:tcPr>
            <w:tcW w:w="1530" w:type="dxa"/>
            <w:tcBorders>
              <w:right w:val="single" w:sz="4" w:space="0" w:color="000000"/>
            </w:tcBorders>
          </w:tcPr>
          <w:p w14:paraId="2D7773A3"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4</w:t>
            </w:r>
          </w:p>
        </w:tc>
      </w:tr>
      <w:tr w:rsidR="005651D9" w:rsidRPr="005651D9" w14:paraId="70BCD608" w14:textId="77777777" w:rsidTr="00376BF6">
        <w:trPr>
          <w:trHeight w:val="269"/>
        </w:trPr>
        <w:tc>
          <w:tcPr>
            <w:tcW w:w="627" w:type="dxa"/>
          </w:tcPr>
          <w:p w14:paraId="2C394A46" w14:textId="77777777" w:rsidR="005651D9" w:rsidRPr="005651D9" w:rsidRDefault="005651D9" w:rsidP="005651D9">
            <w:pPr>
              <w:pStyle w:val="ListParagraph"/>
              <w:widowControl w:val="0"/>
              <w:numPr>
                <w:ilvl w:val="0"/>
                <w:numId w:val="94"/>
              </w:numPr>
              <w:pBdr>
                <w:top w:val="nil"/>
                <w:left w:val="nil"/>
                <w:bottom w:val="nil"/>
                <w:right w:val="nil"/>
                <w:between w:val="nil"/>
              </w:pBdr>
              <w:spacing w:before="45"/>
              <w:contextualSpacing w:val="0"/>
              <w:jc w:val="center"/>
              <w:rPr>
                <w:rFonts w:eastAsia="Arial"/>
              </w:rPr>
            </w:pPr>
          </w:p>
        </w:tc>
        <w:tc>
          <w:tcPr>
            <w:tcW w:w="1260" w:type="dxa"/>
            <w:tcBorders>
              <w:right w:val="single" w:sz="4" w:space="0" w:color="000000"/>
            </w:tcBorders>
          </w:tcPr>
          <w:p w14:paraId="2CE324F7" w14:textId="77777777" w:rsidR="005651D9" w:rsidRPr="005651D9" w:rsidRDefault="005651D9" w:rsidP="00376BF6">
            <w:pPr>
              <w:pBdr>
                <w:top w:val="nil"/>
                <w:left w:val="nil"/>
                <w:bottom w:val="nil"/>
                <w:right w:val="nil"/>
                <w:between w:val="nil"/>
              </w:pBdr>
              <w:spacing w:before="45"/>
              <w:ind w:left="165"/>
              <w:rPr>
                <w:rFonts w:eastAsia="Arial"/>
              </w:rPr>
            </w:pPr>
            <w:r w:rsidRPr="005651D9">
              <w:rPr>
                <w:rFonts w:eastAsia="Arial"/>
              </w:rPr>
              <w:t>Architect/Planner-2</w:t>
            </w:r>
          </w:p>
        </w:tc>
        <w:tc>
          <w:tcPr>
            <w:tcW w:w="4590" w:type="dxa"/>
            <w:tcBorders>
              <w:right w:val="single" w:sz="4" w:space="0" w:color="000000"/>
            </w:tcBorders>
          </w:tcPr>
          <w:p w14:paraId="210DE0CA" w14:textId="77777777" w:rsidR="005651D9" w:rsidRPr="005651D9" w:rsidRDefault="005651D9" w:rsidP="00376BF6">
            <w:pPr>
              <w:pBdr>
                <w:top w:val="nil"/>
                <w:left w:val="nil"/>
                <w:bottom w:val="nil"/>
                <w:right w:val="nil"/>
                <w:between w:val="nil"/>
              </w:pBdr>
              <w:spacing w:before="40"/>
              <w:ind w:right="120"/>
              <w:jc w:val="both"/>
              <w:rPr>
                <w:rFonts w:eastAsia="Arial"/>
              </w:rPr>
            </w:pPr>
            <w:r w:rsidRPr="005651D9">
              <w:rPr>
                <w:rFonts w:eastAsia="Arial"/>
              </w:rPr>
              <w:t xml:space="preserve">Same qualifications and work experience as for Architect/Planner </w:t>
            </w:r>
          </w:p>
        </w:tc>
        <w:tc>
          <w:tcPr>
            <w:tcW w:w="1260" w:type="dxa"/>
            <w:tcBorders>
              <w:right w:val="single" w:sz="4" w:space="0" w:color="000000"/>
            </w:tcBorders>
          </w:tcPr>
          <w:p w14:paraId="2C755CAE"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0</w:t>
            </w:r>
          </w:p>
        </w:tc>
        <w:tc>
          <w:tcPr>
            <w:tcW w:w="1530" w:type="dxa"/>
            <w:tcBorders>
              <w:right w:val="single" w:sz="4" w:space="0" w:color="000000"/>
            </w:tcBorders>
          </w:tcPr>
          <w:p w14:paraId="2D715B00"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4</w:t>
            </w:r>
          </w:p>
        </w:tc>
      </w:tr>
      <w:tr w:rsidR="005651D9" w:rsidRPr="005651D9" w14:paraId="506FE5D7" w14:textId="77777777" w:rsidTr="00376BF6">
        <w:trPr>
          <w:trHeight w:val="269"/>
        </w:trPr>
        <w:tc>
          <w:tcPr>
            <w:tcW w:w="627" w:type="dxa"/>
          </w:tcPr>
          <w:p w14:paraId="176BD23E" w14:textId="77777777" w:rsidR="005651D9" w:rsidRPr="005651D9" w:rsidRDefault="005651D9" w:rsidP="005651D9">
            <w:pPr>
              <w:pStyle w:val="ListParagraph"/>
              <w:widowControl w:val="0"/>
              <w:numPr>
                <w:ilvl w:val="0"/>
                <w:numId w:val="94"/>
              </w:numPr>
              <w:pBdr>
                <w:top w:val="nil"/>
                <w:left w:val="nil"/>
                <w:bottom w:val="nil"/>
                <w:right w:val="nil"/>
                <w:between w:val="nil"/>
              </w:pBdr>
              <w:spacing w:before="45"/>
              <w:contextualSpacing w:val="0"/>
              <w:jc w:val="center"/>
              <w:rPr>
                <w:rFonts w:eastAsia="Arial"/>
              </w:rPr>
            </w:pPr>
          </w:p>
        </w:tc>
        <w:tc>
          <w:tcPr>
            <w:tcW w:w="1260" w:type="dxa"/>
            <w:tcBorders>
              <w:right w:val="single" w:sz="4" w:space="0" w:color="000000"/>
            </w:tcBorders>
          </w:tcPr>
          <w:p w14:paraId="1E6D4634" w14:textId="77777777" w:rsidR="005651D9" w:rsidRPr="005651D9" w:rsidRDefault="005651D9" w:rsidP="00376BF6">
            <w:pPr>
              <w:pBdr>
                <w:top w:val="nil"/>
                <w:left w:val="nil"/>
                <w:bottom w:val="nil"/>
                <w:right w:val="nil"/>
                <w:between w:val="nil"/>
              </w:pBdr>
              <w:spacing w:before="45"/>
              <w:ind w:left="165"/>
              <w:rPr>
                <w:rFonts w:eastAsia="Arial"/>
              </w:rPr>
            </w:pPr>
            <w:r w:rsidRPr="005651D9">
              <w:rPr>
                <w:rFonts w:eastAsia="Arial"/>
              </w:rPr>
              <w:t>Architect/Planner-3</w:t>
            </w:r>
          </w:p>
        </w:tc>
        <w:tc>
          <w:tcPr>
            <w:tcW w:w="4590" w:type="dxa"/>
            <w:tcBorders>
              <w:right w:val="single" w:sz="4" w:space="0" w:color="000000"/>
            </w:tcBorders>
          </w:tcPr>
          <w:p w14:paraId="612AFCC6" w14:textId="77777777" w:rsidR="005651D9" w:rsidRPr="005651D9" w:rsidRDefault="005651D9" w:rsidP="00376BF6">
            <w:pPr>
              <w:pBdr>
                <w:top w:val="nil"/>
                <w:left w:val="nil"/>
                <w:bottom w:val="nil"/>
                <w:right w:val="nil"/>
                <w:between w:val="nil"/>
              </w:pBdr>
              <w:spacing w:before="40"/>
              <w:ind w:right="120"/>
              <w:jc w:val="both"/>
              <w:rPr>
                <w:rFonts w:eastAsia="Arial"/>
              </w:rPr>
            </w:pPr>
            <w:r w:rsidRPr="005651D9">
              <w:rPr>
                <w:rFonts w:eastAsia="Arial"/>
              </w:rPr>
              <w:t xml:space="preserve">Same qualifications and work experience as for Architect/Planner </w:t>
            </w:r>
          </w:p>
        </w:tc>
        <w:tc>
          <w:tcPr>
            <w:tcW w:w="1260" w:type="dxa"/>
            <w:tcBorders>
              <w:right w:val="single" w:sz="4" w:space="0" w:color="000000"/>
            </w:tcBorders>
          </w:tcPr>
          <w:p w14:paraId="4930277F"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0</w:t>
            </w:r>
          </w:p>
        </w:tc>
        <w:tc>
          <w:tcPr>
            <w:tcW w:w="1530" w:type="dxa"/>
            <w:tcBorders>
              <w:right w:val="single" w:sz="4" w:space="0" w:color="000000"/>
            </w:tcBorders>
          </w:tcPr>
          <w:p w14:paraId="57681EBC"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4</w:t>
            </w:r>
          </w:p>
        </w:tc>
      </w:tr>
      <w:tr w:rsidR="005651D9" w:rsidRPr="005651D9" w14:paraId="2949CAE5" w14:textId="77777777" w:rsidTr="00376BF6">
        <w:trPr>
          <w:trHeight w:val="269"/>
        </w:trPr>
        <w:tc>
          <w:tcPr>
            <w:tcW w:w="627" w:type="dxa"/>
          </w:tcPr>
          <w:p w14:paraId="6FD1573F" w14:textId="77777777" w:rsidR="005651D9" w:rsidRPr="005651D9" w:rsidRDefault="005651D9" w:rsidP="005651D9">
            <w:pPr>
              <w:pStyle w:val="ListParagraph"/>
              <w:widowControl w:val="0"/>
              <w:numPr>
                <w:ilvl w:val="0"/>
                <w:numId w:val="94"/>
              </w:numPr>
              <w:pBdr>
                <w:top w:val="nil"/>
                <w:left w:val="nil"/>
                <w:bottom w:val="nil"/>
                <w:right w:val="nil"/>
                <w:between w:val="nil"/>
              </w:pBdr>
              <w:spacing w:before="45"/>
              <w:contextualSpacing w:val="0"/>
              <w:jc w:val="center"/>
              <w:rPr>
                <w:rFonts w:eastAsia="Arial"/>
              </w:rPr>
            </w:pPr>
          </w:p>
        </w:tc>
        <w:tc>
          <w:tcPr>
            <w:tcW w:w="1260" w:type="dxa"/>
            <w:tcBorders>
              <w:right w:val="single" w:sz="4" w:space="0" w:color="000000"/>
            </w:tcBorders>
          </w:tcPr>
          <w:p w14:paraId="4D0D0C8A" w14:textId="77777777" w:rsidR="005651D9" w:rsidRPr="005651D9" w:rsidRDefault="005651D9" w:rsidP="00376BF6">
            <w:pPr>
              <w:pBdr>
                <w:top w:val="nil"/>
                <w:left w:val="nil"/>
                <w:bottom w:val="nil"/>
                <w:right w:val="nil"/>
                <w:between w:val="nil"/>
              </w:pBdr>
              <w:spacing w:before="45"/>
              <w:ind w:left="165"/>
              <w:rPr>
                <w:rFonts w:eastAsia="Arial"/>
              </w:rPr>
            </w:pPr>
            <w:r w:rsidRPr="005651D9">
              <w:rPr>
                <w:rFonts w:eastAsia="Arial"/>
              </w:rPr>
              <w:t>Civil Engineer – 2</w:t>
            </w:r>
          </w:p>
        </w:tc>
        <w:tc>
          <w:tcPr>
            <w:tcW w:w="4590" w:type="dxa"/>
            <w:tcBorders>
              <w:right w:val="single" w:sz="4" w:space="0" w:color="000000"/>
            </w:tcBorders>
          </w:tcPr>
          <w:p w14:paraId="08A6DF54" w14:textId="77777777" w:rsidR="005651D9" w:rsidRPr="005651D9" w:rsidRDefault="005651D9" w:rsidP="00376BF6">
            <w:pPr>
              <w:pBdr>
                <w:top w:val="nil"/>
                <w:left w:val="nil"/>
                <w:bottom w:val="nil"/>
                <w:right w:val="nil"/>
                <w:between w:val="nil"/>
              </w:pBdr>
              <w:spacing w:before="40"/>
              <w:ind w:right="120"/>
              <w:jc w:val="both"/>
              <w:rPr>
                <w:rFonts w:eastAsia="Arial"/>
              </w:rPr>
            </w:pPr>
            <w:r w:rsidRPr="005651D9">
              <w:rPr>
                <w:rFonts w:eastAsia="Arial"/>
              </w:rPr>
              <w:t>Same qualifications and work experience as for Civil Engineer</w:t>
            </w:r>
          </w:p>
        </w:tc>
        <w:tc>
          <w:tcPr>
            <w:tcW w:w="1260" w:type="dxa"/>
            <w:tcBorders>
              <w:right w:val="single" w:sz="4" w:space="0" w:color="000000"/>
            </w:tcBorders>
          </w:tcPr>
          <w:p w14:paraId="04D26127"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0</w:t>
            </w:r>
          </w:p>
        </w:tc>
        <w:tc>
          <w:tcPr>
            <w:tcW w:w="1530" w:type="dxa"/>
            <w:tcBorders>
              <w:right w:val="single" w:sz="4" w:space="0" w:color="000000"/>
            </w:tcBorders>
          </w:tcPr>
          <w:p w14:paraId="15E5BB29"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4</w:t>
            </w:r>
          </w:p>
        </w:tc>
      </w:tr>
      <w:tr w:rsidR="005651D9" w:rsidRPr="005651D9" w14:paraId="072EF7C9" w14:textId="77777777" w:rsidTr="00376BF6">
        <w:trPr>
          <w:trHeight w:val="269"/>
        </w:trPr>
        <w:tc>
          <w:tcPr>
            <w:tcW w:w="627" w:type="dxa"/>
          </w:tcPr>
          <w:p w14:paraId="0EF9731C" w14:textId="77777777" w:rsidR="005651D9" w:rsidRPr="005651D9" w:rsidRDefault="005651D9" w:rsidP="005651D9">
            <w:pPr>
              <w:pStyle w:val="ListParagraph"/>
              <w:widowControl w:val="0"/>
              <w:numPr>
                <w:ilvl w:val="0"/>
                <w:numId w:val="94"/>
              </w:numPr>
              <w:pBdr>
                <w:top w:val="nil"/>
                <w:left w:val="nil"/>
                <w:bottom w:val="nil"/>
                <w:right w:val="nil"/>
                <w:between w:val="nil"/>
              </w:pBdr>
              <w:spacing w:before="45"/>
              <w:contextualSpacing w:val="0"/>
              <w:jc w:val="center"/>
              <w:rPr>
                <w:rFonts w:eastAsia="Arial"/>
              </w:rPr>
            </w:pPr>
          </w:p>
        </w:tc>
        <w:tc>
          <w:tcPr>
            <w:tcW w:w="1260" w:type="dxa"/>
            <w:tcBorders>
              <w:right w:val="single" w:sz="4" w:space="0" w:color="000000"/>
            </w:tcBorders>
          </w:tcPr>
          <w:p w14:paraId="12C1AA54" w14:textId="77777777" w:rsidR="005651D9" w:rsidRPr="005651D9" w:rsidRDefault="005651D9" w:rsidP="00376BF6">
            <w:pPr>
              <w:pBdr>
                <w:top w:val="nil"/>
                <w:left w:val="nil"/>
                <w:bottom w:val="nil"/>
                <w:right w:val="nil"/>
                <w:between w:val="nil"/>
              </w:pBdr>
              <w:spacing w:before="45"/>
              <w:ind w:left="165"/>
              <w:rPr>
                <w:rFonts w:eastAsia="Arial"/>
              </w:rPr>
            </w:pPr>
            <w:r w:rsidRPr="005651D9">
              <w:rPr>
                <w:rFonts w:eastAsia="Arial"/>
              </w:rPr>
              <w:t>Civil Engineer – 3</w:t>
            </w:r>
          </w:p>
        </w:tc>
        <w:tc>
          <w:tcPr>
            <w:tcW w:w="4590" w:type="dxa"/>
            <w:tcBorders>
              <w:right w:val="single" w:sz="4" w:space="0" w:color="000000"/>
            </w:tcBorders>
          </w:tcPr>
          <w:p w14:paraId="2AB011FD" w14:textId="77777777" w:rsidR="005651D9" w:rsidRPr="005651D9" w:rsidRDefault="005651D9" w:rsidP="00376BF6">
            <w:pPr>
              <w:pBdr>
                <w:top w:val="nil"/>
                <w:left w:val="nil"/>
                <w:bottom w:val="nil"/>
                <w:right w:val="nil"/>
                <w:between w:val="nil"/>
              </w:pBdr>
              <w:spacing w:before="40"/>
              <w:ind w:right="120"/>
              <w:jc w:val="both"/>
              <w:rPr>
                <w:rFonts w:eastAsia="Arial"/>
              </w:rPr>
            </w:pPr>
            <w:r w:rsidRPr="005651D9">
              <w:rPr>
                <w:rFonts w:eastAsia="Arial"/>
              </w:rPr>
              <w:t>Same qualifications and work experience as for Civil Engineer</w:t>
            </w:r>
          </w:p>
        </w:tc>
        <w:tc>
          <w:tcPr>
            <w:tcW w:w="1260" w:type="dxa"/>
            <w:tcBorders>
              <w:right w:val="single" w:sz="4" w:space="0" w:color="000000"/>
            </w:tcBorders>
          </w:tcPr>
          <w:p w14:paraId="3FAED699"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0</w:t>
            </w:r>
          </w:p>
        </w:tc>
        <w:tc>
          <w:tcPr>
            <w:tcW w:w="1530" w:type="dxa"/>
            <w:tcBorders>
              <w:right w:val="single" w:sz="4" w:space="0" w:color="000000"/>
            </w:tcBorders>
          </w:tcPr>
          <w:p w14:paraId="316B948F"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4</w:t>
            </w:r>
          </w:p>
        </w:tc>
      </w:tr>
      <w:tr w:rsidR="005651D9" w:rsidRPr="005651D9" w14:paraId="5CA8DA99" w14:textId="77777777" w:rsidTr="00376BF6">
        <w:trPr>
          <w:trHeight w:val="269"/>
        </w:trPr>
        <w:tc>
          <w:tcPr>
            <w:tcW w:w="627" w:type="dxa"/>
          </w:tcPr>
          <w:p w14:paraId="2FE49896" w14:textId="77777777" w:rsidR="005651D9" w:rsidRPr="005651D9" w:rsidRDefault="005651D9" w:rsidP="005651D9">
            <w:pPr>
              <w:pStyle w:val="ListParagraph"/>
              <w:widowControl w:val="0"/>
              <w:numPr>
                <w:ilvl w:val="0"/>
                <w:numId w:val="94"/>
              </w:numPr>
              <w:pBdr>
                <w:top w:val="nil"/>
                <w:left w:val="nil"/>
                <w:bottom w:val="nil"/>
                <w:right w:val="nil"/>
                <w:between w:val="nil"/>
              </w:pBdr>
              <w:spacing w:before="45"/>
              <w:contextualSpacing w:val="0"/>
              <w:jc w:val="center"/>
              <w:rPr>
                <w:rFonts w:eastAsia="Arial"/>
              </w:rPr>
            </w:pPr>
          </w:p>
        </w:tc>
        <w:tc>
          <w:tcPr>
            <w:tcW w:w="1260" w:type="dxa"/>
            <w:tcBorders>
              <w:right w:val="single" w:sz="4" w:space="0" w:color="000000"/>
            </w:tcBorders>
          </w:tcPr>
          <w:p w14:paraId="6FBE7FAA" w14:textId="77777777" w:rsidR="005651D9" w:rsidRPr="005651D9" w:rsidRDefault="005651D9" w:rsidP="00376BF6">
            <w:pPr>
              <w:pBdr>
                <w:top w:val="nil"/>
                <w:left w:val="nil"/>
                <w:bottom w:val="nil"/>
                <w:right w:val="nil"/>
                <w:between w:val="nil"/>
              </w:pBdr>
              <w:spacing w:before="45"/>
              <w:ind w:left="165"/>
              <w:rPr>
                <w:rFonts w:eastAsia="Arial"/>
              </w:rPr>
            </w:pPr>
            <w:r w:rsidRPr="005651D9">
              <w:rPr>
                <w:rFonts w:eastAsia="Arial"/>
              </w:rPr>
              <w:t>Project Researcher – 1</w:t>
            </w:r>
          </w:p>
        </w:tc>
        <w:tc>
          <w:tcPr>
            <w:tcW w:w="4590" w:type="dxa"/>
            <w:tcBorders>
              <w:right w:val="single" w:sz="4" w:space="0" w:color="000000"/>
            </w:tcBorders>
          </w:tcPr>
          <w:p w14:paraId="7A34A067" w14:textId="77777777" w:rsidR="005651D9" w:rsidRPr="005651D9" w:rsidRDefault="005651D9" w:rsidP="005651D9">
            <w:pPr>
              <w:widowControl w:val="0"/>
              <w:numPr>
                <w:ilvl w:val="0"/>
                <w:numId w:val="90"/>
              </w:numPr>
              <w:pBdr>
                <w:top w:val="nil"/>
                <w:left w:val="nil"/>
                <w:bottom w:val="nil"/>
                <w:right w:val="nil"/>
                <w:between w:val="nil"/>
              </w:pBdr>
              <w:spacing w:before="40"/>
              <w:ind w:right="120"/>
              <w:jc w:val="both"/>
              <w:rPr>
                <w:rFonts w:eastAsia="Arial"/>
              </w:rPr>
            </w:pPr>
            <w:r w:rsidRPr="005651D9">
              <w:rPr>
                <w:rFonts w:eastAsia="Arial"/>
              </w:rPr>
              <w:t>Atleast five years of experience of working on projects in urban regeneration and/or coastline/waterfront setting</w:t>
            </w:r>
          </w:p>
          <w:p w14:paraId="4FFA952A" w14:textId="77777777" w:rsidR="005651D9" w:rsidRPr="005651D9" w:rsidRDefault="005651D9" w:rsidP="005651D9">
            <w:pPr>
              <w:widowControl w:val="0"/>
              <w:numPr>
                <w:ilvl w:val="0"/>
                <w:numId w:val="90"/>
              </w:numPr>
              <w:pBdr>
                <w:top w:val="nil"/>
                <w:left w:val="nil"/>
                <w:bottom w:val="nil"/>
                <w:right w:val="nil"/>
                <w:between w:val="nil"/>
              </w:pBdr>
              <w:spacing w:before="40"/>
              <w:ind w:right="120"/>
              <w:jc w:val="both"/>
              <w:rPr>
                <w:rFonts w:eastAsia="Arial"/>
              </w:rPr>
            </w:pPr>
            <w:r w:rsidRPr="005651D9">
              <w:rPr>
                <w:rFonts w:eastAsia="Arial"/>
              </w:rPr>
              <w:t xml:space="preserve">Fluent in English (reading/writing/speaking) and Tamil (reading/speaking) </w:t>
            </w:r>
          </w:p>
        </w:tc>
        <w:tc>
          <w:tcPr>
            <w:tcW w:w="1260" w:type="dxa"/>
            <w:tcBorders>
              <w:right w:val="single" w:sz="4" w:space="0" w:color="000000"/>
            </w:tcBorders>
          </w:tcPr>
          <w:p w14:paraId="5B394EF0"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5</w:t>
            </w:r>
          </w:p>
        </w:tc>
        <w:tc>
          <w:tcPr>
            <w:tcW w:w="1530" w:type="dxa"/>
            <w:tcBorders>
              <w:right w:val="single" w:sz="4" w:space="0" w:color="000000"/>
            </w:tcBorders>
          </w:tcPr>
          <w:p w14:paraId="40962F7E"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4</w:t>
            </w:r>
          </w:p>
        </w:tc>
      </w:tr>
      <w:tr w:rsidR="005651D9" w:rsidRPr="005651D9" w14:paraId="68D7A6FB" w14:textId="77777777" w:rsidTr="00376BF6">
        <w:trPr>
          <w:trHeight w:val="269"/>
        </w:trPr>
        <w:tc>
          <w:tcPr>
            <w:tcW w:w="627" w:type="dxa"/>
          </w:tcPr>
          <w:p w14:paraId="54D71A04" w14:textId="77777777" w:rsidR="005651D9" w:rsidRPr="005651D9" w:rsidRDefault="005651D9" w:rsidP="005651D9">
            <w:pPr>
              <w:pStyle w:val="ListParagraph"/>
              <w:widowControl w:val="0"/>
              <w:numPr>
                <w:ilvl w:val="0"/>
                <w:numId w:val="94"/>
              </w:numPr>
              <w:pBdr>
                <w:top w:val="nil"/>
                <w:left w:val="nil"/>
                <w:bottom w:val="nil"/>
                <w:right w:val="nil"/>
                <w:between w:val="nil"/>
              </w:pBdr>
              <w:spacing w:before="45"/>
              <w:contextualSpacing w:val="0"/>
              <w:jc w:val="center"/>
              <w:rPr>
                <w:rFonts w:eastAsia="Arial"/>
              </w:rPr>
            </w:pPr>
          </w:p>
        </w:tc>
        <w:tc>
          <w:tcPr>
            <w:tcW w:w="1260" w:type="dxa"/>
            <w:tcBorders>
              <w:right w:val="single" w:sz="4" w:space="0" w:color="000000"/>
            </w:tcBorders>
          </w:tcPr>
          <w:p w14:paraId="5B0DDDA6" w14:textId="77777777" w:rsidR="005651D9" w:rsidRPr="005651D9" w:rsidRDefault="005651D9" w:rsidP="00376BF6">
            <w:pPr>
              <w:pBdr>
                <w:top w:val="nil"/>
                <w:left w:val="nil"/>
                <w:bottom w:val="nil"/>
                <w:right w:val="nil"/>
                <w:between w:val="nil"/>
              </w:pBdr>
              <w:spacing w:before="45"/>
              <w:ind w:left="165"/>
              <w:rPr>
                <w:rFonts w:eastAsia="Arial"/>
              </w:rPr>
            </w:pPr>
            <w:r w:rsidRPr="005651D9">
              <w:rPr>
                <w:rFonts w:eastAsia="Arial"/>
              </w:rPr>
              <w:t>Project Researcher – 2</w:t>
            </w:r>
          </w:p>
        </w:tc>
        <w:tc>
          <w:tcPr>
            <w:tcW w:w="4590" w:type="dxa"/>
            <w:tcBorders>
              <w:right w:val="single" w:sz="4" w:space="0" w:color="000000"/>
            </w:tcBorders>
          </w:tcPr>
          <w:p w14:paraId="3DFD0D1C" w14:textId="77777777" w:rsidR="005651D9" w:rsidRPr="005651D9" w:rsidRDefault="005651D9" w:rsidP="005651D9">
            <w:pPr>
              <w:widowControl w:val="0"/>
              <w:numPr>
                <w:ilvl w:val="0"/>
                <w:numId w:val="90"/>
              </w:numPr>
              <w:pBdr>
                <w:top w:val="nil"/>
                <w:left w:val="nil"/>
                <w:bottom w:val="nil"/>
                <w:right w:val="nil"/>
                <w:between w:val="nil"/>
              </w:pBdr>
              <w:spacing w:before="40"/>
              <w:ind w:right="120"/>
              <w:jc w:val="both"/>
              <w:rPr>
                <w:rFonts w:eastAsia="Arial"/>
              </w:rPr>
            </w:pPr>
            <w:r w:rsidRPr="005651D9">
              <w:rPr>
                <w:rFonts w:eastAsia="Arial"/>
              </w:rPr>
              <w:t>Atleast five years of experience of working on projects in urban regeneration and/or coastline/waterfront setting</w:t>
            </w:r>
          </w:p>
          <w:p w14:paraId="2FECC2EA" w14:textId="77777777" w:rsidR="005651D9" w:rsidRPr="005651D9" w:rsidRDefault="005651D9" w:rsidP="005651D9">
            <w:pPr>
              <w:widowControl w:val="0"/>
              <w:numPr>
                <w:ilvl w:val="0"/>
                <w:numId w:val="90"/>
              </w:numPr>
              <w:pBdr>
                <w:top w:val="nil"/>
                <w:left w:val="nil"/>
                <w:bottom w:val="nil"/>
                <w:right w:val="nil"/>
                <w:between w:val="nil"/>
              </w:pBdr>
              <w:spacing w:before="40"/>
              <w:ind w:right="120"/>
              <w:jc w:val="both"/>
              <w:rPr>
                <w:rFonts w:eastAsia="Arial"/>
              </w:rPr>
            </w:pPr>
            <w:r w:rsidRPr="005651D9">
              <w:rPr>
                <w:rFonts w:eastAsia="Arial"/>
              </w:rPr>
              <w:t xml:space="preserve">Fluent in English (reading/writing/speaking) and Tamil (reading/speaking) </w:t>
            </w:r>
          </w:p>
        </w:tc>
        <w:tc>
          <w:tcPr>
            <w:tcW w:w="1260" w:type="dxa"/>
            <w:tcBorders>
              <w:right w:val="single" w:sz="4" w:space="0" w:color="000000"/>
            </w:tcBorders>
          </w:tcPr>
          <w:p w14:paraId="28FE5962"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0</w:t>
            </w:r>
          </w:p>
        </w:tc>
        <w:tc>
          <w:tcPr>
            <w:tcW w:w="1530" w:type="dxa"/>
            <w:tcBorders>
              <w:right w:val="single" w:sz="4" w:space="0" w:color="000000"/>
            </w:tcBorders>
          </w:tcPr>
          <w:p w14:paraId="40B7DE4A"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4</w:t>
            </w:r>
          </w:p>
        </w:tc>
      </w:tr>
      <w:tr w:rsidR="005651D9" w:rsidRPr="005651D9" w14:paraId="1C5EAE32" w14:textId="77777777" w:rsidTr="00376BF6">
        <w:trPr>
          <w:trHeight w:val="269"/>
        </w:trPr>
        <w:tc>
          <w:tcPr>
            <w:tcW w:w="627" w:type="dxa"/>
          </w:tcPr>
          <w:p w14:paraId="342DCCD1" w14:textId="77777777" w:rsidR="005651D9" w:rsidRPr="005651D9" w:rsidRDefault="005651D9" w:rsidP="005651D9">
            <w:pPr>
              <w:pStyle w:val="ListParagraph"/>
              <w:widowControl w:val="0"/>
              <w:numPr>
                <w:ilvl w:val="0"/>
                <w:numId w:val="94"/>
              </w:numPr>
              <w:pBdr>
                <w:top w:val="nil"/>
                <w:left w:val="nil"/>
                <w:bottom w:val="nil"/>
                <w:right w:val="nil"/>
                <w:between w:val="nil"/>
              </w:pBdr>
              <w:spacing w:before="45"/>
              <w:contextualSpacing w:val="0"/>
              <w:jc w:val="center"/>
              <w:rPr>
                <w:rFonts w:eastAsia="Arial"/>
              </w:rPr>
            </w:pPr>
          </w:p>
        </w:tc>
        <w:tc>
          <w:tcPr>
            <w:tcW w:w="1260" w:type="dxa"/>
            <w:tcBorders>
              <w:right w:val="single" w:sz="4" w:space="0" w:color="000000"/>
            </w:tcBorders>
          </w:tcPr>
          <w:p w14:paraId="5C173B66" w14:textId="77777777" w:rsidR="005651D9" w:rsidRPr="005651D9" w:rsidRDefault="005651D9" w:rsidP="00376BF6">
            <w:pPr>
              <w:pBdr>
                <w:top w:val="nil"/>
                <w:left w:val="nil"/>
                <w:bottom w:val="nil"/>
                <w:right w:val="nil"/>
                <w:between w:val="nil"/>
              </w:pBdr>
              <w:spacing w:before="45"/>
              <w:ind w:left="165"/>
              <w:rPr>
                <w:rFonts w:eastAsia="Arial"/>
              </w:rPr>
            </w:pPr>
            <w:r w:rsidRPr="005651D9">
              <w:rPr>
                <w:rFonts w:eastAsia="Arial"/>
              </w:rPr>
              <w:t xml:space="preserve">Project Research Assistant – 1 </w:t>
            </w:r>
          </w:p>
        </w:tc>
        <w:tc>
          <w:tcPr>
            <w:tcW w:w="4590" w:type="dxa"/>
            <w:tcBorders>
              <w:right w:val="single" w:sz="4" w:space="0" w:color="000000"/>
            </w:tcBorders>
          </w:tcPr>
          <w:p w14:paraId="024EB138" w14:textId="77777777" w:rsidR="005651D9" w:rsidRPr="005651D9" w:rsidRDefault="005651D9" w:rsidP="005651D9">
            <w:pPr>
              <w:widowControl w:val="0"/>
              <w:numPr>
                <w:ilvl w:val="0"/>
                <w:numId w:val="90"/>
              </w:numPr>
              <w:pBdr>
                <w:top w:val="nil"/>
                <w:left w:val="nil"/>
                <w:bottom w:val="nil"/>
                <w:right w:val="nil"/>
                <w:between w:val="nil"/>
              </w:pBdr>
              <w:spacing w:before="40"/>
              <w:ind w:right="120"/>
              <w:jc w:val="both"/>
              <w:rPr>
                <w:rFonts w:eastAsia="Arial"/>
              </w:rPr>
            </w:pPr>
            <w:r w:rsidRPr="005651D9">
              <w:rPr>
                <w:rFonts w:eastAsia="Arial"/>
              </w:rPr>
              <w:t>Atleast two years of experience of working on projects in urban regeneration and/or coastline/waterfront setting</w:t>
            </w:r>
          </w:p>
          <w:p w14:paraId="1FF159CF" w14:textId="77777777" w:rsidR="005651D9" w:rsidRPr="005651D9" w:rsidRDefault="005651D9" w:rsidP="005651D9">
            <w:pPr>
              <w:widowControl w:val="0"/>
              <w:numPr>
                <w:ilvl w:val="0"/>
                <w:numId w:val="90"/>
              </w:numPr>
              <w:pBdr>
                <w:top w:val="nil"/>
                <w:left w:val="nil"/>
                <w:bottom w:val="nil"/>
                <w:right w:val="nil"/>
                <w:between w:val="nil"/>
              </w:pBdr>
              <w:spacing w:before="40"/>
              <w:ind w:right="120"/>
              <w:jc w:val="both"/>
              <w:rPr>
                <w:rFonts w:eastAsia="Arial"/>
              </w:rPr>
            </w:pPr>
            <w:r w:rsidRPr="005651D9">
              <w:rPr>
                <w:rFonts w:eastAsia="Arial"/>
              </w:rPr>
              <w:t>Fluent in English (reading/writing/speaking) and Tamil (reading/speaking)</w:t>
            </w:r>
          </w:p>
        </w:tc>
        <w:tc>
          <w:tcPr>
            <w:tcW w:w="1260" w:type="dxa"/>
            <w:tcBorders>
              <w:right w:val="single" w:sz="4" w:space="0" w:color="000000"/>
            </w:tcBorders>
          </w:tcPr>
          <w:p w14:paraId="090F10FA"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5</w:t>
            </w:r>
          </w:p>
        </w:tc>
        <w:tc>
          <w:tcPr>
            <w:tcW w:w="1530" w:type="dxa"/>
            <w:tcBorders>
              <w:right w:val="single" w:sz="4" w:space="0" w:color="000000"/>
            </w:tcBorders>
          </w:tcPr>
          <w:p w14:paraId="220B08D6" w14:textId="77777777" w:rsidR="005651D9" w:rsidRPr="005651D9" w:rsidRDefault="005651D9" w:rsidP="00376BF6">
            <w:pPr>
              <w:pBdr>
                <w:top w:val="nil"/>
                <w:left w:val="nil"/>
                <w:bottom w:val="nil"/>
                <w:right w:val="nil"/>
                <w:between w:val="nil"/>
              </w:pBdr>
              <w:spacing w:before="40"/>
              <w:ind w:left="360" w:right="136"/>
              <w:jc w:val="both"/>
              <w:rPr>
                <w:rFonts w:eastAsia="Arial"/>
              </w:rPr>
            </w:pPr>
            <w:r w:rsidRPr="005651D9">
              <w:rPr>
                <w:rFonts w:eastAsia="Arial"/>
              </w:rPr>
              <w:t>4</w:t>
            </w:r>
          </w:p>
        </w:tc>
      </w:tr>
    </w:tbl>
    <w:p w14:paraId="774D6D55" w14:textId="35DB43AF" w:rsidR="005651D9" w:rsidRDefault="005651D9" w:rsidP="005651D9">
      <w:pPr>
        <w:pBdr>
          <w:top w:val="nil"/>
          <w:left w:val="nil"/>
          <w:bottom w:val="nil"/>
          <w:right w:val="nil"/>
          <w:between w:val="nil"/>
        </w:pBdr>
        <w:spacing w:before="86"/>
        <w:ind w:left="620" w:right="99" w:firstLine="533"/>
        <w:jc w:val="both"/>
        <w:rPr>
          <w:rFonts w:eastAsia="Arial"/>
          <w:color w:val="000000"/>
        </w:rPr>
      </w:pPr>
    </w:p>
    <w:p w14:paraId="37C06F0F" w14:textId="77777777" w:rsidR="005651D9" w:rsidRPr="005651D9" w:rsidRDefault="005651D9" w:rsidP="005651D9">
      <w:pPr>
        <w:pBdr>
          <w:top w:val="nil"/>
          <w:left w:val="nil"/>
          <w:bottom w:val="nil"/>
          <w:right w:val="nil"/>
          <w:between w:val="nil"/>
        </w:pBdr>
        <w:spacing w:before="86"/>
        <w:ind w:left="620" w:right="99" w:firstLine="533"/>
        <w:jc w:val="both"/>
        <w:rPr>
          <w:rFonts w:eastAsia="Arial"/>
          <w:color w:val="000000"/>
        </w:rPr>
      </w:pPr>
    </w:p>
    <w:p w14:paraId="7068466B" w14:textId="77777777" w:rsidR="005651D9" w:rsidRPr="005651D9" w:rsidRDefault="005651D9" w:rsidP="005651D9">
      <w:pPr>
        <w:pStyle w:val="Heading2"/>
        <w:numPr>
          <w:ilvl w:val="0"/>
          <w:numId w:val="93"/>
        </w:numPr>
        <w:ind w:left="720" w:hanging="360"/>
      </w:pPr>
      <w:bookmarkStart w:id="171" w:name="_Toc122704690"/>
      <w:r w:rsidRPr="005651D9">
        <w:lastRenderedPageBreak/>
        <w:t>Timelines and Deliverables</w:t>
      </w:r>
      <w:bookmarkEnd w:id="171"/>
    </w:p>
    <w:p w14:paraId="6B62707A"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The time of completion of assignment is 10 months. Table 2 presents the key timelines and deliverables with payment terms proposed.</w:t>
      </w:r>
    </w:p>
    <w:p w14:paraId="3A81F108"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 xml:space="preserve">The Consultant has to summarize each deliverable in a PowerPoint slide deck after submission of the draft deliverable and present it to CMDA and other stakeholders who may be invited by CMDA. All presentations will be led by the Team Leader and will include all relevant core team members. </w:t>
      </w:r>
    </w:p>
    <w:p w14:paraId="26088B5C" w14:textId="77777777" w:rsidR="005651D9" w:rsidRPr="005651D9" w:rsidRDefault="005651D9" w:rsidP="005651D9">
      <w:pPr>
        <w:widowControl w:val="0"/>
        <w:numPr>
          <w:ilvl w:val="0"/>
          <w:numId w:val="91"/>
        </w:numPr>
        <w:pBdr>
          <w:top w:val="nil"/>
          <w:left w:val="nil"/>
          <w:bottom w:val="nil"/>
          <w:right w:val="nil"/>
          <w:between w:val="nil"/>
        </w:pBdr>
        <w:spacing w:before="81"/>
        <w:ind w:right="-42"/>
        <w:jc w:val="both"/>
        <w:rPr>
          <w:rFonts w:eastAsia="Arial"/>
          <w:color w:val="000000"/>
        </w:rPr>
      </w:pPr>
      <w:r w:rsidRPr="005651D9">
        <w:rPr>
          <w:rFonts w:eastAsia="Arial"/>
          <w:color w:val="000000"/>
        </w:rPr>
        <w:t>The consultant has to submit 10 (Ten) copies for each of the deliverables and submit hard and soft copy of all reports, data ,3D drawings and renders, GIS files and AutoCAD drawings. All the designs, data and editable version of the reports shall be submitted in the softcopies. The final report (Approved version) shall be submitted in hard bound10 (Ten) copies with soft copy (both editable &amp; non editable and all drawings etc.,) in Pen Drive. The report layout and arrangement of chapters shall be shared with the client to prior to submission of the reports.</w:t>
      </w:r>
    </w:p>
    <w:p w14:paraId="30D71EE4" w14:textId="77777777" w:rsidR="005651D9" w:rsidRPr="005651D9" w:rsidRDefault="005651D9" w:rsidP="005651D9">
      <w:pPr>
        <w:pBdr>
          <w:top w:val="nil"/>
          <w:left w:val="nil"/>
          <w:bottom w:val="nil"/>
          <w:right w:val="nil"/>
          <w:between w:val="nil"/>
        </w:pBdr>
        <w:spacing w:before="120" w:after="120"/>
        <w:jc w:val="both"/>
        <w:rPr>
          <w:rFonts w:eastAsia="Arial"/>
          <w:b/>
          <w:color w:val="000000"/>
        </w:rPr>
      </w:pPr>
      <w:r w:rsidRPr="005651D9">
        <w:rPr>
          <w:rFonts w:eastAsia="Arial"/>
          <w:b/>
          <w:color w:val="000000"/>
        </w:rPr>
        <w:t>Table 2: Timelines and Deliverables</w:t>
      </w: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980"/>
        <w:gridCol w:w="3274"/>
        <w:gridCol w:w="1834"/>
        <w:gridCol w:w="1410"/>
      </w:tblGrid>
      <w:tr w:rsidR="005651D9" w:rsidRPr="005651D9" w14:paraId="391B73BB" w14:textId="77777777" w:rsidTr="00376BF6">
        <w:trPr>
          <w:trHeight w:val="562"/>
          <w:tblHeader/>
          <w:jc w:val="center"/>
        </w:trPr>
        <w:tc>
          <w:tcPr>
            <w:tcW w:w="851" w:type="dxa"/>
          </w:tcPr>
          <w:p w14:paraId="47C8DBD5" w14:textId="77777777" w:rsidR="005651D9" w:rsidRPr="005651D9" w:rsidRDefault="005651D9" w:rsidP="00376BF6">
            <w:pPr>
              <w:rPr>
                <w:rFonts w:eastAsia="Arial"/>
                <w:b/>
              </w:rPr>
            </w:pPr>
            <w:r w:rsidRPr="005651D9">
              <w:rPr>
                <w:rFonts w:eastAsia="Arial"/>
                <w:b/>
              </w:rPr>
              <w:t>S. No.</w:t>
            </w:r>
          </w:p>
        </w:tc>
        <w:tc>
          <w:tcPr>
            <w:tcW w:w="2980" w:type="dxa"/>
          </w:tcPr>
          <w:p w14:paraId="7FA64D65" w14:textId="77777777" w:rsidR="005651D9" w:rsidRPr="005651D9" w:rsidRDefault="005651D9" w:rsidP="00376BF6">
            <w:pPr>
              <w:rPr>
                <w:rFonts w:eastAsia="Arial"/>
                <w:b/>
              </w:rPr>
            </w:pPr>
            <w:r w:rsidRPr="005651D9">
              <w:rPr>
                <w:rFonts w:eastAsia="Arial"/>
                <w:b/>
              </w:rPr>
              <w:t>Deliverable</w:t>
            </w:r>
          </w:p>
        </w:tc>
        <w:tc>
          <w:tcPr>
            <w:tcW w:w="3274" w:type="dxa"/>
          </w:tcPr>
          <w:p w14:paraId="29F425C9" w14:textId="77777777" w:rsidR="005651D9" w:rsidRPr="005651D9" w:rsidRDefault="005651D9" w:rsidP="00376BF6">
            <w:pPr>
              <w:rPr>
                <w:rFonts w:eastAsia="Arial"/>
                <w:b/>
              </w:rPr>
            </w:pPr>
            <w:r w:rsidRPr="005651D9">
              <w:rPr>
                <w:rFonts w:eastAsia="Arial"/>
                <w:b/>
              </w:rPr>
              <w:t>Remarks</w:t>
            </w:r>
          </w:p>
        </w:tc>
        <w:tc>
          <w:tcPr>
            <w:tcW w:w="1834" w:type="dxa"/>
          </w:tcPr>
          <w:p w14:paraId="165A60DF" w14:textId="77777777" w:rsidR="005651D9" w:rsidRPr="005651D9" w:rsidRDefault="005651D9" w:rsidP="00376BF6">
            <w:pPr>
              <w:rPr>
                <w:rFonts w:eastAsia="Arial"/>
                <w:b/>
              </w:rPr>
            </w:pPr>
            <w:r w:rsidRPr="005651D9">
              <w:rPr>
                <w:rFonts w:eastAsia="Arial"/>
                <w:b/>
              </w:rPr>
              <w:t>Timeline (‘T’ - date of issue of work order)</w:t>
            </w:r>
          </w:p>
        </w:tc>
        <w:tc>
          <w:tcPr>
            <w:tcW w:w="1410" w:type="dxa"/>
          </w:tcPr>
          <w:p w14:paraId="2442FE1D" w14:textId="77777777" w:rsidR="005651D9" w:rsidRPr="005651D9" w:rsidRDefault="005651D9" w:rsidP="00376BF6">
            <w:pPr>
              <w:rPr>
                <w:rFonts w:eastAsia="Arial"/>
                <w:b/>
              </w:rPr>
            </w:pPr>
            <w:r w:rsidRPr="005651D9">
              <w:rPr>
                <w:rFonts w:eastAsia="Arial"/>
                <w:b/>
              </w:rPr>
              <w:t>Payment (% of total cost)</w:t>
            </w:r>
          </w:p>
        </w:tc>
      </w:tr>
      <w:tr w:rsidR="005651D9" w:rsidRPr="005651D9" w14:paraId="3DBBFA4A" w14:textId="77777777" w:rsidTr="00376BF6">
        <w:trPr>
          <w:trHeight w:val="440"/>
          <w:jc w:val="center"/>
        </w:trPr>
        <w:tc>
          <w:tcPr>
            <w:tcW w:w="851" w:type="dxa"/>
          </w:tcPr>
          <w:p w14:paraId="6D339490" w14:textId="77777777" w:rsidR="005651D9" w:rsidRPr="005651D9" w:rsidRDefault="005651D9" w:rsidP="005651D9">
            <w:pPr>
              <w:widowControl w:val="0"/>
              <w:numPr>
                <w:ilvl w:val="0"/>
                <w:numId w:val="92"/>
              </w:numPr>
              <w:pBdr>
                <w:top w:val="nil"/>
                <w:left w:val="nil"/>
                <w:bottom w:val="nil"/>
                <w:right w:val="nil"/>
                <w:between w:val="nil"/>
              </w:pBdr>
              <w:rPr>
                <w:rFonts w:eastAsia="Arial"/>
                <w:color w:val="000000"/>
              </w:rPr>
            </w:pPr>
          </w:p>
        </w:tc>
        <w:tc>
          <w:tcPr>
            <w:tcW w:w="2980" w:type="dxa"/>
          </w:tcPr>
          <w:p w14:paraId="6ED74B06" w14:textId="77777777" w:rsidR="005651D9" w:rsidRPr="005651D9" w:rsidRDefault="005651D9" w:rsidP="00376BF6">
            <w:pPr>
              <w:pBdr>
                <w:top w:val="nil"/>
                <w:left w:val="nil"/>
                <w:bottom w:val="nil"/>
                <w:right w:val="nil"/>
                <w:between w:val="nil"/>
              </w:pBdr>
              <w:tabs>
                <w:tab w:val="left" w:pos="829"/>
              </w:tabs>
              <w:ind w:left="109" w:right="100"/>
              <w:rPr>
                <w:rFonts w:eastAsia="Arial"/>
                <w:color w:val="000000"/>
              </w:rPr>
            </w:pPr>
            <w:r w:rsidRPr="005651D9">
              <w:rPr>
                <w:rFonts w:eastAsia="Arial"/>
                <w:color w:val="202122"/>
              </w:rPr>
              <w:t xml:space="preserve">Inception Report  </w:t>
            </w:r>
          </w:p>
        </w:tc>
        <w:tc>
          <w:tcPr>
            <w:tcW w:w="3274" w:type="dxa"/>
          </w:tcPr>
          <w:p w14:paraId="546628FA" w14:textId="77777777" w:rsidR="005651D9" w:rsidRPr="005651D9" w:rsidRDefault="005651D9" w:rsidP="00376BF6">
            <w:pPr>
              <w:pBdr>
                <w:top w:val="nil"/>
                <w:left w:val="nil"/>
                <w:bottom w:val="nil"/>
                <w:right w:val="nil"/>
                <w:between w:val="nil"/>
              </w:pBdr>
              <w:ind w:left="109"/>
              <w:jc w:val="both"/>
              <w:rPr>
                <w:rFonts w:eastAsia="Arial"/>
                <w:color w:val="000000"/>
              </w:rPr>
            </w:pPr>
            <w:r w:rsidRPr="005651D9">
              <w:rPr>
                <w:rFonts w:eastAsia="Arial"/>
                <w:color w:val="000000"/>
              </w:rPr>
              <w:t xml:space="preserve">Should include updated approach and methodology, workplan, staffing schedule and schedule of deliverables. Indicative influence area may be shared. </w:t>
            </w:r>
          </w:p>
        </w:tc>
        <w:tc>
          <w:tcPr>
            <w:tcW w:w="1834" w:type="dxa"/>
          </w:tcPr>
          <w:p w14:paraId="6E3EEC23" w14:textId="77777777" w:rsidR="005651D9" w:rsidRPr="005651D9" w:rsidRDefault="005651D9" w:rsidP="00376BF6">
            <w:pPr>
              <w:pBdr>
                <w:top w:val="nil"/>
                <w:left w:val="nil"/>
                <w:bottom w:val="nil"/>
                <w:right w:val="nil"/>
                <w:between w:val="nil"/>
              </w:pBdr>
              <w:ind w:left="109"/>
              <w:jc w:val="both"/>
              <w:rPr>
                <w:rFonts w:eastAsia="Arial"/>
                <w:color w:val="000000"/>
              </w:rPr>
            </w:pPr>
            <w:r w:rsidRPr="005651D9">
              <w:rPr>
                <w:rFonts w:eastAsia="Arial"/>
                <w:color w:val="000000"/>
              </w:rPr>
              <w:t xml:space="preserve">T+0.5 months </w:t>
            </w:r>
          </w:p>
        </w:tc>
        <w:tc>
          <w:tcPr>
            <w:tcW w:w="1410" w:type="dxa"/>
          </w:tcPr>
          <w:p w14:paraId="7EF5FB70" w14:textId="77777777" w:rsidR="005651D9" w:rsidRPr="005651D9" w:rsidRDefault="005651D9" w:rsidP="00376BF6">
            <w:pPr>
              <w:pBdr>
                <w:top w:val="nil"/>
                <w:left w:val="nil"/>
                <w:bottom w:val="nil"/>
                <w:right w:val="nil"/>
                <w:between w:val="nil"/>
              </w:pBdr>
              <w:ind w:right="101"/>
              <w:jc w:val="both"/>
              <w:rPr>
                <w:rFonts w:eastAsia="Arial"/>
                <w:color w:val="000000"/>
              </w:rPr>
            </w:pPr>
            <w:r w:rsidRPr="005651D9">
              <w:rPr>
                <w:rFonts w:eastAsia="Arial"/>
                <w:color w:val="000000"/>
              </w:rPr>
              <w:t>5%</w:t>
            </w:r>
          </w:p>
        </w:tc>
      </w:tr>
      <w:tr w:rsidR="005651D9" w:rsidRPr="005651D9" w14:paraId="17A265C5" w14:textId="77777777" w:rsidTr="00376BF6">
        <w:trPr>
          <w:trHeight w:val="440"/>
          <w:jc w:val="center"/>
        </w:trPr>
        <w:tc>
          <w:tcPr>
            <w:tcW w:w="851" w:type="dxa"/>
          </w:tcPr>
          <w:p w14:paraId="6F7DB36F" w14:textId="77777777" w:rsidR="005651D9" w:rsidRPr="005651D9" w:rsidRDefault="005651D9" w:rsidP="005651D9">
            <w:pPr>
              <w:widowControl w:val="0"/>
              <w:numPr>
                <w:ilvl w:val="0"/>
                <w:numId w:val="92"/>
              </w:numPr>
              <w:pBdr>
                <w:top w:val="nil"/>
                <w:left w:val="nil"/>
                <w:bottom w:val="nil"/>
                <w:right w:val="nil"/>
                <w:between w:val="nil"/>
              </w:pBdr>
              <w:rPr>
                <w:rFonts w:eastAsia="Arial"/>
                <w:color w:val="000000"/>
              </w:rPr>
            </w:pPr>
          </w:p>
        </w:tc>
        <w:tc>
          <w:tcPr>
            <w:tcW w:w="2980" w:type="dxa"/>
          </w:tcPr>
          <w:p w14:paraId="44599F43" w14:textId="77777777" w:rsidR="005651D9" w:rsidRPr="005651D9" w:rsidRDefault="005651D9" w:rsidP="00376BF6">
            <w:pPr>
              <w:pBdr>
                <w:top w:val="nil"/>
                <w:left w:val="nil"/>
                <w:bottom w:val="nil"/>
                <w:right w:val="nil"/>
                <w:between w:val="nil"/>
              </w:pBdr>
              <w:tabs>
                <w:tab w:val="left" w:pos="829"/>
              </w:tabs>
              <w:ind w:left="109" w:right="100"/>
              <w:rPr>
                <w:rFonts w:eastAsia="Arial"/>
                <w:color w:val="202122"/>
              </w:rPr>
            </w:pPr>
            <w:r w:rsidRPr="005651D9">
              <w:rPr>
                <w:rFonts w:eastAsia="Arial"/>
                <w:color w:val="202122"/>
              </w:rPr>
              <w:t>Shoreline Inventory, Influence Area Delineation and List of Major Projects</w:t>
            </w:r>
          </w:p>
        </w:tc>
        <w:tc>
          <w:tcPr>
            <w:tcW w:w="3274" w:type="dxa"/>
          </w:tcPr>
          <w:p w14:paraId="3D3FA395" w14:textId="77777777" w:rsidR="005651D9" w:rsidRPr="005651D9" w:rsidRDefault="005651D9" w:rsidP="00376BF6">
            <w:pPr>
              <w:pBdr>
                <w:top w:val="nil"/>
                <w:left w:val="nil"/>
                <w:bottom w:val="nil"/>
                <w:right w:val="nil"/>
                <w:between w:val="nil"/>
              </w:pBdr>
              <w:ind w:left="109"/>
              <w:jc w:val="both"/>
              <w:rPr>
                <w:rFonts w:eastAsia="Arial"/>
                <w:color w:val="000000"/>
              </w:rPr>
            </w:pPr>
            <w:r w:rsidRPr="005651D9">
              <w:rPr>
                <w:rFonts w:eastAsia="Arial"/>
                <w:color w:val="000000"/>
              </w:rPr>
              <w:t>Complete shoreline inventory as per ToR and identification of gaps where available information is not available. List of all major development projects as per ToR. Influence area of the SCDP to be finalized. Both deliverables need to include geo-referenced (presented spatially)</w:t>
            </w:r>
          </w:p>
        </w:tc>
        <w:tc>
          <w:tcPr>
            <w:tcW w:w="1834" w:type="dxa"/>
          </w:tcPr>
          <w:p w14:paraId="4D736797" w14:textId="77777777" w:rsidR="005651D9" w:rsidRPr="005651D9" w:rsidRDefault="005651D9" w:rsidP="00376BF6">
            <w:pPr>
              <w:pBdr>
                <w:top w:val="nil"/>
                <w:left w:val="nil"/>
                <w:bottom w:val="nil"/>
                <w:right w:val="nil"/>
                <w:between w:val="nil"/>
              </w:pBdr>
              <w:ind w:left="109"/>
              <w:jc w:val="both"/>
              <w:rPr>
                <w:rFonts w:eastAsia="Arial"/>
                <w:color w:val="000000"/>
              </w:rPr>
            </w:pPr>
            <w:r w:rsidRPr="005651D9">
              <w:rPr>
                <w:rFonts w:eastAsia="Arial"/>
                <w:color w:val="000000"/>
              </w:rPr>
              <w:t xml:space="preserve">T+1.5 months </w:t>
            </w:r>
          </w:p>
        </w:tc>
        <w:tc>
          <w:tcPr>
            <w:tcW w:w="1410" w:type="dxa"/>
          </w:tcPr>
          <w:p w14:paraId="5F59EB3D" w14:textId="77777777" w:rsidR="005651D9" w:rsidRPr="005651D9" w:rsidRDefault="005651D9" w:rsidP="00376BF6">
            <w:pPr>
              <w:pBdr>
                <w:top w:val="nil"/>
                <w:left w:val="nil"/>
                <w:bottom w:val="nil"/>
                <w:right w:val="nil"/>
                <w:between w:val="nil"/>
              </w:pBdr>
              <w:ind w:right="101"/>
              <w:jc w:val="both"/>
              <w:rPr>
                <w:rFonts w:eastAsia="Arial"/>
                <w:color w:val="000000"/>
              </w:rPr>
            </w:pPr>
            <w:r w:rsidRPr="005651D9">
              <w:rPr>
                <w:rFonts w:eastAsia="Arial"/>
                <w:color w:val="000000"/>
              </w:rPr>
              <w:t xml:space="preserve">10% </w:t>
            </w:r>
          </w:p>
        </w:tc>
      </w:tr>
      <w:tr w:rsidR="005651D9" w:rsidRPr="005651D9" w14:paraId="77B9EF50" w14:textId="77777777" w:rsidTr="00376BF6">
        <w:trPr>
          <w:trHeight w:val="1233"/>
          <w:jc w:val="center"/>
        </w:trPr>
        <w:tc>
          <w:tcPr>
            <w:tcW w:w="851" w:type="dxa"/>
          </w:tcPr>
          <w:p w14:paraId="4C26EB8A" w14:textId="77777777" w:rsidR="005651D9" w:rsidRPr="005651D9" w:rsidRDefault="005651D9" w:rsidP="005651D9">
            <w:pPr>
              <w:widowControl w:val="0"/>
              <w:numPr>
                <w:ilvl w:val="0"/>
                <w:numId w:val="92"/>
              </w:numPr>
              <w:pBdr>
                <w:top w:val="nil"/>
                <w:left w:val="nil"/>
                <w:bottom w:val="nil"/>
                <w:right w:val="nil"/>
                <w:between w:val="nil"/>
              </w:pBdr>
              <w:rPr>
                <w:rFonts w:eastAsia="Arial"/>
                <w:color w:val="000000"/>
              </w:rPr>
            </w:pPr>
          </w:p>
        </w:tc>
        <w:tc>
          <w:tcPr>
            <w:tcW w:w="2980" w:type="dxa"/>
          </w:tcPr>
          <w:p w14:paraId="0C26F716" w14:textId="77777777" w:rsidR="005651D9" w:rsidRPr="005651D9" w:rsidRDefault="005651D9" w:rsidP="00376BF6">
            <w:pPr>
              <w:pBdr>
                <w:top w:val="nil"/>
                <w:left w:val="nil"/>
                <w:bottom w:val="nil"/>
                <w:right w:val="nil"/>
                <w:between w:val="nil"/>
              </w:pBdr>
              <w:tabs>
                <w:tab w:val="left" w:pos="829"/>
              </w:tabs>
              <w:ind w:left="109" w:right="100"/>
              <w:rPr>
                <w:rFonts w:eastAsia="Arial"/>
                <w:color w:val="202122"/>
              </w:rPr>
            </w:pPr>
            <w:r w:rsidRPr="005651D9">
              <w:rPr>
                <w:rFonts w:eastAsia="Arial"/>
                <w:color w:val="202122"/>
              </w:rPr>
              <w:t xml:space="preserve">Interim Report 1 – Synthesis Review and Benchmarking Study </w:t>
            </w:r>
          </w:p>
        </w:tc>
        <w:tc>
          <w:tcPr>
            <w:tcW w:w="3274" w:type="dxa"/>
          </w:tcPr>
          <w:p w14:paraId="4DE1B453" w14:textId="77777777" w:rsidR="005651D9" w:rsidRPr="005651D9" w:rsidRDefault="005651D9" w:rsidP="00376BF6">
            <w:pPr>
              <w:pBdr>
                <w:top w:val="nil"/>
                <w:left w:val="nil"/>
                <w:bottom w:val="nil"/>
                <w:right w:val="nil"/>
                <w:between w:val="nil"/>
              </w:pBdr>
              <w:ind w:left="109"/>
              <w:jc w:val="both"/>
              <w:rPr>
                <w:rFonts w:eastAsia="Arial"/>
                <w:color w:val="000000"/>
              </w:rPr>
            </w:pPr>
            <w:r w:rsidRPr="005651D9">
              <w:rPr>
                <w:rFonts w:eastAsia="Arial"/>
                <w:color w:val="000000"/>
              </w:rPr>
              <w:t xml:space="preserve">Presentation of key findings and learnings from the synthesis review of areas identified in ToR. Preparation of an ‘outline’ benchmark based on synthesis study learning against which a results / monitoring framework for CSDP to be developed. </w:t>
            </w:r>
          </w:p>
        </w:tc>
        <w:tc>
          <w:tcPr>
            <w:tcW w:w="1834" w:type="dxa"/>
          </w:tcPr>
          <w:p w14:paraId="66CFA9DE" w14:textId="77777777" w:rsidR="005651D9" w:rsidRPr="005651D9" w:rsidRDefault="005651D9" w:rsidP="00376BF6">
            <w:pPr>
              <w:pBdr>
                <w:top w:val="nil"/>
                <w:left w:val="nil"/>
                <w:bottom w:val="nil"/>
                <w:right w:val="nil"/>
                <w:between w:val="nil"/>
              </w:pBdr>
              <w:ind w:left="109"/>
              <w:jc w:val="both"/>
              <w:rPr>
                <w:rFonts w:eastAsia="Arial"/>
                <w:color w:val="000000"/>
              </w:rPr>
            </w:pPr>
            <w:r w:rsidRPr="005651D9">
              <w:rPr>
                <w:rFonts w:eastAsia="Arial"/>
                <w:color w:val="000000"/>
              </w:rPr>
              <w:t>T+2.5 months</w:t>
            </w:r>
          </w:p>
        </w:tc>
        <w:tc>
          <w:tcPr>
            <w:tcW w:w="1410" w:type="dxa"/>
          </w:tcPr>
          <w:p w14:paraId="47B4A20F" w14:textId="77777777" w:rsidR="005651D9" w:rsidRPr="005651D9" w:rsidRDefault="005651D9" w:rsidP="00376BF6">
            <w:pPr>
              <w:pBdr>
                <w:top w:val="nil"/>
                <w:left w:val="nil"/>
                <w:bottom w:val="nil"/>
                <w:right w:val="nil"/>
                <w:between w:val="nil"/>
              </w:pBdr>
              <w:ind w:left="108" w:right="101"/>
              <w:jc w:val="both"/>
              <w:rPr>
                <w:rFonts w:eastAsia="Arial"/>
                <w:color w:val="000000"/>
              </w:rPr>
            </w:pPr>
            <w:r w:rsidRPr="005651D9">
              <w:rPr>
                <w:rFonts w:eastAsia="Arial"/>
                <w:color w:val="000000"/>
              </w:rPr>
              <w:t>10%</w:t>
            </w:r>
          </w:p>
        </w:tc>
      </w:tr>
      <w:tr w:rsidR="005651D9" w:rsidRPr="005651D9" w14:paraId="5B6EF9A7" w14:textId="77777777" w:rsidTr="00376BF6">
        <w:trPr>
          <w:trHeight w:val="1233"/>
          <w:jc w:val="center"/>
        </w:trPr>
        <w:tc>
          <w:tcPr>
            <w:tcW w:w="851" w:type="dxa"/>
          </w:tcPr>
          <w:p w14:paraId="331ED669" w14:textId="77777777" w:rsidR="005651D9" w:rsidRPr="005651D9" w:rsidRDefault="005651D9" w:rsidP="005651D9">
            <w:pPr>
              <w:widowControl w:val="0"/>
              <w:numPr>
                <w:ilvl w:val="0"/>
                <w:numId w:val="92"/>
              </w:numPr>
              <w:pBdr>
                <w:top w:val="nil"/>
                <w:left w:val="nil"/>
                <w:bottom w:val="nil"/>
                <w:right w:val="nil"/>
                <w:between w:val="nil"/>
              </w:pBdr>
              <w:rPr>
                <w:rFonts w:eastAsia="Arial"/>
                <w:color w:val="000000"/>
              </w:rPr>
            </w:pPr>
          </w:p>
        </w:tc>
        <w:tc>
          <w:tcPr>
            <w:tcW w:w="2980" w:type="dxa"/>
          </w:tcPr>
          <w:p w14:paraId="411447D8" w14:textId="77777777" w:rsidR="005651D9" w:rsidRPr="005651D9" w:rsidRDefault="005651D9" w:rsidP="00376BF6">
            <w:pPr>
              <w:pBdr>
                <w:top w:val="nil"/>
                <w:left w:val="nil"/>
                <w:bottom w:val="nil"/>
                <w:right w:val="nil"/>
                <w:between w:val="nil"/>
              </w:pBdr>
              <w:tabs>
                <w:tab w:val="left" w:pos="829"/>
              </w:tabs>
              <w:ind w:left="109" w:right="100"/>
              <w:rPr>
                <w:rFonts w:eastAsia="Arial"/>
                <w:color w:val="202122"/>
              </w:rPr>
            </w:pPr>
            <w:r w:rsidRPr="005651D9">
              <w:rPr>
                <w:rFonts w:eastAsia="Arial"/>
                <w:color w:val="202122"/>
              </w:rPr>
              <w:t>Interim Report 2 – Principles, Goals and Policies for CSDP</w:t>
            </w:r>
          </w:p>
        </w:tc>
        <w:tc>
          <w:tcPr>
            <w:tcW w:w="3274" w:type="dxa"/>
          </w:tcPr>
          <w:p w14:paraId="4215112B" w14:textId="77777777" w:rsidR="005651D9" w:rsidRPr="005651D9" w:rsidRDefault="005651D9" w:rsidP="00376BF6">
            <w:pPr>
              <w:pBdr>
                <w:top w:val="nil"/>
                <w:left w:val="nil"/>
                <w:bottom w:val="nil"/>
                <w:right w:val="nil"/>
                <w:between w:val="nil"/>
              </w:pBdr>
              <w:ind w:left="109"/>
              <w:jc w:val="both"/>
              <w:rPr>
                <w:rFonts w:eastAsia="Arial"/>
                <w:color w:val="000000"/>
              </w:rPr>
            </w:pPr>
            <w:r w:rsidRPr="005651D9">
              <w:rPr>
                <w:rFonts w:eastAsia="Arial"/>
                <w:color w:val="000000"/>
              </w:rPr>
              <w:t xml:space="preserve">CSDP policies (overarching). CSDP goals (to achieve policies). CSDP objectives (to achieve goals). </w:t>
            </w:r>
          </w:p>
        </w:tc>
        <w:tc>
          <w:tcPr>
            <w:tcW w:w="1834" w:type="dxa"/>
          </w:tcPr>
          <w:p w14:paraId="3D408772" w14:textId="77777777" w:rsidR="005651D9" w:rsidRPr="005651D9" w:rsidRDefault="005651D9" w:rsidP="00376BF6">
            <w:pPr>
              <w:pBdr>
                <w:top w:val="nil"/>
                <w:left w:val="nil"/>
                <w:bottom w:val="nil"/>
                <w:right w:val="nil"/>
                <w:between w:val="nil"/>
              </w:pBdr>
              <w:ind w:left="109"/>
              <w:jc w:val="both"/>
              <w:rPr>
                <w:rFonts w:eastAsia="Arial"/>
                <w:color w:val="000000"/>
              </w:rPr>
            </w:pPr>
            <w:r w:rsidRPr="005651D9">
              <w:rPr>
                <w:rFonts w:eastAsia="Arial"/>
                <w:color w:val="000000"/>
              </w:rPr>
              <w:t>T+3.5 months</w:t>
            </w:r>
          </w:p>
        </w:tc>
        <w:tc>
          <w:tcPr>
            <w:tcW w:w="1410" w:type="dxa"/>
          </w:tcPr>
          <w:p w14:paraId="6F98FEAC" w14:textId="77777777" w:rsidR="005651D9" w:rsidRPr="005651D9" w:rsidRDefault="005651D9" w:rsidP="00376BF6">
            <w:pPr>
              <w:pBdr>
                <w:top w:val="nil"/>
                <w:left w:val="nil"/>
                <w:bottom w:val="nil"/>
                <w:right w:val="nil"/>
                <w:between w:val="nil"/>
              </w:pBdr>
              <w:ind w:left="108" w:right="101"/>
              <w:jc w:val="both"/>
              <w:rPr>
                <w:rFonts w:eastAsia="Arial"/>
                <w:color w:val="000000"/>
              </w:rPr>
            </w:pPr>
            <w:r w:rsidRPr="005651D9">
              <w:rPr>
                <w:rFonts w:eastAsia="Arial"/>
                <w:color w:val="000000"/>
              </w:rPr>
              <w:t>10%</w:t>
            </w:r>
          </w:p>
        </w:tc>
      </w:tr>
      <w:tr w:rsidR="005651D9" w:rsidRPr="005651D9" w14:paraId="5539E11B" w14:textId="77777777" w:rsidTr="00376BF6">
        <w:trPr>
          <w:trHeight w:val="841"/>
          <w:jc w:val="center"/>
        </w:trPr>
        <w:tc>
          <w:tcPr>
            <w:tcW w:w="851" w:type="dxa"/>
          </w:tcPr>
          <w:p w14:paraId="4B6C6E88" w14:textId="77777777" w:rsidR="005651D9" w:rsidRPr="005651D9" w:rsidRDefault="005651D9" w:rsidP="005651D9">
            <w:pPr>
              <w:widowControl w:val="0"/>
              <w:numPr>
                <w:ilvl w:val="0"/>
                <w:numId w:val="92"/>
              </w:numPr>
              <w:pBdr>
                <w:top w:val="nil"/>
                <w:left w:val="nil"/>
                <w:bottom w:val="nil"/>
                <w:right w:val="nil"/>
                <w:between w:val="nil"/>
              </w:pBdr>
              <w:rPr>
                <w:rFonts w:eastAsia="Arial"/>
                <w:color w:val="000000"/>
              </w:rPr>
            </w:pPr>
          </w:p>
        </w:tc>
        <w:tc>
          <w:tcPr>
            <w:tcW w:w="2980" w:type="dxa"/>
          </w:tcPr>
          <w:p w14:paraId="19D942B5" w14:textId="77777777" w:rsidR="005651D9" w:rsidRPr="005651D9" w:rsidRDefault="005651D9" w:rsidP="00376BF6">
            <w:pPr>
              <w:pBdr>
                <w:top w:val="nil"/>
                <w:left w:val="nil"/>
                <w:bottom w:val="nil"/>
                <w:right w:val="nil"/>
                <w:between w:val="nil"/>
              </w:pBdr>
              <w:tabs>
                <w:tab w:val="left" w:pos="1070"/>
              </w:tabs>
              <w:ind w:left="109" w:right="98"/>
              <w:rPr>
                <w:rFonts w:eastAsia="Arial"/>
                <w:color w:val="000000"/>
              </w:rPr>
            </w:pPr>
            <w:r w:rsidRPr="005651D9">
              <w:rPr>
                <w:rFonts w:eastAsia="Arial"/>
                <w:color w:val="000000"/>
              </w:rPr>
              <w:t xml:space="preserve">Interim Report 3 – Detailed Assessments </w:t>
            </w:r>
          </w:p>
        </w:tc>
        <w:tc>
          <w:tcPr>
            <w:tcW w:w="3274" w:type="dxa"/>
          </w:tcPr>
          <w:p w14:paraId="3EE0D16D" w14:textId="77777777" w:rsidR="005651D9" w:rsidRPr="005651D9" w:rsidRDefault="005651D9" w:rsidP="00376BF6">
            <w:pPr>
              <w:pBdr>
                <w:top w:val="nil"/>
                <w:left w:val="nil"/>
                <w:bottom w:val="nil"/>
                <w:right w:val="nil"/>
                <w:between w:val="nil"/>
              </w:pBdr>
              <w:ind w:left="109"/>
              <w:jc w:val="both"/>
              <w:rPr>
                <w:rFonts w:eastAsia="Arial"/>
                <w:color w:val="000000"/>
              </w:rPr>
            </w:pPr>
            <w:r w:rsidRPr="005651D9">
              <w:rPr>
                <w:rFonts w:eastAsia="Arial"/>
                <w:color w:val="000000"/>
              </w:rPr>
              <w:t xml:space="preserve">Report presenting detailed assessments carried out capturing key takeaways that need to inform the preparation of the CSDP. </w:t>
            </w:r>
          </w:p>
        </w:tc>
        <w:tc>
          <w:tcPr>
            <w:tcW w:w="1834" w:type="dxa"/>
          </w:tcPr>
          <w:p w14:paraId="51CF1ADD" w14:textId="77777777" w:rsidR="005651D9" w:rsidRPr="005651D9" w:rsidRDefault="005651D9" w:rsidP="00376BF6">
            <w:pPr>
              <w:pBdr>
                <w:top w:val="nil"/>
                <w:left w:val="nil"/>
                <w:bottom w:val="nil"/>
                <w:right w:val="nil"/>
                <w:between w:val="nil"/>
              </w:pBdr>
              <w:ind w:left="109"/>
              <w:jc w:val="both"/>
              <w:rPr>
                <w:rFonts w:eastAsia="Arial"/>
                <w:color w:val="000000"/>
              </w:rPr>
            </w:pPr>
            <w:r w:rsidRPr="005651D9">
              <w:rPr>
                <w:rFonts w:eastAsia="Arial"/>
                <w:color w:val="000000"/>
              </w:rPr>
              <w:t>T+5 months</w:t>
            </w:r>
          </w:p>
        </w:tc>
        <w:tc>
          <w:tcPr>
            <w:tcW w:w="1410" w:type="dxa"/>
          </w:tcPr>
          <w:p w14:paraId="11466914" w14:textId="77777777" w:rsidR="005651D9" w:rsidRPr="005651D9" w:rsidRDefault="005651D9" w:rsidP="00376BF6">
            <w:pPr>
              <w:pBdr>
                <w:top w:val="nil"/>
                <w:left w:val="nil"/>
                <w:bottom w:val="nil"/>
                <w:right w:val="nil"/>
                <w:between w:val="nil"/>
              </w:pBdr>
              <w:tabs>
                <w:tab w:val="left" w:pos="1313"/>
                <w:tab w:val="left" w:pos="1624"/>
              </w:tabs>
              <w:spacing w:before="46"/>
              <w:ind w:left="108" w:right="101"/>
              <w:rPr>
                <w:rFonts w:eastAsia="Arial"/>
                <w:color w:val="000000"/>
              </w:rPr>
            </w:pPr>
            <w:r w:rsidRPr="005651D9">
              <w:rPr>
                <w:rFonts w:eastAsia="Arial"/>
                <w:color w:val="000000"/>
              </w:rPr>
              <w:t>10%</w:t>
            </w:r>
          </w:p>
        </w:tc>
      </w:tr>
      <w:tr w:rsidR="005651D9" w:rsidRPr="005651D9" w14:paraId="02E1B701" w14:textId="77777777" w:rsidTr="00376BF6">
        <w:trPr>
          <w:trHeight w:val="841"/>
          <w:jc w:val="center"/>
        </w:trPr>
        <w:tc>
          <w:tcPr>
            <w:tcW w:w="851" w:type="dxa"/>
          </w:tcPr>
          <w:p w14:paraId="287DB588" w14:textId="77777777" w:rsidR="005651D9" w:rsidRPr="005651D9" w:rsidRDefault="005651D9" w:rsidP="00376BF6">
            <w:pPr>
              <w:pBdr>
                <w:top w:val="nil"/>
                <w:left w:val="nil"/>
                <w:bottom w:val="nil"/>
                <w:right w:val="nil"/>
                <w:between w:val="nil"/>
              </w:pBdr>
              <w:jc w:val="center"/>
              <w:rPr>
                <w:rFonts w:eastAsia="Arial"/>
                <w:color w:val="000000"/>
              </w:rPr>
            </w:pPr>
            <w:r w:rsidRPr="005651D9">
              <w:rPr>
                <w:rFonts w:eastAsia="Arial"/>
                <w:color w:val="000000"/>
              </w:rPr>
              <w:t>6.</w:t>
            </w:r>
          </w:p>
        </w:tc>
        <w:tc>
          <w:tcPr>
            <w:tcW w:w="2980" w:type="dxa"/>
          </w:tcPr>
          <w:p w14:paraId="79A9EB62" w14:textId="77777777" w:rsidR="005651D9" w:rsidRPr="005651D9" w:rsidRDefault="005651D9" w:rsidP="00376BF6">
            <w:pPr>
              <w:pBdr>
                <w:top w:val="nil"/>
                <w:left w:val="nil"/>
                <w:bottom w:val="nil"/>
                <w:right w:val="nil"/>
                <w:between w:val="nil"/>
              </w:pBdr>
              <w:tabs>
                <w:tab w:val="left" w:pos="1070"/>
              </w:tabs>
              <w:ind w:left="109" w:right="98"/>
              <w:rPr>
                <w:rFonts w:eastAsia="Arial"/>
                <w:color w:val="000000"/>
              </w:rPr>
            </w:pPr>
            <w:r w:rsidRPr="005651D9">
              <w:rPr>
                <w:rFonts w:eastAsia="Arial"/>
                <w:color w:val="000000"/>
              </w:rPr>
              <w:t>Structure (Concept) Plan and Development Nodes</w:t>
            </w:r>
          </w:p>
        </w:tc>
        <w:tc>
          <w:tcPr>
            <w:tcW w:w="3274" w:type="dxa"/>
          </w:tcPr>
          <w:p w14:paraId="06B80BA9" w14:textId="77777777" w:rsidR="005651D9" w:rsidRPr="005651D9" w:rsidRDefault="005651D9" w:rsidP="00376BF6">
            <w:pPr>
              <w:pBdr>
                <w:top w:val="nil"/>
                <w:left w:val="nil"/>
                <w:bottom w:val="nil"/>
                <w:right w:val="nil"/>
                <w:between w:val="nil"/>
              </w:pBdr>
              <w:ind w:left="109"/>
              <w:jc w:val="both"/>
              <w:rPr>
                <w:rFonts w:eastAsia="Arial"/>
                <w:color w:val="000000"/>
              </w:rPr>
            </w:pPr>
            <w:r w:rsidRPr="005651D9">
              <w:rPr>
                <w:rFonts w:eastAsia="Arial"/>
                <w:color w:val="000000"/>
              </w:rPr>
              <w:t>Spatial Structure Plan and report with conceptual approach to the CSDP. Character zones identification. Development Nodes identification and ranking of development nodes identifying ten priority development nodes for pre-feasibility assessment</w:t>
            </w:r>
          </w:p>
        </w:tc>
        <w:tc>
          <w:tcPr>
            <w:tcW w:w="1834" w:type="dxa"/>
          </w:tcPr>
          <w:p w14:paraId="5DA40C03" w14:textId="77777777" w:rsidR="005651D9" w:rsidRPr="005651D9" w:rsidRDefault="005651D9" w:rsidP="00376BF6">
            <w:pPr>
              <w:pBdr>
                <w:top w:val="nil"/>
                <w:left w:val="nil"/>
                <w:bottom w:val="nil"/>
                <w:right w:val="nil"/>
                <w:between w:val="nil"/>
              </w:pBdr>
              <w:ind w:left="109"/>
              <w:rPr>
                <w:rFonts w:eastAsia="Arial"/>
                <w:color w:val="000000"/>
              </w:rPr>
            </w:pPr>
            <w:r w:rsidRPr="005651D9">
              <w:rPr>
                <w:rFonts w:eastAsia="Arial"/>
                <w:color w:val="000000"/>
              </w:rPr>
              <w:t xml:space="preserve">T+6.5 months </w:t>
            </w:r>
          </w:p>
        </w:tc>
        <w:tc>
          <w:tcPr>
            <w:tcW w:w="1410" w:type="dxa"/>
          </w:tcPr>
          <w:p w14:paraId="796DC313" w14:textId="77777777" w:rsidR="005651D9" w:rsidRPr="005651D9" w:rsidRDefault="005651D9" w:rsidP="00376BF6">
            <w:pPr>
              <w:pBdr>
                <w:top w:val="nil"/>
                <w:left w:val="nil"/>
                <w:bottom w:val="nil"/>
                <w:right w:val="nil"/>
                <w:between w:val="nil"/>
              </w:pBdr>
              <w:tabs>
                <w:tab w:val="left" w:pos="1313"/>
                <w:tab w:val="left" w:pos="1624"/>
              </w:tabs>
              <w:spacing w:before="46"/>
              <w:ind w:left="108" w:right="101"/>
              <w:rPr>
                <w:rFonts w:eastAsia="Arial"/>
                <w:color w:val="000000"/>
              </w:rPr>
            </w:pPr>
            <w:r w:rsidRPr="005651D9">
              <w:rPr>
                <w:rFonts w:eastAsia="Arial"/>
                <w:color w:val="000000"/>
              </w:rPr>
              <w:t>15%</w:t>
            </w:r>
          </w:p>
        </w:tc>
      </w:tr>
      <w:tr w:rsidR="005651D9" w:rsidRPr="005651D9" w14:paraId="4D59AA3F" w14:textId="77777777" w:rsidTr="00376BF6">
        <w:trPr>
          <w:trHeight w:val="824"/>
          <w:jc w:val="center"/>
        </w:trPr>
        <w:tc>
          <w:tcPr>
            <w:tcW w:w="851" w:type="dxa"/>
          </w:tcPr>
          <w:p w14:paraId="283641A9" w14:textId="77777777" w:rsidR="005651D9" w:rsidRPr="005651D9" w:rsidRDefault="005651D9" w:rsidP="00376BF6">
            <w:pPr>
              <w:pBdr>
                <w:top w:val="nil"/>
                <w:left w:val="nil"/>
                <w:bottom w:val="nil"/>
                <w:right w:val="nil"/>
                <w:between w:val="nil"/>
              </w:pBdr>
              <w:jc w:val="center"/>
              <w:rPr>
                <w:rFonts w:eastAsia="Arial"/>
                <w:color w:val="000000"/>
              </w:rPr>
            </w:pPr>
            <w:r w:rsidRPr="005651D9">
              <w:rPr>
                <w:rFonts w:eastAsia="Arial"/>
                <w:color w:val="000000"/>
              </w:rPr>
              <w:t>7.</w:t>
            </w:r>
          </w:p>
        </w:tc>
        <w:tc>
          <w:tcPr>
            <w:tcW w:w="2980" w:type="dxa"/>
          </w:tcPr>
          <w:p w14:paraId="4481AEE3" w14:textId="77777777" w:rsidR="005651D9" w:rsidRPr="005651D9" w:rsidRDefault="005651D9" w:rsidP="00376BF6">
            <w:pPr>
              <w:pBdr>
                <w:top w:val="nil"/>
                <w:left w:val="nil"/>
                <w:bottom w:val="nil"/>
                <w:right w:val="nil"/>
                <w:between w:val="nil"/>
              </w:pBdr>
              <w:tabs>
                <w:tab w:val="left" w:pos="541"/>
                <w:tab w:val="left" w:pos="887"/>
                <w:tab w:val="left" w:pos="1332"/>
              </w:tabs>
              <w:ind w:left="109" w:right="98"/>
              <w:rPr>
                <w:rFonts w:eastAsia="Arial"/>
                <w:color w:val="000000"/>
              </w:rPr>
            </w:pPr>
            <w:r w:rsidRPr="005651D9">
              <w:rPr>
                <w:rFonts w:eastAsia="Arial"/>
                <w:color w:val="000000"/>
              </w:rPr>
              <w:t xml:space="preserve">Comprehensive Shoreline Development Plan </w:t>
            </w:r>
          </w:p>
        </w:tc>
        <w:tc>
          <w:tcPr>
            <w:tcW w:w="3274" w:type="dxa"/>
          </w:tcPr>
          <w:p w14:paraId="3E1F17AD" w14:textId="77777777" w:rsidR="005651D9" w:rsidRPr="005651D9" w:rsidRDefault="005651D9" w:rsidP="00376BF6">
            <w:pPr>
              <w:pBdr>
                <w:top w:val="nil"/>
                <w:left w:val="nil"/>
                <w:bottom w:val="nil"/>
                <w:right w:val="nil"/>
                <w:between w:val="nil"/>
              </w:pBdr>
              <w:ind w:left="109"/>
              <w:jc w:val="both"/>
              <w:rPr>
                <w:rFonts w:eastAsia="Arial"/>
                <w:color w:val="000000"/>
              </w:rPr>
            </w:pPr>
            <w:r w:rsidRPr="005651D9">
              <w:rPr>
                <w:rFonts w:eastAsia="Arial"/>
                <w:color w:val="000000"/>
              </w:rPr>
              <w:t>Draft and final spatial CSDP along with CSDP report including institutional architecture, costs, environment and social management strategy (including strategic management plan)</w:t>
            </w:r>
          </w:p>
        </w:tc>
        <w:tc>
          <w:tcPr>
            <w:tcW w:w="1834" w:type="dxa"/>
          </w:tcPr>
          <w:p w14:paraId="49DC2030" w14:textId="77777777" w:rsidR="005651D9" w:rsidRPr="005651D9" w:rsidRDefault="005651D9" w:rsidP="00376BF6">
            <w:pPr>
              <w:pBdr>
                <w:top w:val="nil"/>
                <w:left w:val="nil"/>
                <w:bottom w:val="nil"/>
                <w:right w:val="nil"/>
                <w:between w:val="nil"/>
              </w:pBdr>
              <w:ind w:left="109"/>
              <w:jc w:val="both"/>
              <w:rPr>
                <w:rFonts w:eastAsia="Arial"/>
                <w:color w:val="000000"/>
              </w:rPr>
            </w:pPr>
            <w:r w:rsidRPr="005651D9">
              <w:rPr>
                <w:rFonts w:eastAsia="Arial"/>
                <w:color w:val="000000"/>
              </w:rPr>
              <w:t>T + 8.5 months</w:t>
            </w:r>
          </w:p>
        </w:tc>
        <w:tc>
          <w:tcPr>
            <w:tcW w:w="1410" w:type="dxa"/>
          </w:tcPr>
          <w:p w14:paraId="1CCBB133" w14:textId="77777777" w:rsidR="005651D9" w:rsidRPr="005651D9" w:rsidRDefault="005651D9" w:rsidP="00376BF6">
            <w:pPr>
              <w:pBdr>
                <w:top w:val="nil"/>
                <w:left w:val="nil"/>
                <w:bottom w:val="nil"/>
                <w:right w:val="nil"/>
                <w:between w:val="nil"/>
              </w:pBdr>
              <w:spacing w:before="46"/>
              <w:ind w:left="108" w:right="101"/>
              <w:jc w:val="both"/>
              <w:rPr>
                <w:rFonts w:eastAsia="Arial"/>
                <w:color w:val="000000"/>
              </w:rPr>
            </w:pPr>
            <w:r w:rsidRPr="005651D9">
              <w:rPr>
                <w:rFonts w:eastAsia="Arial"/>
                <w:color w:val="000000"/>
              </w:rPr>
              <w:t>20%</w:t>
            </w:r>
          </w:p>
        </w:tc>
      </w:tr>
      <w:tr w:rsidR="005651D9" w:rsidRPr="005651D9" w14:paraId="3CD68028" w14:textId="77777777" w:rsidTr="00376BF6">
        <w:trPr>
          <w:trHeight w:val="824"/>
          <w:jc w:val="center"/>
        </w:trPr>
        <w:tc>
          <w:tcPr>
            <w:tcW w:w="851" w:type="dxa"/>
          </w:tcPr>
          <w:p w14:paraId="03E51FFC" w14:textId="77777777" w:rsidR="005651D9" w:rsidRPr="005651D9" w:rsidRDefault="005651D9" w:rsidP="00376BF6">
            <w:pPr>
              <w:pBdr>
                <w:top w:val="nil"/>
                <w:left w:val="nil"/>
                <w:bottom w:val="nil"/>
                <w:right w:val="nil"/>
                <w:between w:val="nil"/>
              </w:pBdr>
              <w:jc w:val="center"/>
              <w:rPr>
                <w:rFonts w:eastAsia="Arial"/>
                <w:color w:val="000000"/>
              </w:rPr>
            </w:pPr>
            <w:r w:rsidRPr="005651D9">
              <w:rPr>
                <w:rFonts w:eastAsia="Arial"/>
                <w:color w:val="000000"/>
              </w:rPr>
              <w:t>8.</w:t>
            </w:r>
          </w:p>
        </w:tc>
        <w:tc>
          <w:tcPr>
            <w:tcW w:w="2980" w:type="dxa"/>
          </w:tcPr>
          <w:p w14:paraId="0808CC02" w14:textId="77777777" w:rsidR="005651D9" w:rsidRPr="005651D9" w:rsidRDefault="005651D9" w:rsidP="00376BF6">
            <w:pPr>
              <w:pBdr>
                <w:top w:val="nil"/>
                <w:left w:val="nil"/>
                <w:bottom w:val="nil"/>
                <w:right w:val="nil"/>
                <w:between w:val="nil"/>
              </w:pBdr>
              <w:tabs>
                <w:tab w:val="left" w:pos="541"/>
                <w:tab w:val="left" w:pos="887"/>
                <w:tab w:val="left" w:pos="1332"/>
              </w:tabs>
              <w:ind w:left="109" w:right="98"/>
              <w:rPr>
                <w:rFonts w:eastAsia="Arial"/>
                <w:color w:val="000000"/>
              </w:rPr>
            </w:pPr>
            <w:r w:rsidRPr="005651D9">
              <w:rPr>
                <w:rFonts w:eastAsia="Arial"/>
                <w:color w:val="000000"/>
              </w:rPr>
              <w:t>Pre-feasibility assessments (x10) and Area Development Plans</w:t>
            </w:r>
          </w:p>
        </w:tc>
        <w:tc>
          <w:tcPr>
            <w:tcW w:w="3274" w:type="dxa"/>
          </w:tcPr>
          <w:p w14:paraId="54872AD0" w14:textId="77777777" w:rsidR="005651D9" w:rsidRPr="005651D9" w:rsidRDefault="005651D9" w:rsidP="00376BF6">
            <w:pPr>
              <w:pBdr>
                <w:top w:val="nil"/>
                <w:left w:val="nil"/>
                <w:bottom w:val="nil"/>
                <w:right w:val="nil"/>
                <w:between w:val="nil"/>
              </w:pBdr>
              <w:ind w:left="109"/>
              <w:jc w:val="both"/>
              <w:rPr>
                <w:rFonts w:eastAsia="Arial"/>
                <w:color w:val="000000"/>
              </w:rPr>
            </w:pPr>
            <w:r w:rsidRPr="005651D9">
              <w:rPr>
                <w:rFonts w:eastAsia="Arial"/>
                <w:color w:val="000000"/>
              </w:rPr>
              <w:t>Pre-feasibility assessment of ten priority nodes along with spatial Area Development (Zonal) Plan of preferred option</w:t>
            </w:r>
          </w:p>
        </w:tc>
        <w:tc>
          <w:tcPr>
            <w:tcW w:w="1834" w:type="dxa"/>
          </w:tcPr>
          <w:p w14:paraId="60824F58" w14:textId="77777777" w:rsidR="005651D9" w:rsidRPr="005651D9" w:rsidRDefault="005651D9" w:rsidP="00376BF6">
            <w:pPr>
              <w:pBdr>
                <w:top w:val="nil"/>
                <w:left w:val="nil"/>
                <w:bottom w:val="nil"/>
                <w:right w:val="nil"/>
                <w:between w:val="nil"/>
              </w:pBdr>
              <w:ind w:left="109"/>
              <w:jc w:val="both"/>
              <w:rPr>
                <w:rFonts w:eastAsia="Arial"/>
                <w:color w:val="000000"/>
              </w:rPr>
            </w:pPr>
            <w:r w:rsidRPr="005651D9">
              <w:rPr>
                <w:rFonts w:eastAsia="Arial"/>
                <w:color w:val="000000"/>
              </w:rPr>
              <w:t>T+9.5 month</w:t>
            </w:r>
          </w:p>
        </w:tc>
        <w:tc>
          <w:tcPr>
            <w:tcW w:w="1410" w:type="dxa"/>
          </w:tcPr>
          <w:p w14:paraId="022ABE63" w14:textId="77777777" w:rsidR="005651D9" w:rsidRPr="005651D9" w:rsidRDefault="005651D9" w:rsidP="00376BF6">
            <w:pPr>
              <w:pBdr>
                <w:top w:val="nil"/>
                <w:left w:val="nil"/>
                <w:bottom w:val="nil"/>
                <w:right w:val="nil"/>
                <w:between w:val="nil"/>
              </w:pBdr>
              <w:spacing w:before="46"/>
              <w:ind w:right="101"/>
              <w:jc w:val="both"/>
              <w:rPr>
                <w:rFonts w:eastAsia="Arial"/>
                <w:color w:val="000000"/>
              </w:rPr>
            </w:pPr>
            <w:r w:rsidRPr="005651D9">
              <w:rPr>
                <w:rFonts w:eastAsia="Arial"/>
                <w:color w:val="000000"/>
              </w:rPr>
              <w:t>15%</w:t>
            </w:r>
          </w:p>
        </w:tc>
      </w:tr>
      <w:tr w:rsidR="005651D9" w:rsidRPr="005651D9" w14:paraId="6161010D" w14:textId="77777777" w:rsidTr="00376BF6">
        <w:trPr>
          <w:trHeight w:val="824"/>
          <w:jc w:val="center"/>
        </w:trPr>
        <w:tc>
          <w:tcPr>
            <w:tcW w:w="851" w:type="dxa"/>
          </w:tcPr>
          <w:p w14:paraId="0BFF4E1C" w14:textId="77777777" w:rsidR="005651D9" w:rsidRPr="005651D9" w:rsidRDefault="005651D9" w:rsidP="00376BF6">
            <w:pPr>
              <w:pBdr>
                <w:top w:val="nil"/>
                <w:left w:val="nil"/>
                <w:bottom w:val="nil"/>
                <w:right w:val="nil"/>
                <w:between w:val="nil"/>
              </w:pBdr>
              <w:jc w:val="center"/>
              <w:rPr>
                <w:rFonts w:eastAsia="Arial"/>
                <w:color w:val="000000"/>
              </w:rPr>
            </w:pPr>
            <w:r w:rsidRPr="005651D9">
              <w:rPr>
                <w:rFonts w:eastAsia="Arial"/>
                <w:color w:val="000000"/>
              </w:rPr>
              <w:t>9.</w:t>
            </w:r>
          </w:p>
        </w:tc>
        <w:tc>
          <w:tcPr>
            <w:tcW w:w="2980" w:type="dxa"/>
          </w:tcPr>
          <w:p w14:paraId="5C644EE7" w14:textId="77777777" w:rsidR="005651D9" w:rsidRPr="005651D9" w:rsidRDefault="005651D9" w:rsidP="00376BF6">
            <w:pPr>
              <w:pBdr>
                <w:top w:val="nil"/>
                <w:left w:val="nil"/>
                <w:bottom w:val="nil"/>
                <w:right w:val="nil"/>
                <w:between w:val="nil"/>
              </w:pBdr>
              <w:tabs>
                <w:tab w:val="left" w:pos="541"/>
                <w:tab w:val="left" w:pos="887"/>
                <w:tab w:val="left" w:pos="1332"/>
              </w:tabs>
              <w:ind w:left="109" w:right="98"/>
              <w:rPr>
                <w:rFonts w:eastAsia="Arial"/>
                <w:color w:val="000000"/>
              </w:rPr>
            </w:pPr>
            <w:r w:rsidRPr="005651D9">
              <w:rPr>
                <w:rFonts w:eastAsia="Arial"/>
                <w:color w:val="000000"/>
              </w:rPr>
              <w:t xml:space="preserve">Project Completion Report </w:t>
            </w:r>
          </w:p>
        </w:tc>
        <w:tc>
          <w:tcPr>
            <w:tcW w:w="3274" w:type="dxa"/>
          </w:tcPr>
          <w:p w14:paraId="0F33DFBE" w14:textId="77777777" w:rsidR="005651D9" w:rsidRPr="005651D9" w:rsidRDefault="005651D9" w:rsidP="00376BF6">
            <w:pPr>
              <w:pBdr>
                <w:top w:val="nil"/>
                <w:left w:val="nil"/>
                <w:bottom w:val="nil"/>
                <w:right w:val="nil"/>
                <w:between w:val="nil"/>
              </w:pBdr>
              <w:ind w:left="109"/>
              <w:jc w:val="both"/>
              <w:rPr>
                <w:rFonts w:eastAsia="Arial"/>
                <w:color w:val="000000"/>
              </w:rPr>
            </w:pPr>
            <w:r w:rsidRPr="005651D9">
              <w:rPr>
                <w:rFonts w:eastAsia="Arial"/>
                <w:color w:val="000000"/>
              </w:rPr>
              <w:t xml:space="preserve">Key outputs, gaps and next steps to be addressed by CMDA for effective implementation of the CSDP and the Area Development Plans. ToR for feasibility studies. </w:t>
            </w:r>
          </w:p>
        </w:tc>
        <w:tc>
          <w:tcPr>
            <w:tcW w:w="1834" w:type="dxa"/>
          </w:tcPr>
          <w:p w14:paraId="541B3E1C" w14:textId="77777777" w:rsidR="005651D9" w:rsidRPr="005651D9" w:rsidRDefault="005651D9" w:rsidP="00376BF6">
            <w:pPr>
              <w:pBdr>
                <w:top w:val="nil"/>
                <w:left w:val="nil"/>
                <w:bottom w:val="nil"/>
                <w:right w:val="nil"/>
                <w:between w:val="nil"/>
              </w:pBdr>
              <w:ind w:left="109"/>
              <w:rPr>
                <w:rFonts w:eastAsia="Arial"/>
                <w:color w:val="000000"/>
              </w:rPr>
            </w:pPr>
            <w:r w:rsidRPr="005651D9">
              <w:rPr>
                <w:rFonts w:eastAsia="Arial"/>
                <w:color w:val="000000"/>
              </w:rPr>
              <w:t>T+10 month</w:t>
            </w:r>
          </w:p>
        </w:tc>
        <w:tc>
          <w:tcPr>
            <w:tcW w:w="1410" w:type="dxa"/>
          </w:tcPr>
          <w:p w14:paraId="342A99F4" w14:textId="77777777" w:rsidR="005651D9" w:rsidRPr="005651D9" w:rsidRDefault="005651D9" w:rsidP="00376BF6">
            <w:pPr>
              <w:pBdr>
                <w:top w:val="nil"/>
                <w:left w:val="nil"/>
                <w:bottom w:val="nil"/>
                <w:right w:val="nil"/>
                <w:between w:val="nil"/>
              </w:pBdr>
              <w:spacing w:before="46"/>
              <w:ind w:right="101"/>
              <w:jc w:val="both"/>
              <w:rPr>
                <w:rFonts w:eastAsia="Arial"/>
                <w:color w:val="000000"/>
              </w:rPr>
            </w:pPr>
            <w:r w:rsidRPr="005651D9">
              <w:rPr>
                <w:rFonts w:eastAsia="Arial"/>
                <w:color w:val="000000"/>
              </w:rPr>
              <w:t>5%</w:t>
            </w:r>
          </w:p>
        </w:tc>
      </w:tr>
    </w:tbl>
    <w:p w14:paraId="617240A3" w14:textId="39EB8C51" w:rsidR="005651D9" w:rsidRDefault="005651D9" w:rsidP="005651D9">
      <w:pPr>
        <w:spacing w:before="81"/>
        <w:ind w:left="980" w:right="-42"/>
        <w:jc w:val="both"/>
        <w:rPr>
          <w:rFonts w:eastAsia="Arial"/>
        </w:rPr>
      </w:pPr>
    </w:p>
    <w:p w14:paraId="1C72DDFD" w14:textId="77777777" w:rsidR="005651D9" w:rsidRDefault="005651D9">
      <w:pPr>
        <w:rPr>
          <w:rFonts w:eastAsia="Arial"/>
        </w:rPr>
      </w:pPr>
      <w:r>
        <w:rPr>
          <w:rFonts w:eastAsia="Arial"/>
        </w:rPr>
        <w:br w:type="page"/>
      </w:r>
    </w:p>
    <w:p w14:paraId="7726A326" w14:textId="77777777" w:rsidR="005651D9" w:rsidRPr="005651D9" w:rsidRDefault="005651D9" w:rsidP="005651D9">
      <w:pPr>
        <w:pStyle w:val="Heading2"/>
        <w:numPr>
          <w:ilvl w:val="0"/>
          <w:numId w:val="93"/>
        </w:numPr>
        <w:ind w:left="720" w:hanging="360"/>
      </w:pPr>
      <w:bookmarkStart w:id="172" w:name="_Toc122704691"/>
      <w:r w:rsidRPr="005651D9">
        <w:lastRenderedPageBreak/>
        <w:t>Counterpart Facilities</w:t>
      </w:r>
      <w:bookmarkEnd w:id="172"/>
    </w:p>
    <w:p w14:paraId="204DE543" w14:textId="77777777" w:rsidR="005651D9" w:rsidRPr="005651D9" w:rsidRDefault="005651D9" w:rsidP="005651D9">
      <w:pPr>
        <w:widowControl w:val="0"/>
        <w:numPr>
          <w:ilvl w:val="0"/>
          <w:numId w:val="91"/>
        </w:numPr>
        <w:spacing w:before="81"/>
        <w:ind w:right="-42"/>
        <w:jc w:val="both"/>
        <w:rPr>
          <w:color w:val="000000"/>
        </w:rPr>
      </w:pPr>
      <w:r w:rsidRPr="005651D9">
        <w:rPr>
          <w:rFonts w:eastAsia="Arial"/>
          <w:color w:val="000000"/>
        </w:rPr>
        <w:t xml:space="preserve">The Consultant will be expected to set-up an office in Chennai as space constraints will make it very difficult for CMDA to allocate space within CMDA premises. CMDA will extend all data available with it (digital and spatial) for purpose of this study. For data/information available with other government agencies, CMDA will set-up introductory meetings with such agencies but the Consultant will have to undertake necessary follow-ups to collect the data/information. Satellite maps procured by CMDA will be shared with the Consultant that should be used for undertaking GIS related assessments as well as for preparation of CSDP. </w:t>
      </w:r>
    </w:p>
    <w:p w14:paraId="676109F0" w14:textId="77777777" w:rsidR="005651D9" w:rsidRPr="005651D9" w:rsidRDefault="005651D9" w:rsidP="005651D9">
      <w:pPr>
        <w:widowControl w:val="0"/>
        <w:numPr>
          <w:ilvl w:val="0"/>
          <w:numId w:val="91"/>
        </w:numPr>
        <w:spacing w:before="81"/>
        <w:ind w:right="-42"/>
        <w:jc w:val="both"/>
        <w:rPr>
          <w:color w:val="000000"/>
        </w:rPr>
      </w:pPr>
      <w:r w:rsidRPr="005651D9">
        <w:rPr>
          <w:rFonts w:eastAsia="Arial"/>
        </w:rPr>
        <w:t xml:space="preserve">The Nodal counterpart official from CMDA for this study will be the </w:t>
      </w:r>
      <w:sdt>
        <w:sdtPr>
          <w:tag w:val="goog_rdk_114"/>
          <w:id w:val="-38361758"/>
        </w:sdtPr>
        <w:sdtContent>
          <w:r w:rsidRPr="005651D9">
            <w:rPr>
              <w:rFonts w:eastAsia="Arial"/>
            </w:rPr>
            <w:t xml:space="preserve">Chief Planner, Master Plan Unit, CMDA. </w:t>
          </w:r>
        </w:sdtContent>
      </w:sdt>
      <w:sdt>
        <w:sdtPr>
          <w:tag w:val="goog_rdk_115"/>
          <w:id w:val="116105123"/>
          <w:showingPlcHdr/>
        </w:sdtPr>
        <w:sdtContent>
          <w:r w:rsidRPr="005651D9">
            <w:t xml:space="preserve">     </w:t>
          </w:r>
        </w:sdtContent>
      </w:sdt>
      <w:r w:rsidRPr="005651D9">
        <w:rPr>
          <w:rFonts w:eastAsia="Arial"/>
        </w:rPr>
        <w:t xml:space="preserve">. </w:t>
      </w:r>
    </w:p>
    <w:p w14:paraId="10C72AC9" w14:textId="77777777" w:rsidR="005651D9" w:rsidRPr="005651D9" w:rsidRDefault="005651D9" w:rsidP="005651D9">
      <w:pPr>
        <w:pBdr>
          <w:top w:val="nil"/>
          <w:left w:val="nil"/>
          <w:bottom w:val="nil"/>
          <w:right w:val="nil"/>
          <w:between w:val="nil"/>
        </w:pBdr>
        <w:spacing w:before="81"/>
        <w:ind w:left="980" w:right="-42"/>
        <w:jc w:val="both"/>
      </w:pPr>
    </w:p>
    <w:p w14:paraId="43C11864" w14:textId="77777777" w:rsidR="005651D9" w:rsidRPr="005651D9" w:rsidRDefault="005651D9" w:rsidP="005651D9">
      <w:pPr>
        <w:pStyle w:val="Heading2"/>
        <w:numPr>
          <w:ilvl w:val="0"/>
          <w:numId w:val="93"/>
        </w:numPr>
        <w:ind w:left="720" w:hanging="360"/>
      </w:pPr>
      <w:bookmarkStart w:id="173" w:name="_Toc122704692"/>
      <w:r w:rsidRPr="005651D9">
        <w:t>Others</w:t>
      </w:r>
      <w:bookmarkEnd w:id="173"/>
    </w:p>
    <w:p w14:paraId="61D19715" w14:textId="77777777" w:rsidR="005651D9" w:rsidRPr="005651D9" w:rsidRDefault="005651D9" w:rsidP="005651D9">
      <w:pPr>
        <w:widowControl w:val="0"/>
        <w:numPr>
          <w:ilvl w:val="0"/>
          <w:numId w:val="91"/>
        </w:numPr>
        <w:spacing w:before="81"/>
        <w:ind w:right="-42"/>
        <w:jc w:val="both"/>
        <w:rPr>
          <w:rFonts w:eastAsia="Arial"/>
          <w:color w:val="000000"/>
        </w:rPr>
      </w:pPr>
      <w:r w:rsidRPr="005651D9">
        <w:rPr>
          <w:rFonts w:eastAsia="Arial"/>
        </w:rPr>
        <w:t>All data/information gathered, and plans and reports produced under this consultancy will remain property of CMDA which retains the right to use them in whatever way or form it deems appropriate. The Consultant does not have the right to use data/information/plans/reports gathered or produced for publication or presentational purposes without the prior written approval of Member Secretary, CMDA.</w:t>
      </w:r>
    </w:p>
    <w:p w14:paraId="45D62AB0" w14:textId="045B72AA" w:rsidR="009253DD" w:rsidRPr="00D5368E" w:rsidRDefault="009253DD" w:rsidP="00000914">
      <w:pPr>
        <w:rPr>
          <w:i/>
        </w:rPr>
        <w:sectPr w:rsidR="009253DD" w:rsidRPr="00D5368E" w:rsidSect="002D624C">
          <w:headerReference w:type="even" r:id="rId78"/>
          <w:headerReference w:type="first" r:id="rId79"/>
          <w:footnotePr>
            <w:numRestart w:val="eachSect"/>
          </w:footnotePr>
          <w:type w:val="oddPage"/>
          <w:pgSz w:w="12240" w:h="15840" w:code="1"/>
          <w:pgMar w:top="1440" w:right="1440" w:bottom="1440" w:left="1620" w:header="720" w:footer="720" w:gutter="0"/>
          <w:cols w:space="720"/>
          <w:titlePg/>
          <w:docGrid w:linePitch="360"/>
        </w:sectPr>
      </w:pPr>
    </w:p>
    <w:p w14:paraId="44307DCD" w14:textId="77777777" w:rsidR="00C802DC" w:rsidRPr="00D5368E" w:rsidRDefault="00C802DC" w:rsidP="00C802DC"/>
    <w:p w14:paraId="1356EF7A" w14:textId="77777777" w:rsidR="003120A5" w:rsidRPr="00D5368E" w:rsidRDefault="003120A5" w:rsidP="004D0D51">
      <w:pPr>
        <w:pStyle w:val="Heading1"/>
        <w:rPr>
          <w:szCs w:val="32"/>
        </w:rPr>
      </w:pPr>
      <w:bookmarkStart w:id="174" w:name="_Toc474333913"/>
      <w:bookmarkStart w:id="175" w:name="_Toc474334082"/>
      <w:bookmarkStart w:id="176" w:name="_Toc265495743"/>
      <w:bookmarkStart w:id="177" w:name="_Toc122704693"/>
      <w:r w:rsidRPr="00D5368E">
        <w:rPr>
          <w:szCs w:val="32"/>
        </w:rPr>
        <w:t>PART II</w:t>
      </w:r>
      <w:bookmarkEnd w:id="174"/>
      <w:bookmarkEnd w:id="175"/>
      <w:bookmarkEnd w:id="177"/>
    </w:p>
    <w:p w14:paraId="092DD22C" w14:textId="77777777" w:rsidR="003120A5" w:rsidRPr="00D5368E" w:rsidRDefault="003120A5" w:rsidP="003120A5">
      <w:pPr>
        <w:tabs>
          <w:tab w:val="left" w:pos="720"/>
          <w:tab w:val="right" w:leader="dot" w:pos="8640"/>
        </w:tabs>
        <w:jc w:val="center"/>
        <w:rPr>
          <w:b/>
          <w:sz w:val="32"/>
          <w:szCs w:val="32"/>
        </w:rPr>
      </w:pPr>
    </w:p>
    <w:p w14:paraId="3DE493F6" w14:textId="77777777" w:rsidR="003120A5" w:rsidRPr="00D5368E" w:rsidRDefault="003120A5" w:rsidP="004D0D51">
      <w:pPr>
        <w:pStyle w:val="Heading1"/>
      </w:pPr>
      <w:bookmarkStart w:id="178" w:name="_Toc474333914"/>
      <w:bookmarkStart w:id="179" w:name="_Toc474334083"/>
      <w:bookmarkStart w:id="180" w:name="_Toc122704694"/>
      <w:r w:rsidRPr="00D5368E">
        <w:t>Section 8. Conditions of Contract and Contract Forms</w:t>
      </w:r>
      <w:bookmarkEnd w:id="178"/>
      <w:bookmarkEnd w:id="179"/>
      <w:bookmarkEnd w:id="180"/>
    </w:p>
    <w:p w14:paraId="050D2421" w14:textId="77777777" w:rsidR="003120A5" w:rsidRPr="00D5368E" w:rsidRDefault="003120A5" w:rsidP="003120A5">
      <w:pPr>
        <w:tabs>
          <w:tab w:val="left" w:pos="720"/>
          <w:tab w:val="right" w:leader="dot" w:pos="8640"/>
        </w:tabs>
        <w:jc w:val="center"/>
        <w:rPr>
          <w:b/>
          <w:sz w:val="32"/>
          <w:szCs w:val="32"/>
        </w:rPr>
      </w:pPr>
    </w:p>
    <w:p w14:paraId="642FBEB5" w14:textId="77777777" w:rsidR="003120A5" w:rsidRPr="00D5368E" w:rsidRDefault="003120A5" w:rsidP="003120A5">
      <w:pPr>
        <w:tabs>
          <w:tab w:val="left" w:pos="720"/>
          <w:tab w:val="right" w:leader="dot" w:pos="8640"/>
        </w:tabs>
        <w:jc w:val="center"/>
        <w:rPr>
          <w:b/>
          <w:sz w:val="28"/>
          <w:szCs w:val="28"/>
        </w:rPr>
      </w:pPr>
      <w:r w:rsidRPr="00D5368E">
        <w:rPr>
          <w:b/>
          <w:sz w:val="28"/>
          <w:szCs w:val="28"/>
        </w:rPr>
        <w:t>Foreword</w:t>
      </w:r>
    </w:p>
    <w:p w14:paraId="16B412DA" w14:textId="77777777" w:rsidR="003120A5" w:rsidRPr="00D5368E" w:rsidRDefault="003120A5" w:rsidP="003120A5">
      <w:pPr>
        <w:rPr>
          <w:b/>
          <w:sz w:val="32"/>
          <w:szCs w:val="20"/>
        </w:rPr>
      </w:pPr>
    </w:p>
    <w:p w14:paraId="1543FAA8" w14:textId="77777777" w:rsidR="003120A5" w:rsidRPr="00D5368E" w:rsidRDefault="003120A5" w:rsidP="00DE5F74">
      <w:pPr>
        <w:pStyle w:val="ListParagraph"/>
        <w:numPr>
          <w:ilvl w:val="0"/>
          <w:numId w:val="21"/>
        </w:numPr>
        <w:tabs>
          <w:tab w:val="right" w:leader="dot" w:pos="8640"/>
        </w:tabs>
        <w:ind w:left="360"/>
        <w:jc w:val="both"/>
      </w:pPr>
      <w:r w:rsidRPr="00D5368E">
        <w:t xml:space="preserve">Part II includes two types of standard Contract forms for Consulting Services (a Time-Based Contract and a Lump-Sum Contract) </w:t>
      </w:r>
      <w:r w:rsidR="00891844" w:rsidRPr="00D5368E">
        <w:t xml:space="preserve">that are based on </w:t>
      </w:r>
      <w:r w:rsidRPr="00D5368E">
        <w:t xml:space="preserve">the </w:t>
      </w:r>
      <w:r w:rsidR="00891844" w:rsidRPr="00D5368E">
        <w:t xml:space="preserve">contract forms included in the harmonized </w:t>
      </w:r>
      <w:r w:rsidR="00245267" w:rsidRPr="00D5368E">
        <w:t>Request for Proposals</w:t>
      </w:r>
      <w:r w:rsidR="00346949" w:rsidRPr="00D5368E">
        <w:t xml:space="preserve">(RFP) </w:t>
      </w:r>
      <w:r w:rsidR="00891844" w:rsidRPr="00D5368E">
        <w:t>(</w:t>
      </w:r>
      <w:r w:rsidRPr="00D5368E">
        <w:t>Master Document for Selection of Consultants prepared by participating Multilateral Development Banks (MDBs).</w:t>
      </w:r>
    </w:p>
    <w:bookmarkEnd w:id="176"/>
    <w:p w14:paraId="6BF3C11E" w14:textId="77777777" w:rsidR="003120A5" w:rsidRPr="00D5368E" w:rsidRDefault="003120A5" w:rsidP="003120A5">
      <w:pPr>
        <w:tabs>
          <w:tab w:val="right" w:leader="dot" w:pos="8640"/>
        </w:tabs>
        <w:ind w:left="360"/>
        <w:jc w:val="both"/>
      </w:pPr>
    </w:p>
    <w:p w14:paraId="01447DAF" w14:textId="77777777" w:rsidR="003120A5" w:rsidRPr="00D5368E" w:rsidRDefault="003120A5" w:rsidP="00DE5F74">
      <w:pPr>
        <w:pStyle w:val="ListParagraph"/>
        <w:numPr>
          <w:ilvl w:val="0"/>
          <w:numId w:val="21"/>
        </w:numPr>
        <w:ind w:left="360"/>
        <w:jc w:val="both"/>
        <w:rPr>
          <w:spacing w:val="-3"/>
        </w:rPr>
      </w:pPr>
      <w:r w:rsidRPr="00D5368E">
        <w:rPr>
          <w:b/>
        </w:rPr>
        <w:t>Time-Based Contract</w:t>
      </w:r>
      <w:r w:rsidRPr="00D5368E">
        <w:t>. This type of contract is appropriate</w:t>
      </w:r>
      <w:r w:rsidRPr="00D5368E">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D5368E">
        <w:t xml:space="preserve">Consultant </w:t>
      </w:r>
      <w:r w:rsidRPr="00D5368E">
        <w:rPr>
          <w:spacing w:val="-3"/>
        </w:rPr>
        <w:t xml:space="preserve">provides services on a timed basis according to quality specifications, and </w:t>
      </w:r>
      <w:r w:rsidRPr="00D5368E">
        <w:t xml:space="preserve">Consultant’s </w:t>
      </w:r>
      <w:r w:rsidRPr="00D5368E">
        <w:rPr>
          <w:spacing w:val="-3"/>
        </w:rPr>
        <w:t xml:space="preserve">remuneration is determined on the basis of the time actually spent by the Consultant in carrying out the Services and is based on (i) agreed upon unit rates for the </w:t>
      </w:r>
      <w:r w:rsidRPr="00D5368E">
        <w:t xml:space="preserve">Consultant’s </w:t>
      </w:r>
      <w:r w:rsidRPr="00D5368E">
        <w:rPr>
          <w:spacing w:val="-3"/>
        </w:rPr>
        <w:t>experts multiplied by the actual time spent by the experts in executing the assignment, and (ii) reimbursable</w:t>
      </w:r>
      <w:r w:rsidR="005F0E16" w:rsidRPr="00D5368E">
        <w:rPr>
          <w:spacing w:val="-3"/>
        </w:rPr>
        <w:t xml:space="preserve"> </w:t>
      </w:r>
      <w:r w:rsidRPr="00D5368E">
        <w:rPr>
          <w:spacing w:val="-3"/>
        </w:rPr>
        <w:t xml:space="preserve">expenses using actual expenses and/or agreed unit prices.  This type of contract requires the Client to closely supervise the </w:t>
      </w:r>
      <w:r w:rsidRPr="00D5368E">
        <w:t xml:space="preserve">Consultant </w:t>
      </w:r>
      <w:r w:rsidRPr="00D5368E">
        <w:rPr>
          <w:spacing w:val="-3"/>
        </w:rPr>
        <w:t>and to be involved in the daily execution of the assignment.</w:t>
      </w:r>
    </w:p>
    <w:p w14:paraId="3B9657B3" w14:textId="77777777" w:rsidR="003120A5" w:rsidRPr="00D5368E" w:rsidRDefault="003120A5" w:rsidP="003120A5">
      <w:pPr>
        <w:pStyle w:val="ListParagraph"/>
        <w:rPr>
          <w:b/>
        </w:rPr>
      </w:pPr>
    </w:p>
    <w:p w14:paraId="11AF3F8E" w14:textId="77777777" w:rsidR="000D3F4D" w:rsidRPr="00D5368E" w:rsidRDefault="003120A5" w:rsidP="00DE5F74">
      <w:pPr>
        <w:pStyle w:val="ListParagraph"/>
        <w:numPr>
          <w:ilvl w:val="0"/>
          <w:numId w:val="21"/>
        </w:numPr>
        <w:ind w:left="360"/>
        <w:jc w:val="both"/>
        <w:rPr>
          <w:spacing w:val="-3"/>
        </w:rPr>
      </w:pPr>
      <w:r w:rsidRPr="00D5368E">
        <w:rPr>
          <w:b/>
        </w:rPr>
        <w:t xml:space="preserve">Lump-Sum Contract. </w:t>
      </w:r>
      <w:r w:rsidRPr="00D5368E">
        <w:t xml:space="preserve">This type of contract is used mainly for assignments in which the scope and the duration of the Services and the required output of the Consultant are clearly defined. Payments are linked to outputs (deliverables) </w:t>
      </w:r>
      <w:r w:rsidR="00F437B6" w:rsidRPr="00D5368E">
        <w:t>such as reports, drawings, bill</w:t>
      </w:r>
      <w:r w:rsidRPr="00D5368E">
        <w:t xml:space="preserve">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14:paraId="0B25DB25" w14:textId="77777777" w:rsidR="000D3F4D" w:rsidRPr="00D5368E" w:rsidRDefault="000D3F4D" w:rsidP="000D3F4D">
      <w:pPr>
        <w:jc w:val="both"/>
        <w:rPr>
          <w:spacing w:val="-3"/>
        </w:rPr>
      </w:pPr>
    </w:p>
    <w:p w14:paraId="4654C287" w14:textId="77777777" w:rsidR="003120A5" w:rsidRPr="00D5368E" w:rsidRDefault="003120A5" w:rsidP="00DE5F74">
      <w:pPr>
        <w:pStyle w:val="ListParagraph"/>
        <w:numPr>
          <w:ilvl w:val="0"/>
          <w:numId w:val="21"/>
        </w:numPr>
        <w:ind w:left="360"/>
        <w:jc w:val="both"/>
        <w:rPr>
          <w:spacing w:val="-3"/>
        </w:rPr>
      </w:pPr>
      <w:r w:rsidRPr="00D5368E">
        <w:t>The templates are designed for use in assignments with consulting firms and shall not be used for contracting of individual experts. These standard Contract forms are to be used for complex and/or large value assignme</w:t>
      </w:r>
      <w:r w:rsidR="000D3F4D" w:rsidRPr="00D5368E">
        <w:t>nts, and/or for contracts above U</w:t>
      </w:r>
      <w:r w:rsidRPr="00D5368E">
        <w:t>S$300,000 equivalent or more unless otherwise approved by the Bank.</w:t>
      </w:r>
    </w:p>
    <w:p w14:paraId="3CB795B3" w14:textId="77777777" w:rsidR="003120A5" w:rsidRPr="00D5368E" w:rsidRDefault="003120A5" w:rsidP="003120A5">
      <w:pPr>
        <w:pStyle w:val="Subtitle"/>
        <w:ind w:left="360"/>
        <w:jc w:val="both"/>
        <w:rPr>
          <w:rFonts w:ascii="Times New Roman" w:hAnsi="Times New Roman" w:cs="Times New Roman"/>
          <w:i/>
        </w:rPr>
      </w:pPr>
    </w:p>
    <w:p w14:paraId="69F6DA01" w14:textId="77777777" w:rsidR="004D0D51" w:rsidRPr="00D5368E" w:rsidRDefault="004D0D51" w:rsidP="002647A4">
      <w:pPr>
        <w:jc w:val="both"/>
        <w:rPr>
          <w:color w:val="000000"/>
        </w:rPr>
        <w:sectPr w:rsidR="004D0D51" w:rsidRPr="00D5368E" w:rsidSect="00000914">
          <w:headerReference w:type="default" r:id="rId80"/>
          <w:headerReference w:type="first" r:id="rId81"/>
          <w:footnotePr>
            <w:numRestart w:val="eachSect"/>
          </w:footnotePr>
          <w:pgSz w:w="12240" w:h="15840" w:code="1"/>
          <w:pgMar w:top="1440" w:right="1440" w:bottom="1440" w:left="1728" w:header="720" w:footer="720" w:gutter="0"/>
          <w:cols w:space="720"/>
          <w:titlePg/>
          <w:docGrid w:linePitch="360"/>
        </w:sectPr>
      </w:pPr>
    </w:p>
    <w:p w14:paraId="3E163A5F" w14:textId="77777777" w:rsidR="00AB26DE" w:rsidRPr="00D5368E" w:rsidRDefault="004D0D51" w:rsidP="004D0D51">
      <w:pPr>
        <w:pStyle w:val="Heading6"/>
        <w:rPr>
          <w:color w:val="FFFFFF" w:themeColor="background1"/>
          <w:sz w:val="16"/>
          <w:szCs w:val="16"/>
        </w:rPr>
      </w:pPr>
      <w:bookmarkStart w:id="181" w:name="_Toc122704695"/>
      <w:r w:rsidRPr="00D5368E">
        <w:rPr>
          <w:color w:val="FFFFFF" w:themeColor="background1"/>
          <w:sz w:val="16"/>
          <w:szCs w:val="16"/>
        </w:rPr>
        <w:lastRenderedPageBreak/>
        <w:t>Time-Based Form of Contract</w:t>
      </w:r>
      <w:bookmarkEnd w:id="181"/>
    </w:p>
    <w:p w14:paraId="75CA1877" w14:textId="77777777" w:rsidR="004D0D51" w:rsidRPr="00D5368E" w:rsidRDefault="004D0D51" w:rsidP="004D0D51">
      <w:pPr>
        <w:pStyle w:val="Heading6"/>
        <w:rPr>
          <w:color w:val="FFFFFF" w:themeColor="background1"/>
          <w:sz w:val="16"/>
          <w:szCs w:val="16"/>
        </w:rPr>
      </w:pPr>
      <w:bookmarkStart w:id="182" w:name="_Toc122704696"/>
      <w:r w:rsidRPr="00D5368E">
        <w:rPr>
          <w:color w:val="FFFFFF" w:themeColor="background1"/>
          <w:sz w:val="16"/>
          <w:szCs w:val="16"/>
        </w:rPr>
        <w:t>Lump-Sum Form of Contract</w:t>
      </w:r>
      <w:bookmarkEnd w:id="182"/>
    </w:p>
    <w:p w14:paraId="651971C8" w14:textId="77777777" w:rsidR="00C0684F" w:rsidRPr="00D5368E" w:rsidRDefault="00C0684F" w:rsidP="00C0684F">
      <w:pPr>
        <w:tabs>
          <w:tab w:val="right" w:leader="dot" w:pos="8640"/>
        </w:tabs>
        <w:ind w:left="360"/>
        <w:jc w:val="both"/>
      </w:pPr>
      <w:bookmarkStart w:id="183" w:name="_Toc397501855"/>
    </w:p>
    <w:p w14:paraId="1C2EFCDF" w14:textId="77777777" w:rsidR="00C0684F" w:rsidRPr="00D5368E" w:rsidRDefault="00C0684F" w:rsidP="00C0684F">
      <w:pPr>
        <w:pStyle w:val="Subtitle"/>
        <w:jc w:val="both"/>
        <w:rPr>
          <w:rFonts w:ascii="Times New Roman" w:hAnsi="Times New Roman" w:cs="Times New Roman"/>
        </w:rPr>
      </w:pPr>
    </w:p>
    <w:bookmarkEnd w:id="183"/>
    <w:p w14:paraId="51A7AA1D" w14:textId="77777777" w:rsidR="00C0684F" w:rsidRPr="00D5368E" w:rsidRDefault="00C0684F" w:rsidP="00C0684F">
      <w:pPr>
        <w:jc w:val="center"/>
        <w:rPr>
          <w:rFonts w:ascii="Times New Roman Bold" w:hAnsi="Times New Roman Bold"/>
          <w:b/>
          <w:spacing w:val="80"/>
          <w:sz w:val="36"/>
        </w:rPr>
      </w:pPr>
      <w:r w:rsidRPr="00D5368E">
        <w:rPr>
          <w:rFonts w:ascii="Times New Roman Bold" w:hAnsi="Times New Roman Bold"/>
          <w:b/>
          <w:spacing w:val="80"/>
          <w:sz w:val="36"/>
        </w:rPr>
        <w:t>STANDARD FORM OF CONTRACT</w:t>
      </w:r>
    </w:p>
    <w:p w14:paraId="2835EFBB" w14:textId="77777777" w:rsidR="00C0684F" w:rsidRPr="00D5368E" w:rsidRDefault="00C0684F" w:rsidP="00C0684F"/>
    <w:p w14:paraId="383AA091" w14:textId="77777777" w:rsidR="00C0684F" w:rsidRPr="00D5368E" w:rsidRDefault="00C0684F" w:rsidP="00C0684F"/>
    <w:p w14:paraId="3C2EA707" w14:textId="77777777" w:rsidR="00C0684F" w:rsidRPr="00D5368E" w:rsidRDefault="00C0684F" w:rsidP="00C0684F"/>
    <w:p w14:paraId="64CA94E7" w14:textId="77777777" w:rsidR="00C0684F" w:rsidRPr="00D5368E" w:rsidRDefault="00C0684F" w:rsidP="00C0684F"/>
    <w:p w14:paraId="4ABF4832" w14:textId="77777777" w:rsidR="00C0684F" w:rsidRPr="00D5368E" w:rsidRDefault="00C0684F" w:rsidP="00C0684F"/>
    <w:p w14:paraId="27417DAF" w14:textId="77777777" w:rsidR="00C0684F" w:rsidRPr="00D5368E" w:rsidRDefault="00C0684F" w:rsidP="00C0684F"/>
    <w:p w14:paraId="167F5C0C" w14:textId="77777777" w:rsidR="00C0684F" w:rsidRPr="00D5368E" w:rsidRDefault="00C0684F" w:rsidP="00C0684F">
      <w:pPr>
        <w:jc w:val="center"/>
        <w:rPr>
          <w:b/>
          <w:sz w:val="96"/>
        </w:rPr>
      </w:pPr>
      <w:r w:rsidRPr="00D5368E">
        <w:rPr>
          <w:b/>
          <w:sz w:val="96"/>
        </w:rPr>
        <w:t>Consultant’s Services</w:t>
      </w:r>
    </w:p>
    <w:p w14:paraId="2EFAF80D" w14:textId="77777777" w:rsidR="00C0684F" w:rsidRPr="00D5368E" w:rsidRDefault="00C0684F" w:rsidP="00C0684F">
      <w:pPr>
        <w:jc w:val="center"/>
        <w:rPr>
          <w:sz w:val="48"/>
        </w:rPr>
      </w:pPr>
      <w:r w:rsidRPr="00D5368E">
        <w:rPr>
          <w:sz w:val="48"/>
        </w:rPr>
        <w:t>Lump-Sum</w:t>
      </w:r>
    </w:p>
    <w:p w14:paraId="6D0ACD55" w14:textId="77777777" w:rsidR="00C0684F" w:rsidRPr="00D5368E" w:rsidRDefault="00C0684F" w:rsidP="00C0684F"/>
    <w:p w14:paraId="52742213" w14:textId="77777777" w:rsidR="00C0684F" w:rsidRPr="00D5368E" w:rsidRDefault="00C0684F" w:rsidP="00C0684F">
      <w:pPr>
        <w:jc w:val="center"/>
      </w:pPr>
    </w:p>
    <w:p w14:paraId="4C4C17D5" w14:textId="77777777" w:rsidR="00C0684F" w:rsidRPr="00D5368E" w:rsidRDefault="00C0684F" w:rsidP="00C0684F"/>
    <w:p w14:paraId="1E3B138F" w14:textId="77777777" w:rsidR="00C0684F" w:rsidRPr="00D5368E" w:rsidRDefault="00C0684F" w:rsidP="00C0684F"/>
    <w:p w14:paraId="5B6A0BDF" w14:textId="77777777" w:rsidR="00C0684F" w:rsidRPr="00D5368E" w:rsidRDefault="00C0684F" w:rsidP="00C0684F"/>
    <w:p w14:paraId="0E564953" w14:textId="77777777" w:rsidR="00C0684F" w:rsidRPr="00D5368E" w:rsidRDefault="00C0684F" w:rsidP="00C0684F"/>
    <w:p w14:paraId="1F47AA6E" w14:textId="77777777" w:rsidR="00C0684F" w:rsidRPr="00D5368E" w:rsidRDefault="00C0684F" w:rsidP="00C0684F"/>
    <w:p w14:paraId="1B61F70F" w14:textId="77777777" w:rsidR="00C0684F" w:rsidRPr="00D5368E" w:rsidRDefault="00C0684F" w:rsidP="00C0684F"/>
    <w:p w14:paraId="184FBDAA" w14:textId="77777777" w:rsidR="00C0684F" w:rsidRPr="00D5368E" w:rsidRDefault="00C0684F" w:rsidP="00C0684F"/>
    <w:p w14:paraId="462BD39C" w14:textId="77777777" w:rsidR="00C0684F" w:rsidRPr="00D5368E" w:rsidRDefault="00C0684F" w:rsidP="00C0684F"/>
    <w:p w14:paraId="1A61F1FF" w14:textId="77777777" w:rsidR="00C0684F" w:rsidRPr="00D5368E" w:rsidRDefault="00C0684F" w:rsidP="00C0684F"/>
    <w:p w14:paraId="3A8D93D0" w14:textId="77777777" w:rsidR="00C0684F" w:rsidRPr="00D5368E" w:rsidRDefault="00C0684F" w:rsidP="00C0684F"/>
    <w:p w14:paraId="646C53AC" w14:textId="77777777" w:rsidR="00C0684F" w:rsidRPr="00D5368E" w:rsidRDefault="00C0684F" w:rsidP="00C0684F"/>
    <w:p w14:paraId="2AD2E7C5" w14:textId="77777777" w:rsidR="00C0684F" w:rsidRPr="00D5368E" w:rsidRDefault="00C0684F" w:rsidP="00C0684F"/>
    <w:p w14:paraId="781234D3" w14:textId="77777777" w:rsidR="00C0684F" w:rsidRPr="00D5368E" w:rsidRDefault="00C0684F" w:rsidP="00C0684F"/>
    <w:p w14:paraId="6D816EB2" w14:textId="77777777" w:rsidR="00C0684F" w:rsidRPr="00D5368E" w:rsidRDefault="00C0684F" w:rsidP="00C0684F"/>
    <w:p w14:paraId="1980A02C" w14:textId="77777777" w:rsidR="00C0684F" w:rsidRPr="00D5368E" w:rsidRDefault="00C0684F" w:rsidP="00C0684F"/>
    <w:p w14:paraId="768D750C" w14:textId="77777777" w:rsidR="00C0684F" w:rsidRPr="00D5368E" w:rsidRDefault="00C0684F" w:rsidP="00C0684F"/>
    <w:p w14:paraId="2BD04EFD" w14:textId="77777777" w:rsidR="00C0684F" w:rsidRPr="00D5368E" w:rsidRDefault="00C0684F" w:rsidP="00C0684F"/>
    <w:p w14:paraId="7172FCAD" w14:textId="77777777" w:rsidR="00C0684F" w:rsidRPr="00D5368E" w:rsidRDefault="00C0684F" w:rsidP="00C0684F"/>
    <w:p w14:paraId="63545E99" w14:textId="77777777" w:rsidR="00C0684F" w:rsidRPr="00D5368E" w:rsidRDefault="00C0684F" w:rsidP="00C0684F">
      <w:pPr>
        <w:sectPr w:rsidR="00C0684F" w:rsidRPr="00D5368E" w:rsidSect="00C0684F">
          <w:headerReference w:type="even" r:id="rId82"/>
          <w:headerReference w:type="default" r:id="rId83"/>
          <w:footerReference w:type="even" r:id="rId84"/>
          <w:footerReference w:type="default" r:id="rId85"/>
          <w:headerReference w:type="first" r:id="rId86"/>
          <w:footnotePr>
            <w:numRestart w:val="eachSect"/>
          </w:footnotePr>
          <w:type w:val="oddPage"/>
          <w:pgSz w:w="12242" w:h="15842" w:code="1"/>
          <w:pgMar w:top="1440" w:right="1440" w:bottom="1440" w:left="1800" w:header="720" w:footer="720" w:gutter="0"/>
          <w:paperSrc w:first="15" w:other="15"/>
          <w:cols w:space="720"/>
          <w:noEndnote/>
          <w:titlePg/>
        </w:sectPr>
      </w:pPr>
    </w:p>
    <w:p w14:paraId="36BE0733" w14:textId="77777777" w:rsidR="00C0684F" w:rsidRPr="00D5368E" w:rsidRDefault="00C0684F" w:rsidP="00C0684F"/>
    <w:p w14:paraId="3326ED6B" w14:textId="77777777" w:rsidR="00C0684F" w:rsidRPr="00D5368E" w:rsidRDefault="00C0684F" w:rsidP="00C0684F">
      <w:pPr>
        <w:jc w:val="center"/>
      </w:pPr>
      <w:r w:rsidRPr="00D5368E">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Content>
        <w:p w14:paraId="776EFD0E" w14:textId="77777777" w:rsidR="00C0684F" w:rsidRPr="00D5368E" w:rsidRDefault="00C0684F" w:rsidP="00C0684F">
          <w:pPr>
            <w:pStyle w:val="TOCHeading"/>
            <w:spacing w:before="0"/>
          </w:pPr>
        </w:p>
        <w:p w14:paraId="77EF0475" w14:textId="77777777" w:rsidR="005F322D" w:rsidRPr="00D5368E" w:rsidRDefault="00E724A9" w:rsidP="004B6B31">
          <w:pPr>
            <w:pStyle w:val="TOC1"/>
            <w:rPr>
              <w:rFonts w:asciiTheme="minorHAnsi" w:eastAsiaTheme="minorEastAsia" w:hAnsiTheme="minorHAnsi" w:cstheme="minorBidi"/>
              <w:sz w:val="22"/>
              <w:szCs w:val="22"/>
            </w:rPr>
          </w:pPr>
          <w:r w:rsidRPr="00D5368E">
            <w:rPr>
              <w:lang w:val="en-US"/>
            </w:rPr>
            <w:fldChar w:fldCharType="begin"/>
          </w:r>
          <w:r w:rsidR="00C0684F" w:rsidRPr="00D5368E">
            <w:rPr>
              <w:lang w:val="en-US"/>
            </w:rPr>
            <w:instrText xml:space="preserve"> TOC \o "1-3" \h \z \u </w:instrText>
          </w:r>
          <w:r w:rsidRPr="00D5368E">
            <w:rPr>
              <w:lang w:val="en-US"/>
            </w:rPr>
            <w:fldChar w:fldCharType="separate"/>
          </w:r>
        </w:p>
        <w:p w14:paraId="278AFECE" w14:textId="510A97F3" w:rsidR="005F322D" w:rsidRPr="00D5368E" w:rsidRDefault="00000000">
          <w:pPr>
            <w:pStyle w:val="TOC1"/>
            <w:rPr>
              <w:rFonts w:asciiTheme="minorHAnsi" w:eastAsiaTheme="minorEastAsia" w:hAnsiTheme="minorHAnsi" w:cstheme="minorBidi"/>
              <w:sz w:val="22"/>
              <w:szCs w:val="22"/>
              <w:lang w:val="en-US"/>
            </w:rPr>
          </w:pPr>
          <w:hyperlink w:anchor="_Toc474334151" w:history="1">
            <w:r w:rsidR="005F322D" w:rsidRPr="00D5368E">
              <w:rPr>
                <w:rStyle w:val="Hyperlink"/>
              </w:rPr>
              <w:t>Preface</w:t>
            </w:r>
            <w:r w:rsidR="005F322D" w:rsidRPr="00D5368E">
              <w:rPr>
                <w:webHidden/>
              </w:rPr>
              <w:tab/>
            </w:r>
            <w:r w:rsidR="00E724A9" w:rsidRPr="00D5368E">
              <w:rPr>
                <w:webHidden/>
              </w:rPr>
              <w:fldChar w:fldCharType="begin"/>
            </w:r>
            <w:r w:rsidR="005F322D" w:rsidRPr="00D5368E">
              <w:rPr>
                <w:webHidden/>
              </w:rPr>
              <w:instrText xml:space="preserve"> PAGEREF _Toc474334151 \h </w:instrText>
            </w:r>
            <w:r w:rsidR="00E724A9" w:rsidRPr="00D5368E">
              <w:rPr>
                <w:webHidden/>
              </w:rPr>
            </w:r>
            <w:r w:rsidR="00E724A9" w:rsidRPr="00D5368E">
              <w:rPr>
                <w:webHidden/>
              </w:rPr>
              <w:fldChar w:fldCharType="separate"/>
            </w:r>
            <w:r w:rsidR="009A795A">
              <w:rPr>
                <w:webHidden/>
              </w:rPr>
              <w:t>93</w:t>
            </w:r>
            <w:r w:rsidR="00E724A9" w:rsidRPr="00D5368E">
              <w:rPr>
                <w:webHidden/>
              </w:rPr>
              <w:fldChar w:fldCharType="end"/>
            </w:r>
          </w:hyperlink>
        </w:p>
        <w:p w14:paraId="1A5DF9E2" w14:textId="76E68A7C" w:rsidR="005F322D" w:rsidRPr="00D5368E" w:rsidRDefault="00000000">
          <w:pPr>
            <w:pStyle w:val="TOC1"/>
            <w:tabs>
              <w:tab w:val="left" w:pos="720"/>
            </w:tabs>
            <w:rPr>
              <w:rFonts w:asciiTheme="minorHAnsi" w:eastAsiaTheme="minorEastAsia" w:hAnsiTheme="minorHAnsi" w:cstheme="minorBidi"/>
              <w:sz w:val="22"/>
              <w:szCs w:val="22"/>
              <w:lang w:val="en-US"/>
            </w:rPr>
          </w:pPr>
          <w:hyperlink w:anchor="_Toc474334152" w:history="1">
            <w:r w:rsidR="005F322D" w:rsidRPr="00D5368E">
              <w:rPr>
                <w:rStyle w:val="Hyperlink"/>
              </w:rPr>
              <w:t>I.</w:t>
            </w:r>
            <w:r w:rsidR="005F322D" w:rsidRPr="00D5368E">
              <w:rPr>
                <w:rFonts w:asciiTheme="minorHAnsi" w:eastAsiaTheme="minorEastAsia" w:hAnsiTheme="minorHAnsi" w:cstheme="minorBidi"/>
                <w:sz w:val="22"/>
                <w:szCs w:val="22"/>
                <w:lang w:val="en-US"/>
              </w:rPr>
              <w:tab/>
            </w:r>
            <w:r w:rsidR="005F322D" w:rsidRPr="00D5368E">
              <w:rPr>
                <w:rStyle w:val="Hyperlink"/>
              </w:rPr>
              <w:t>Form of Contract</w:t>
            </w:r>
            <w:r w:rsidR="005F322D" w:rsidRPr="00D5368E">
              <w:rPr>
                <w:webHidden/>
              </w:rPr>
              <w:tab/>
            </w:r>
            <w:r w:rsidR="00E724A9" w:rsidRPr="00D5368E">
              <w:rPr>
                <w:webHidden/>
              </w:rPr>
              <w:fldChar w:fldCharType="begin"/>
            </w:r>
            <w:r w:rsidR="005F322D" w:rsidRPr="00D5368E">
              <w:rPr>
                <w:webHidden/>
              </w:rPr>
              <w:instrText xml:space="preserve"> PAGEREF _Toc474334152 \h </w:instrText>
            </w:r>
            <w:r w:rsidR="00E724A9" w:rsidRPr="00D5368E">
              <w:rPr>
                <w:webHidden/>
              </w:rPr>
            </w:r>
            <w:r w:rsidR="00E724A9" w:rsidRPr="00D5368E">
              <w:rPr>
                <w:webHidden/>
              </w:rPr>
              <w:fldChar w:fldCharType="separate"/>
            </w:r>
            <w:r w:rsidR="009A795A">
              <w:rPr>
                <w:webHidden/>
              </w:rPr>
              <w:t>95</w:t>
            </w:r>
            <w:r w:rsidR="00E724A9" w:rsidRPr="00D5368E">
              <w:rPr>
                <w:webHidden/>
              </w:rPr>
              <w:fldChar w:fldCharType="end"/>
            </w:r>
          </w:hyperlink>
        </w:p>
        <w:p w14:paraId="22480CCC" w14:textId="3A8EE26A" w:rsidR="005F322D" w:rsidRPr="00D5368E" w:rsidRDefault="00000000">
          <w:pPr>
            <w:pStyle w:val="TOC1"/>
            <w:tabs>
              <w:tab w:val="left" w:pos="720"/>
            </w:tabs>
            <w:rPr>
              <w:rFonts w:asciiTheme="minorHAnsi" w:eastAsiaTheme="minorEastAsia" w:hAnsiTheme="minorHAnsi" w:cstheme="minorBidi"/>
              <w:sz w:val="22"/>
              <w:szCs w:val="22"/>
              <w:lang w:val="en-US"/>
            </w:rPr>
          </w:pPr>
          <w:hyperlink w:anchor="_Toc474334153" w:history="1">
            <w:r w:rsidR="005F322D" w:rsidRPr="00D5368E">
              <w:rPr>
                <w:rStyle w:val="Hyperlink"/>
              </w:rPr>
              <w:t>II.</w:t>
            </w:r>
            <w:r w:rsidR="005F322D" w:rsidRPr="00D5368E">
              <w:rPr>
                <w:rFonts w:asciiTheme="minorHAnsi" w:eastAsiaTheme="minorEastAsia" w:hAnsiTheme="minorHAnsi" w:cstheme="minorBidi"/>
                <w:sz w:val="22"/>
                <w:szCs w:val="22"/>
                <w:lang w:val="en-US"/>
              </w:rPr>
              <w:tab/>
            </w:r>
            <w:r w:rsidR="005F322D" w:rsidRPr="00D5368E">
              <w:rPr>
                <w:rStyle w:val="Hyperlink"/>
              </w:rPr>
              <w:t>General Conditions of Contract</w:t>
            </w:r>
            <w:r w:rsidR="005F322D" w:rsidRPr="00D5368E">
              <w:rPr>
                <w:webHidden/>
              </w:rPr>
              <w:tab/>
            </w:r>
            <w:r w:rsidR="00E724A9" w:rsidRPr="00D5368E">
              <w:rPr>
                <w:webHidden/>
              </w:rPr>
              <w:fldChar w:fldCharType="begin"/>
            </w:r>
            <w:r w:rsidR="005F322D" w:rsidRPr="00D5368E">
              <w:rPr>
                <w:webHidden/>
              </w:rPr>
              <w:instrText xml:space="preserve"> PAGEREF _Toc474334153 \h </w:instrText>
            </w:r>
            <w:r w:rsidR="00E724A9" w:rsidRPr="00D5368E">
              <w:rPr>
                <w:webHidden/>
              </w:rPr>
            </w:r>
            <w:r w:rsidR="00E724A9" w:rsidRPr="00D5368E">
              <w:rPr>
                <w:webHidden/>
              </w:rPr>
              <w:fldChar w:fldCharType="separate"/>
            </w:r>
            <w:r w:rsidR="009A795A">
              <w:rPr>
                <w:webHidden/>
              </w:rPr>
              <w:t>99</w:t>
            </w:r>
            <w:r w:rsidR="00E724A9" w:rsidRPr="00D5368E">
              <w:rPr>
                <w:webHidden/>
              </w:rPr>
              <w:fldChar w:fldCharType="end"/>
            </w:r>
          </w:hyperlink>
        </w:p>
        <w:p w14:paraId="411FC2B4" w14:textId="207549F5" w:rsidR="005F322D" w:rsidRPr="00D5368E" w:rsidRDefault="00000000">
          <w:pPr>
            <w:pStyle w:val="TOC1"/>
            <w:rPr>
              <w:rFonts w:asciiTheme="minorHAnsi" w:eastAsiaTheme="minorEastAsia" w:hAnsiTheme="minorHAnsi" w:cstheme="minorBidi"/>
              <w:sz w:val="22"/>
              <w:szCs w:val="22"/>
              <w:lang w:val="en-US"/>
            </w:rPr>
          </w:pPr>
          <w:hyperlink w:anchor="_Toc474334154" w:history="1">
            <w:r w:rsidR="005F322D" w:rsidRPr="00D5368E">
              <w:rPr>
                <w:rStyle w:val="Hyperlink"/>
                <w:smallCaps/>
              </w:rPr>
              <w:t>A.  General Provisions</w:t>
            </w:r>
            <w:r w:rsidR="005F322D" w:rsidRPr="00D5368E">
              <w:rPr>
                <w:webHidden/>
              </w:rPr>
              <w:tab/>
            </w:r>
            <w:r w:rsidR="00E724A9" w:rsidRPr="00D5368E">
              <w:rPr>
                <w:webHidden/>
              </w:rPr>
              <w:fldChar w:fldCharType="begin"/>
            </w:r>
            <w:r w:rsidR="005F322D" w:rsidRPr="00D5368E">
              <w:rPr>
                <w:webHidden/>
              </w:rPr>
              <w:instrText xml:space="preserve"> PAGEREF _Toc474334154 \h </w:instrText>
            </w:r>
            <w:r w:rsidR="00E724A9" w:rsidRPr="00D5368E">
              <w:rPr>
                <w:webHidden/>
              </w:rPr>
            </w:r>
            <w:r w:rsidR="00E724A9" w:rsidRPr="00D5368E">
              <w:rPr>
                <w:webHidden/>
              </w:rPr>
              <w:fldChar w:fldCharType="separate"/>
            </w:r>
            <w:r w:rsidR="009A795A">
              <w:rPr>
                <w:webHidden/>
              </w:rPr>
              <w:t>99</w:t>
            </w:r>
            <w:r w:rsidR="00E724A9" w:rsidRPr="00D5368E">
              <w:rPr>
                <w:webHidden/>
              </w:rPr>
              <w:fldChar w:fldCharType="end"/>
            </w:r>
          </w:hyperlink>
        </w:p>
        <w:p w14:paraId="7A7D5000" w14:textId="59231078" w:rsidR="005F322D" w:rsidRPr="00D5368E" w:rsidRDefault="00000000">
          <w:pPr>
            <w:pStyle w:val="TOC2"/>
            <w:rPr>
              <w:rFonts w:asciiTheme="minorHAnsi" w:eastAsiaTheme="minorEastAsia" w:hAnsiTheme="minorHAnsi" w:cstheme="minorBidi"/>
              <w:sz w:val="22"/>
              <w:szCs w:val="22"/>
            </w:rPr>
          </w:pPr>
          <w:hyperlink w:anchor="_Toc474334155" w:history="1">
            <w:r w:rsidR="005F322D" w:rsidRPr="00D5368E">
              <w:rPr>
                <w:rStyle w:val="Hyperlink"/>
              </w:rPr>
              <w:t>2.</w:t>
            </w:r>
            <w:r w:rsidR="005F322D" w:rsidRPr="00D5368E">
              <w:rPr>
                <w:rFonts w:asciiTheme="minorHAnsi" w:eastAsiaTheme="minorEastAsia" w:hAnsiTheme="minorHAnsi" w:cstheme="minorBidi"/>
                <w:sz w:val="22"/>
                <w:szCs w:val="22"/>
              </w:rPr>
              <w:tab/>
            </w:r>
            <w:r w:rsidR="005F322D" w:rsidRPr="00D5368E">
              <w:rPr>
                <w:rStyle w:val="Hyperlink"/>
              </w:rPr>
              <w:t>Relationship between the Parties</w:t>
            </w:r>
            <w:r w:rsidR="005F322D" w:rsidRPr="00D5368E">
              <w:rPr>
                <w:webHidden/>
              </w:rPr>
              <w:tab/>
            </w:r>
            <w:r w:rsidR="00E724A9" w:rsidRPr="00D5368E">
              <w:rPr>
                <w:webHidden/>
              </w:rPr>
              <w:fldChar w:fldCharType="begin"/>
            </w:r>
            <w:r w:rsidR="005F322D" w:rsidRPr="00D5368E">
              <w:rPr>
                <w:webHidden/>
              </w:rPr>
              <w:instrText xml:space="preserve"> PAGEREF _Toc474334155 \h </w:instrText>
            </w:r>
            <w:r w:rsidR="00E724A9" w:rsidRPr="00D5368E">
              <w:rPr>
                <w:webHidden/>
              </w:rPr>
            </w:r>
            <w:r w:rsidR="00E724A9" w:rsidRPr="00D5368E">
              <w:rPr>
                <w:webHidden/>
              </w:rPr>
              <w:fldChar w:fldCharType="separate"/>
            </w:r>
            <w:r w:rsidR="009A795A">
              <w:rPr>
                <w:webHidden/>
              </w:rPr>
              <w:t>100</w:t>
            </w:r>
            <w:r w:rsidR="00E724A9" w:rsidRPr="00D5368E">
              <w:rPr>
                <w:webHidden/>
              </w:rPr>
              <w:fldChar w:fldCharType="end"/>
            </w:r>
          </w:hyperlink>
        </w:p>
        <w:p w14:paraId="3472FD52" w14:textId="4BDF346D" w:rsidR="005F322D" w:rsidRPr="00D5368E" w:rsidRDefault="00000000">
          <w:pPr>
            <w:pStyle w:val="TOC2"/>
            <w:rPr>
              <w:rFonts w:asciiTheme="minorHAnsi" w:eastAsiaTheme="minorEastAsia" w:hAnsiTheme="minorHAnsi" w:cstheme="minorBidi"/>
              <w:sz w:val="22"/>
              <w:szCs w:val="22"/>
            </w:rPr>
          </w:pPr>
          <w:hyperlink w:anchor="_Toc474334156" w:history="1">
            <w:r w:rsidR="005F322D" w:rsidRPr="00D5368E">
              <w:rPr>
                <w:rStyle w:val="Hyperlink"/>
              </w:rPr>
              <w:t>3.</w:t>
            </w:r>
            <w:r w:rsidR="005F322D" w:rsidRPr="00D5368E">
              <w:rPr>
                <w:rFonts w:asciiTheme="minorHAnsi" w:eastAsiaTheme="minorEastAsia" w:hAnsiTheme="minorHAnsi" w:cstheme="minorBidi"/>
                <w:sz w:val="22"/>
                <w:szCs w:val="22"/>
              </w:rPr>
              <w:tab/>
            </w:r>
            <w:r w:rsidR="005F322D" w:rsidRPr="00D5368E">
              <w:rPr>
                <w:rStyle w:val="Hyperlink"/>
              </w:rPr>
              <w:t>Law Governing Contract</w:t>
            </w:r>
            <w:r w:rsidR="005F322D" w:rsidRPr="00D5368E">
              <w:rPr>
                <w:webHidden/>
              </w:rPr>
              <w:tab/>
            </w:r>
            <w:r w:rsidR="00E724A9" w:rsidRPr="00D5368E">
              <w:rPr>
                <w:webHidden/>
              </w:rPr>
              <w:fldChar w:fldCharType="begin"/>
            </w:r>
            <w:r w:rsidR="005F322D" w:rsidRPr="00D5368E">
              <w:rPr>
                <w:webHidden/>
              </w:rPr>
              <w:instrText xml:space="preserve"> PAGEREF _Toc474334156 \h </w:instrText>
            </w:r>
            <w:r w:rsidR="00E724A9" w:rsidRPr="00D5368E">
              <w:rPr>
                <w:webHidden/>
              </w:rPr>
            </w:r>
            <w:r w:rsidR="00E724A9" w:rsidRPr="00D5368E">
              <w:rPr>
                <w:webHidden/>
              </w:rPr>
              <w:fldChar w:fldCharType="separate"/>
            </w:r>
            <w:r w:rsidR="009A795A">
              <w:rPr>
                <w:webHidden/>
              </w:rPr>
              <w:t>100</w:t>
            </w:r>
            <w:r w:rsidR="00E724A9" w:rsidRPr="00D5368E">
              <w:rPr>
                <w:webHidden/>
              </w:rPr>
              <w:fldChar w:fldCharType="end"/>
            </w:r>
          </w:hyperlink>
        </w:p>
        <w:p w14:paraId="3A6D0D3A" w14:textId="56428D95" w:rsidR="005F322D" w:rsidRPr="00D5368E" w:rsidRDefault="00000000">
          <w:pPr>
            <w:pStyle w:val="TOC2"/>
            <w:rPr>
              <w:rFonts w:asciiTheme="minorHAnsi" w:eastAsiaTheme="minorEastAsia" w:hAnsiTheme="minorHAnsi" w:cstheme="minorBidi"/>
              <w:sz w:val="22"/>
              <w:szCs w:val="22"/>
            </w:rPr>
          </w:pPr>
          <w:hyperlink w:anchor="_Toc474334157" w:history="1">
            <w:r w:rsidR="005F322D" w:rsidRPr="00D5368E">
              <w:rPr>
                <w:rStyle w:val="Hyperlink"/>
              </w:rPr>
              <w:t>4.</w:t>
            </w:r>
            <w:r w:rsidR="005F322D" w:rsidRPr="00D5368E">
              <w:rPr>
                <w:rFonts w:asciiTheme="minorHAnsi" w:eastAsiaTheme="minorEastAsia" w:hAnsiTheme="minorHAnsi" w:cstheme="minorBidi"/>
                <w:sz w:val="22"/>
                <w:szCs w:val="22"/>
              </w:rPr>
              <w:tab/>
            </w:r>
            <w:r w:rsidR="005F322D" w:rsidRPr="00D5368E">
              <w:rPr>
                <w:rStyle w:val="Hyperlink"/>
              </w:rPr>
              <w:t>Language</w:t>
            </w:r>
            <w:r w:rsidR="005F322D" w:rsidRPr="00D5368E">
              <w:rPr>
                <w:webHidden/>
              </w:rPr>
              <w:tab/>
            </w:r>
            <w:r w:rsidR="00E724A9" w:rsidRPr="00D5368E">
              <w:rPr>
                <w:webHidden/>
              </w:rPr>
              <w:fldChar w:fldCharType="begin"/>
            </w:r>
            <w:r w:rsidR="005F322D" w:rsidRPr="00D5368E">
              <w:rPr>
                <w:webHidden/>
              </w:rPr>
              <w:instrText xml:space="preserve"> PAGEREF _Toc474334157 \h </w:instrText>
            </w:r>
            <w:r w:rsidR="00E724A9" w:rsidRPr="00D5368E">
              <w:rPr>
                <w:webHidden/>
              </w:rPr>
            </w:r>
            <w:r w:rsidR="00E724A9" w:rsidRPr="00D5368E">
              <w:rPr>
                <w:webHidden/>
              </w:rPr>
              <w:fldChar w:fldCharType="separate"/>
            </w:r>
            <w:r w:rsidR="009A795A">
              <w:rPr>
                <w:webHidden/>
              </w:rPr>
              <w:t>101</w:t>
            </w:r>
            <w:r w:rsidR="00E724A9" w:rsidRPr="00D5368E">
              <w:rPr>
                <w:webHidden/>
              </w:rPr>
              <w:fldChar w:fldCharType="end"/>
            </w:r>
          </w:hyperlink>
        </w:p>
        <w:p w14:paraId="04A14D21" w14:textId="1E55C4F4" w:rsidR="005F322D" w:rsidRPr="00D5368E" w:rsidRDefault="00000000">
          <w:pPr>
            <w:pStyle w:val="TOC2"/>
            <w:rPr>
              <w:rFonts w:asciiTheme="minorHAnsi" w:eastAsiaTheme="minorEastAsia" w:hAnsiTheme="minorHAnsi" w:cstheme="minorBidi"/>
              <w:sz w:val="22"/>
              <w:szCs w:val="22"/>
            </w:rPr>
          </w:pPr>
          <w:hyperlink w:anchor="_Toc474334158" w:history="1">
            <w:r w:rsidR="005F322D" w:rsidRPr="00D5368E">
              <w:rPr>
                <w:rStyle w:val="Hyperlink"/>
              </w:rPr>
              <w:t>5.</w:t>
            </w:r>
            <w:r w:rsidR="005F322D" w:rsidRPr="00D5368E">
              <w:rPr>
                <w:rFonts w:asciiTheme="minorHAnsi" w:eastAsiaTheme="minorEastAsia" w:hAnsiTheme="minorHAnsi" w:cstheme="minorBidi"/>
                <w:sz w:val="22"/>
                <w:szCs w:val="22"/>
              </w:rPr>
              <w:tab/>
            </w:r>
            <w:r w:rsidR="005F322D" w:rsidRPr="00D5368E">
              <w:rPr>
                <w:rStyle w:val="Hyperlink"/>
              </w:rPr>
              <w:t>Headings</w:t>
            </w:r>
            <w:r w:rsidR="005F322D" w:rsidRPr="00D5368E">
              <w:rPr>
                <w:webHidden/>
              </w:rPr>
              <w:tab/>
            </w:r>
            <w:r w:rsidR="00E724A9" w:rsidRPr="00D5368E">
              <w:rPr>
                <w:webHidden/>
              </w:rPr>
              <w:fldChar w:fldCharType="begin"/>
            </w:r>
            <w:r w:rsidR="005F322D" w:rsidRPr="00D5368E">
              <w:rPr>
                <w:webHidden/>
              </w:rPr>
              <w:instrText xml:space="preserve"> PAGEREF _Toc474334158 \h </w:instrText>
            </w:r>
            <w:r w:rsidR="00E724A9" w:rsidRPr="00D5368E">
              <w:rPr>
                <w:webHidden/>
              </w:rPr>
            </w:r>
            <w:r w:rsidR="00E724A9" w:rsidRPr="00D5368E">
              <w:rPr>
                <w:webHidden/>
              </w:rPr>
              <w:fldChar w:fldCharType="separate"/>
            </w:r>
            <w:r w:rsidR="009A795A">
              <w:rPr>
                <w:webHidden/>
              </w:rPr>
              <w:t>101</w:t>
            </w:r>
            <w:r w:rsidR="00E724A9" w:rsidRPr="00D5368E">
              <w:rPr>
                <w:webHidden/>
              </w:rPr>
              <w:fldChar w:fldCharType="end"/>
            </w:r>
          </w:hyperlink>
        </w:p>
        <w:p w14:paraId="3B18A369" w14:textId="1DED726B" w:rsidR="005F322D" w:rsidRPr="00D5368E" w:rsidRDefault="00000000">
          <w:pPr>
            <w:pStyle w:val="TOC2"/>
            <w:rPr>
              <w:rFonts w:asciiTheme="minorHAnsi" w:eastAsiaTheme="minorEastAsia" w:hAnsiTheme="minorHAnsi" w:cstheme="minorBidi"/>
              <w:sz w:val="22"/>
              <w:szCs w:val="22"/>
            </w:rPr>
          </w:pPr>
          <w:hyperlink w:anchor="_Toc474334159" w:history="1">
            <w:r w:rsidR="005F322D" w:rsidRPr="00D5368E">
              <w:rPr>
                <w:rStyle w:val="Hyperlink"/>
              </w:rPr>
              <w:t>6.</w:t>
            </w:r>
            <w:r w:rsidR="005F322D" w:rsidRPr="00D5368E">
              <w:rPr>
                <w:rFonts w:asciiTheme="minorHAnsi" w:eastAsiaTheme="minorEastAsia" w:hAnsiTheme="minorHAnsi" w:cstheme="minorBidi"/>
                <w:sz w:val="22"/>
                <w:szCs w:val="22"/>
              </w:rPr>
              <w:tab/>
            </w:r>
            <w:r w:rsidR="005F322D" w:rsidRPr="00D5368E">
              <w:rPr>
                <w:rStyle w:val="Hyperlink"/>
              </w:rPr>
              <w:t>Communications</w:t>
            </w:r>
            <w:r w:rsidR="005F322D" w:rsidRPr="00D5368E">
              <w:rPr>
                <w:webHidden/>
              </w:rPr>
              <w:tab/>
            </w:r>
            <w:r w:rsidR="00E724A9" w:rsidRPr="00D5368E">
              <w:rPr>
                <w:webHidden/>
              </w:rPr>
              <w:fldChar w:fldCharType="begin"/>
            </w:r>
            <w:r w:rsidR="005F322D" w:rsidRPr="00D5368E">
              <w:rPr>
                <w:webHidden/>
              </w:rPr>
              <w:instrText xml:space="preserve"> PAGEREF _Toc474334159 \h </w:instrText>
            </w:r>
            <w:r w:rsidR="00E724A9" w:rsidRPr="00D5368E">
              <w:rPr>
                <w:webHidden/>
              </w:rPr>
            </w:r>
            <w:r w:rsidR="00E724A9" w:rsidRPr="00D5368E">
              <w:rPr>
                <w:webHidden/>
              </w:rPr>
              <w:fldChar w:fldCharType="separate"/>
            </w:r>
            <w:r w:rsidR="009A795A">
              <w:rPr>
                <w:webHidden/>
              </w:rPr>
              <w:t>101</w:t>
            </w:r>
            <w:r w:rsidR="00E724A9" w:rsidRPr="00D5368E">
              <w:rPr>
                <w:webHidden/>
              </w:rPr>
              <w:fldChar w:fldCharType="end"/>
            </w:r>
          </w:hyperlink>
        </w:p>
        <w:p w14:paraId="3B41C45E" w14:textId="15464C56" w:rsidR="005F322D" w:rsidRPr="00D5368E" w:rsidRDefault="00000000">
          <w:pPr>
            <w:pStyle w:val="TOC2"/>
            <w:rPr>
              <w:rFonts w:asciiTheme="minorHAnsi" w:eastAsiaTheme="minorEastAsia" w:hAnsiTheme="minorHAnsi" w:cstheme="minorBidi"/>
              <w:sz w:val="22"/>
              <w:szCs w:val="22"/>
            </w:rPr>
          </w:pPr>
          <w:hyperlink w:anchor="_Toc474334160" w:history="1">
            <w:r w:rsidR="005F322D" w:rsidRPr="00D5368E">
              <w:rPr>
                <w:rStyle w:val="Hyperlink"/>
              </w:rPr>
              <w:t>7.</w:t>
            </w:r>
            <w:r w:rsidR="005F322D" w:rsidRPr="00D5368E">
              <w:rPr>
                <w:rFonts w:asciiTheme="minorHAnsi" w:eastAsiaTheme="minorEastAsia" w:hAnsiTheme="minorHAnsi" w:cstheme="minorBidi"/>
                <w:sz w:val="22"/>
                <w:szCs w:val="22"/>
              </w:rPr>
              <w:tab/>
            </w:r>
            <w:r w:rsidR="005F322D" w:rsidRPr="00D5368E">
              <w:rPr>
                <w:rStyle w:val="Hyperlink"/>
              </w:rPr>
              <w:t>Location</w:t>
            </w:r>
            <w:r w:rsidR="005F322D" w:rsidRPr="00D5368E">
              <w:rPr>
                <w:webHidden/>
              </w:rPr>
              <w:tab/>
            </w:r>
            <w:r w:rsidR="00E724A9" w:rsidRPr="00D5368E">
              <w:rPr>
                <w:webHidden/>
              </w:rPr>
              <w:fldChar w:fldCharType="begin"/>
            </w:r>
            <w:r w:rsidR="005F322D" w:rsidRPr="00D5368E">
              <w:rPr>
                <w:webHidden/>
              </w:rPr>
              <w:instrText xml:space="preserve"> PAGEREF _Toc474334160 \h </w:instrText>
            </w:r>
            <w:r w:rsidR="00E724A9" w:rsidRPr="00D5368E">
              <w:rPr>
                <w:webHidden/>
              </w:rPr>
            </w:r>
            <w:r w:rsidR="00E724A9" w:rsidRPr="00D5368E">
              <w:rPr>
                <w:webHidden/>
              </w:rPr>
              <w:fldChar w:fldCharType="separate"/>
            </w:r>
            <w:r w:rsidR="009A795A">
              <w:rPr>
                <w:webHidden/>
              </w:rPr>
              <w:t>101</w:t>
            </w:r>
            <w:r w:rsidR="00E724A9" w:rsidRPr="00D5368E">
              <w:rPr>
                <w:webHidden/>
              </w:rPr>
              <w:fldChar w:fldCharType="end"/>
            </w:r>
          </w:hyperlink>
        </w:p>
        <w:p w14:paraId="65172017" w14:textId="397AF606" w:rsidR="005F322D" w:rsidRPr="00D5368E" w:rsidRDefault="00000000">
          <w:pPr>
            <w:pStyle w:val="TOC2"/>
            <w:rPr>
              <w:rFonts w:asciiTheme="minorHAnsi" w:eastAsiaTheme="minorEastAsia" w:hAnsiTheme="minorHAnsi" w:cstheme="minorBidi"/>
              <w:sz w:val="22"/>
              <w:szCs w:val="22"/>
            </w:rPr>
          </w:pPr>
          <w:hyperlink w:anchor="_Toc474334161" w:history="1">
            <w:r w:rsidR="005F322D" w:rsidRPr="00D5368E">
              <w:rPr>
                <w:rStyle w:val="Hyperlink"/>
              </w:rPr>
              <w:t>8.</w:t>
            </w:r>
            <w:r w:rsidR="005F322D" w:rsidRPr="00D5368E">
              <w:rPr>
                <w:rFonts w:asciiTheme="minorHAnsi" w:eastAsiaTheme="minorEastAsia" w:hAnsiTheme="minorHAnsi" w:cstheme="minorBidi"/>
                <w:sz w:val="22"/>
                <w:szCs w:val="22"/>
              </w:rPr>
              <w:tab/>
            </w:r>
            <w:r w:rsidR="005F322D" w:rsidRPr="00D5368E">
              <w:rPr>
                <w:rStyle w:val="Hyperlink"/>
              </w:rPr>
              <w:t>Authority of Member in Charge</w:t>
            </w:r>
            <w:r w:rsidR="005F322D" w:rsidRPr="00D5368E">
              <w:rPr>
                <w:webHidden/>
              </w:rPr>
              <w:tab/>
            </w:r>
            <w:r w:rsidR="00E724A9" w:rsidRPr="00D5368E">
              <w:rPr>
                <w:webHidden/>
              </w:rPr>
              <w:fldChar w:fldCharType="begin"/>
            </w:r>
            <w:r w:rsidR="005F322D" w:rsidRPr="00D5368E">
              <w:rPr>
                <w:webHidden/>
              </w:rPr>
              <w:instrText xml:space="preserve"> PAGEREF _Toc474334161 \h </w:instrText>
            </w:r>
            <w:r w:rsidR="00E724A9" w:rsidRPr="00D5368E">
              <w:rPr>
                <w:webHidden/>
              </w:rPr>
            </w:r>
            <w:r w:rsidR="00E724A9" w:rsidRPr="00D5368E">
              <w:rPr>
                <w:webHidden/>
              </w:rPr>
              <w:fldChar w:fldCharType="separate"/>
            </w:r>
            <w:r w:rsidR="009A795A">
              <w:rPr>
                <w:webHidden/>
              </w:rPr>
              <w:t>101</w:t>
            </w:r>
            <w:r w:rsidR="00E724A9" w:rsidRPr="00D5368E">
              <w:rPr>
                <w:webHidden/>
              </w:rPr>
              <w:fldChar w:fldCharType="end"/>
            </w:r>
          </w:hyperlink>
        </w:p>
        <w:p w14:paraId="4336F94F" w14:textId="6040C381" w:rsidR="005F322D" w:rsidRPr="00D5368E" w:rsidRDefault="00000000">
          <w:pPr>
            <w:pStyle w:val="TOC2"/>
            <w:rPr>
              <w:rFonts w:asciiTheme="minorHAnsi" w:eastAsiaTheme="minorEastAsia" w:hAnsiTheme="minorHAnsi" w:cstheme="minorBidi"/>
              <w:sz w:val="22"/>
              <w:szCs w:val="22"/>
            </w:rPr>
          </w:pPr>
          <w:hyperlink w:anchor="_Toc474334162" w:history="1">
            <w:r w:rsidR="005F322D" w:rsidRPr="00D5368E">
              <w:rPr>
                <w:rStyle w:val="Hyperlink"/>
              </w:rPr>
              <w:t>9.</w:t>
            </w:r>
            <w:r w:rsidR="005F322D" w:rsidRPr="00D5368E">
              <w:rPr>
                <w:rFonts w:asciiTheme="minorHAnsi" w:eastAsiaTheme="minorEastAsia" w:hAnsiTheme="minorHAnsi" w:cstheme="minorBidi"/>
                <w:sz w:val="22"/>
                <w:szCs w:val="22"/>
              </w:rPr>
              <w:tab/>
            </w:r>
            <w:r w:rsidR="005F322D" w:rsidRPr="00D5368E">
              <w:rPr>
                <w:rStyle w:val="Hyperlink"/>
              </w:rPr>
              <w:t>Authorized Representatives</w:t>
            </w:r>
            <w:r w:rsidR="005F322D" w:rsidRPr="00D5368E">
              <w:rPr>
                <w:webHidden/>
              </w:rPr>
              <w:tab/>
            </w:r>
            <w:r w:rsidR="00E724A9" w:rsidRPr="00D5368E">
              <w:rPr>
                <w:webHidden/>
              </w:rPr>
              <w:fldChar w:fldCharType="begin"/>
            </w:r>
            <w:r w:rsidR="005F322D" w:rsidRPr="00D5368E">
              <w:rPr>
                <w:webHidden/>
              </w:rPr>
              <w:instrText xml:space="preserve"> PAGEREF _Toc474334162 \h </w:instrText>
            </w:r>
            <w:r w:rsidR="00E724A9" w:rsidRPr="00D5368E">
              <w:rPr>
                <w:webHidden/>
              </w:rPr>
            </w:r>
            <w:r w:rsidR="00E724A9" w:rsidRPr="00D5368E">
              <w:rPr>
                <w:webHidden/>
              </w:rPr>
              <w:fldChar w:fldCharType="separate"/>
            </w:r>
            <w:r w:rsidR="009A795A">
              <w:rPr>
                <w:webHidden/>
              </w:rPr>
              <w:t>101</w:t>
            </w:r>
            <w:r w:rsidR="00E724A9" w:rsidRPr="00D5368E">
              <w:rPr>
                <w:webHidden/>
              </w:rPr>
              <w:fldChar w:fldCharType="end"/>
            </w:r>
          </w:hyperlink>
        </w:p>
        <w:p w14:paraId="2F071535" w14:textId="2548727F" w:rsidR="005F322D" w:rsidRPr="00D5368E" w:rsidRDefault="00000000">
          <w:pPr>
            <w:pStyle w:val="TOC2"/>
            <w:rPr>
              <w:rFonts w:asciiTheme="minorHAnsi" w:eastAsiaTheme="minorEastAsia" w:hAnsiTheme="minorHAnsi" w:cstheme="minorBidi"/>
              <w:sz w:val="22"/>
              <w:szCs w:val="22"/>
            </w:rPr>
          </w:pPr>
          <w:hyperlink w:anchor="_Toc474334163" w:history="1">
            <w:r w:rsidR="005F322D" w:rsidRPr="00D5368E">
              <w:rPr>
                <w:rStyle w:val="Hyperlink"/>
              </w:rPr>
              <w:t>10.</w:t>
            </w:r>
            <w:r w:rsidR="005F322D" w:rsidRPr="00D5368E">
              <w:rPr>
                <w:rFonts w:asciiTheme="minorHAnsi" w:eastAsiaTheme="minorEastAsia" w:hAnsiTheme="minorHAnsi" w:cstheme="minorBidi"/>
                <w:sz w:val="22"/>
                <w:szCs w:val="22"/>
              </w:rPr>
              <w:tab/>
            </w:r>
            <w:r w:rsidR="005F322D" w:rsidRPr="00D5368E">
              <w:rPr>
                <w:rStyle w:val="Hyperlink"/>
              </w:rPr>
              <w:t>Fraud and Corruption</w:t>
            </w:r>
            <w:r w:rsidR="005F322D" w:rsidRPr="00D5368E">
              <w:rPr>
                <w:webHidden/>
              </w:rPr>
              <w:tab/>
            </w:r>
            <w:r w:rsidR="00E724A9" w:rsidRPr="00D5368E">
              <w:rPr>
                <w:webHidden/>
              </w:rPr>
              <w:fldChar w:fldCharType="begin"/>
            </w:r>
            <w:r w:rsidR="005F322D" w:rsidRPr="00D5368E">
              <w:rPr>
                <w:webHidden/>
              </w:rPr>
              <w:instrText xml:space="preserve"> PAGEREF _Toc474334163 \h </w:instrText>
            </w:r>
            <w:r w:rsidR="00E724A9" w:rsidRPr="00D5368E">
              <w:rPr>
                <w:webHidden/>
              </w:rPr>
            </w:r>
            <w:r w:rsidR="00E724A9" w:rsidRPr="00D5368E">
              <w:rPr>
                <w:webHidden/>
              </w:rPr>
              <w:fldChar w:fldCharType="separate"/>
            </w:r>
            <w:r w:rsidR="009A795A">
              <w:rPr>
                <w:webHidden/>
              </w:rPr>
              <w:t>101</w:t>
            </w:r>
            <w:r w:rsidR="00E724A9" w:rsidRPr="00D5368E">
              <w:rPr>
                <w:webHidden/>
              </w:rPr>
              <w:fldChar w:fldCharType="end"/>
            </w:r>
          </w:hyperlink>
        </w:p>
        <w:p w14:paraId="3DC54D00" w14:textId="7358AE60" w:rsidR="005F322D" w:rsidRPr="00D5368E" w:rsidRDefault="00000000">
          <w:pPr>
            <w:pStyle w:val="TOC1"/>
            <w:rPr>
              <w:rFonts w:asciiTheme="minorHAnsi" w:eastAsiaTheme="minorEastAsia" w:hAnsiTheme="minorHAnsi" w:cstheme="minorBidi"/>
              <w:sz w:val="22"/>
              <w:szCs w:val="22"/>
              <w:lang w:val="en-US"/>
            </w:rPr>
          </w:pPr>
          <w:hyperlink w:anchor="_Toc474334164" w:history="1">
            <w:r w:rsidR="005F322D" w:rsidRPr="00D5368E">
              <w:rPr>
                <w:rStyle w:val="Hyperlink"/>
                <w:smallCaps/>
              </w:rPr>
              <w:t>B.  Commencement, Completion, Modification and Termination of Contract</w:t>
            </w:r>
            <w:r w:rsidR="005F322D" w:rsidRPr="00D5368E">
              <w:rPr>
                <w:webHidden/>
              </w:rPr>
              <w:tab/>
            </w:r>
            <w:r w:rsidR="00E724A9" w:rsidRPr="00D5368E">
              <w:rPr>
                <w:webHidden/>
              </w:rPr>
              <w:fldChar w:fldCharType="begin"/>
            </w:r>
            <w:r w:rsidR="005F322D" w:rsidRPr="00D5368E">
              <w:rPr>
                <w:webHidden/>
              </w:rPr>
              <w:instrText xml:space="preserve"> PAGEREF _Toc474334164 \h </w:instrText>
            </w:r>
            <w:r w:rsidR="00E724A9" w:rsidRPr="00D5368E">
              <w:rPr>
                <w:webHidden/>
              </w:rPr>
            </w:r>
            <w:r w:rsidR="00E724A9" w:rsidRPr="00D5368E">
              <w:rPr>
                <w:webHidden/>
              </w:rPr>
              <w:fldChar w:fldCharType="separate"/>
            </w:r>
            <w:r w:rsidR="009A795A">
              <w:rPr>
                <w:webHidden/>
              </w:rPr>
              <w:t>102</w:t>
            </w:r>
            <w:r w:rsidR="00E724A9" w:rsidRPr="00D5368E">
              <w:rPr>
                <w:webHidden/>
              </w:rPr>
              <w:fldChar w:fldCharType="end"/>
            </w:r>
          </w:hyperlink>
        </w:p>
        <w:p w14:paraId="5527BC0F" w14:textId="6EF8A40F" w:rsidR="005F322D" w:rsidRPr="00D5368E" w:rsidRDefault="00000000">
          <w:pPr>
            <w:pStyle w:val="TOC2"/>
            <w:rPr>
              <w:rFonts w:asciiTheme="minorHAnsi" w:eastAsiaTheme="minorEastAsia" w:hAnsiTheme="minorHAnsi" w:cstheme="minorBidi"/>
              <w:sz w:val="22"/>
              <w:szCs w:val="22"/>
            </w:rPr>
          </w:pPr>
          <w:hyperlink w:anchor="_Toc474334165" w:history="1">
            <w:r w:rsidR="005F322D" w:rsidRPr="00D5368E">
              <w:rPr>
                <w:rStyle w:val="Hyperlink"/>
              </w:rPr>
              <w:t>11.</w:t>
            </w:r>
            <w:r w:rsidR="005F322D" w:rsidRPr="00D5368E">
              <w:rPr>
                <w:rFonts w:asciiTheme="minorHAnsi" w:eastAsiaTheme="minorEastAsia" w:hAnsiTheme="minorHAnsi" w:cstheme="minorBidi"/>
                <w:sz w:val="22"/>
                <w:szCs w:val="22"/>
              </w:rPr>
              <w:tab/>
            </w:r>
            <w:r w:rsidR="005F322D" w:rsidRPr="00D5368E">
              <w:rPr>
                <w:rStyle w:val="Hyperlink"/>
              </w:rPr>
              <w:t>Effectiveness of Contract</w:t>
            </w:r>
            <w:r w:rsidR="005F322D" w:rsidRPr="00D5368E">
              <w:rPr>
                <w:webHidden/>
              </w:rPr>
              <w:tab/>
            </w:r>
            <w:r w:rsidR="00E724A9" w:rsidRPr="00D5368E">
              <w:rPr>
                <w:webHidden/>
              </w:rPr>
              <w:fldChar w:fldCharType="begin"/>
            </w:r>
            <w:r w:rsidR="005F322D" w:rsidRPr="00D5368E">
              <w:rPr>
                <w:webHidden/>
              </w:rPr>
              <w:instrText xml:space="preserve"> PAGEREF _Toc474334165 \h </w:instrText>
            </w:r>
            <w:r w:rsidR="00E724A9" w:rsidRPr="00D5368E">
              <w:rPr>
                <w:webHidden/>
              </w:rPr>
            </w:r>
            <w:r w:rsidR="00E724A9" w:rsidRPr="00D5368E">
              <w:rPr>
                <w:webHidden/>
              </w:rPr>
              <w:fldChar w:fldCharType="separate"/>
            </w:r>
            <w:r w:rsidR="009A795A">
              <w:rPr>
                <w:webHidden/>
              </w:rPr>
              <w:t>102</w:t>
            </w:r>
            <w:r w:rsidR="00E724A9" w:rsidRPr="00D5368E">
              <w:rPr>
                <w:webHidden/>
              </w:rPr>
              <w:fldChar w:fldCharType="end"/>
            </w:r>
          </w:hyperlink>
        </w:p>
        <w:p w14:paraId="70667B17" w14:textId="0A1DFBE5" w:rsidR="005F322D" w:rsidRPr="00D5368E" w:rsidRDefault="00000000">
          <w:pPr>
            <w:pStyle w:val="TOC2"/>
            <w:rPr>
              <w:rFonts w:asciiTheme="minorHAnsi" w:eastAsiaTheme="minorEastAsia" w:hAnsiTheme="minorHAnsi" w:cstheme="minorBidi"/>
              <w:sz w:val="22"/>
              <w:szCs w:val="22"/>
            </w:rPr>
          </w:pPr>
          <w:hyperlink w:anchor="_Toc474334166" w:history="1">
            <w:r w:rsidR="005F322D" w:rsidRPr="00D5368E">
              <w:rPr>
                <w:rStyle w:val="Hyperlink"/>
              </w:rPr>
              <w:t>12.</w:t>
            </w:r>
            <w:r w:rsidR="005F322D" w:rsidRPr="00D5368E">
              <w:rPr>
                <w:rFonts w:asciiTheme="minorHAnsi" w:eastAsiaTheme="minorEastAsia" w:hAnsiTheme="minorHAnsi" w:cstheme="minorBidi"/>
                <w:sz w:val="22"/>
                <w:szCs w:val="22"/>
              </w:rPr>
              <w:tab/>
            </w:r>
            <w:r w:rsidR="005F322D" w:rsidRPr="00D5368E">
              <w:rPr>
                <w:rStyle w:val="Hyperlink"/>
              </w:rPr>
              <w:t>Termination of Contract for Failure to Become Effective</w:t>
            </w:r>
            <w:r w:rsidR="005F322D" w:rsidRPr="00D5368E">
              <w:rPr>
                <w:webHidden/>
              </w:rPr>
              <w:tab/>
            </w:r>
            <w:r w:rsidR="00E724A9" w:rsidRPr="00D5368E">
              <w:rPr>
                <w:webHidden/>
              </w:rPr>
              <w:fldChar w:fldCharType="begin"/>
            </w:r>
            <w:r w:rsidR="005F322D" w:rsidRPr="00D5368E">
              <w:rPr>
                <w:webHidden/>
              </w:rPr>
              <w:instrText xml:space="preserve"> PAGEREF _Toc474334166 \h </w:instrText>
            </w:r>
            <w:r w:rsidR="00E724A9" w:rsidRPr="00D5368E">
              <w:rPr>
                <w:webHidden/>
              </w:rPr>
            </w:r>
            <w:r w:rsidR="00E724A9" w:rsidRPr="00D5368E">
              <w:rPr>
                <w:webHidden/>
              </w:rPr>
              <w:fldChar w:fldCharType="separate"/>
            </w:r>
            <w:r w:rsidR="009A795A">
              <w:rPr>
                <w:webHidden/>
              </w:rPr>
              <w:t>102</w:t>
            </w:r>
            <w:r w:rsidR="00E724A9" w:rsidRPr="00D5368E">
              <w:rPr>
                <w:webHidden/>
              </w:rPr>
              <w:fldChar w:fldCharType="end"/>
            </w:r>
          </w:hyperlink>
        </w:p>
        <w:p w14:paraId="268D13EC" w14:textId="40674006" w:rsidR="005F322D" w:rsidRPr="00D5368E" w:rsidRDefault="00000000">
          <w:pPr>
            <w:pStyle w:val="TOC2"/>
            <w:rPr>
              <w:rFonts w:asciiTheme="minorHAnsi" w:eastAsiaTheme="minorEastAsia" w:hAnsiTheme="minorHAnsi" w:cstheme="minorBidi"/>
              <w:sz w:val="22"/>
              <w:szCs w:val="22"/>
            </w:rPr>
          </w:pPr>
          <w:hyperlink w:anchor="_Toc474334167" w:history="1">
            <w:r w:rsidR="005F322D" w:rsidRPr="00D5368E">
              <w:rPr>
                <w:rStyle w:val="Hyperlink"/>
              </w:rPr>
              <w:t>13.</w:t>
            </w:r>
            <w:r w:rsidR="005F322D" w:rsidRPr="00D5368E">
              <w:rPr>
                <w:rFonts w:asciiTheme="minorHAnsi" w:eastAsiaTheme="minorEastAsia" w:hAnsiTheme="minorHAnsi" w:cstheme="minorBidi"/>
                <w:sz w:val="22"/>
                <w:szCs w:val="22"/>
              </w:rPr>
              <w:tab/>
            </w:r>
            <w:r w:rsidR="005F322D" w:rsidRPr="00D5368E">
              <w:rPr>
                <w:rStyle w:val="Hyperlink"/>
              </w:rPr>
              <w:t>Commencement of Services</w:t>
            </w:r>
            <w:r w:rsidR="005F322D" w:rsidRPr="00D5368E">
              <w:rPr>
                <w:webHidden/>
              </w:rPr>
              <w:tab/>
            </w:r>
            <w:r w:rsidR="00E724A9" w:rsidRPr="00D5368E">
              <w:rPr>
                <w:webHidden/>
              </w:rPr>
              <w:fldChar w:fldCharType="begin"/>
            </w:r>
            <w:r w:rsidR="005F322D" w:rsidRPr="00D5368E">
              <w:rPr>
                <w:webHidden/>
              </w:rPr>
              <w:instrText xml:space="preserve"> PAGEREF _Toc474334167 \h </w:instrText>
            </w:r>
            <w:r w:rsidR="00E724A9" w:rsidRPr="00D5368E">
              <w:rPr>
                <w:webHidden/>
              </w:rPr>
            </w:r>
            <w:r w:rsidR="00E724A9" w:rsidRPr="00D5368E">
              <w:rPr>
                <w:webHidden/>
              </w:rPr>
              <w:fldChar w:fldCharType="separate"/>
            </w:r>
            <w:r w:rsidR="009A795A">
              <w:rPr>
                <w:webHidden/>
              </w:rPr>
              <w:t>102</w:t>
            </w:r>
            <w:r w:rsidR="00E724A9" w:rsidRPr="00D5368E">
              <w:rPr>
                <w:webHidden/>
              </w:rPr>
              <w:fldChar w:fldCharType="end"/>
            </w:r>
          </w:hyperlink>
        </w:p>
        <w:p w14:paraId="0D42143D" w14:textId="66EBDED0" w:rsidR="005F322D" w:rsidRPr="00D5368E" w:rsidRDefault="00000000">
          <w:pPr>
            <w:pStyle w:val="TOC2"/>
            <w:rPr>
              <w:rFonts w:asciiTheme="minorHAnsi" w:eastAsiaTheme="minorEastAsia" w:hAnsiTheme="minorHAnsi" w:cstheme="minorBidi"/>
              <w:sz w:val="22"/>
              <w:szCs w:val="22"/>
            </w:rPr>
          </w:pPr>
          <w:hyperlink w:anchor="_Toc474334168" w:history="1">
            <w:r w:rsidR="005F322D" w:rsidRPr="00D5368E">
              <w:rPr>
                <w:rStyle w:val="Hyperlink"/>
              </w:rPr>
              <w:t>14.</w:t>
            </w:r>
            <w:r w:rsidR="005F322D" w:rsidRPr="00D5368E">
              <w:rPr>
                <w:rFonts w:asciiTheme="minorHAnsi" w:eastAsiaTheme="minorEastAsia" w:hAnsiTheme="minorHAnsi" w:cstheme="minorBidi"/>
                <w:sz w:val="22"/>
                <w:szCs w:val="22"/>
              </w:rPr>
              <w:tab/>
            </w:r>
            <w:r w:rsidR="005F322D" w:rsidRPr="00D5368E">
              <w:rPr>
                <w:rStyle w:val="Hyperlink"/>
              </w:rPr>
              <w:t>Expiration of Contract</w:t>
            </w:r>
            <w:r w:rsidR="005F322D" w:rsidRPr="00D5368E">
              <w:rPr>
                <w:webHidden/>
              </w:rPr>
              <w:tab/>
            </w:r>
            <w:r w:rsidR="00E724A9" w:rsidRPr="00D5368E">
              <w:rPr>
                <w:webHidden/>
              </w:rPr>
              <w:fldChar w:fldCharType="begin"/>
            </w:r>
            <w:r w:rsidR="005F322D" w:rsidRPr="00D5368E">
              <w:rPr>
                <w:webHidden/>
              </w:rPr>
              <w:instrText xml:space="preserve"> PAGEREF _Toc474334168 \h </w:instrText>
            </w:r>
            <w:r w:rsidR="00E724A9" w:rsidRPr="00D5368E">
              <w:rPr>
                <w:webHidden/>
              </w:rPr>
            </w:r>
            <w:r w:rsidR="00E724A9" w:rsidRPr="00D5368E">
              <w:rPr>
                <w:webHidden/>
              </w:rPr>
              <w:fldChar w:fldCharType="separate"/>
            </w:r>
            <w:r w:rsidR="009A795A">
              <w:rPr>
                <w:webHidden/>
              </w:rPr>
              <w:t>102</w:t>
            </w:r>
            <w:r w:rsidR="00E724A9" w:rsidRPr="00D5368E">
              <w:rPr>
                <w:webHidden/>
              </w:rPr>
              <w:fldChar w:fldCharType="end"/>
            </w:r>
          </w:hyperlink>
        </w:p>
        <w:p w14:paraId="3B0F10EC" w14:textId="4B733CBD" w:rsidR="005F322D" w:rsidRPr="00D5368E" w:rsidRDefault="00000000">
          <w:pPr>
            <w:pStyle w:val="TOC2"/>
            <w:rPr>
              <w:rFonts w:asciiTheme="minorHAnsi" w:eastAsiaTheme="minorEastAsia" w:hAnsiTheme="minorHAnsi" w:cstheme="minorBidi"/>
              <w:sz w:val="22"/>
              <w:szCs w:val="22"/>
            </w:rPr>
          </w:pPr>
          <w:hyperlink w:anchor="_Toc474334169" w:history="1">
            <w:r w:rsidR="005F322D" w:rsidRPr="00D5368E">
              <w:rPr>
                <w:rStyle w:val="Hyperlink"/>
              </w:rPr>
              <w:t>15.</w:t>
            </w:r>
            <w:r w:rsidR="005F322D" w:rsidRPr="00D5368E">
              <w:rPr>
                <w:rFonts w:asciiTheme="minorHAnsi" w:eastAsiaTheme="minorEastAsia" w:hAnsiTheme="minorHAnsi" w:cstheme="minorBidi"/>
                <w:sz w:val="22"/>
                <w:szCs w:val="22"/>
              </w:rPr>
              <w:tab/>
            </w:r>
            <w:r w:rsidR="005F322D" w:rsidRPr="00D5368E">
              <w:rPr>
                <w:rStyle w:val="Hyperlink"/>
              </w:rPr>
              <w:t>Entire Agreement</w:t>
            </w:r>
            <w:r w:rsidR="005F322D" w:rsidRPr="00D5368E">
              <w:rPr>
                <w:webHidden/>
              </w:rPr>
              <w:tab/>
            </w:r>
            <w:r w:rsidR="00E724A9" w:rsidRPr="00D5368E">
              <w:rPr>
                <w:webHidden/>
              </w:rPr>
              <w:fldChar w:fldCharType="begin"/>
            </w:r>
            <w:r w:rsidR="005F322D" w:rsidRPr="00D5368E">
              <w:rPr>
                <w:webHidden/>
              </w:rPr>
              <w:instrText xml:space="preserve"> PAGEREF _Toc474334169 \h </w:instrText>
            </w:r>
            <w:r w:rsidR="00E724A9" w:rsidRPr="00D5368E">
              <w:rPr>
                <w:webHidden/>
              </w:rPr>
            </w:r>
            <w:r w:rsidR="00E724A9" w:rsidRPr="00D5368E">
              <w:rPr>
                <w:webHidden/>
              </w:rPr>
              <w:fldChar w:fldCharType="separate"/>
            </w:r>
            <w:r w:rsidR="009A795A">
              <w:rPr>
                <w:webHidden/>
              </w:rPr>
              <w:t>102</w:t>
            </w:r>
            <w:r w:rsidR="00E724A9" w:rsidRPr="00D5368E">
              <w:rPr>
                <w:webHidden/>
              </w:rPr>
              <w:fldChar w:fldCharType="end"/>
            </w:r>
          </w:hyperlink>
        </w:p>
        <w:p w14:paraId="4C090061" w14:textId="6D01B1AD" w:rsidR="005F322D" w:rsidRPr="00D5368E" w:rsidRDefault="00000000">
          <w:pPr>
            <w:pStyle w:val="TOC2"/>
            <w:rPr>
              <w:rFonts w:asciiTheme="minorHAnsi" w:eastAsiaTheme="minorEastAsia" w:hAnsiTheme="minorHAnsi" w:cstheme="minorBidi"/>
              <w:sz w:val="22"/>
              <w:szCs w:val="22"/>
            </w:rPr>
          </w:pPr>
          <w:hyperlink w:anchor="_Toc474334170" w:history="1">
            <w:r w:rsidR="005F322D" w:rsidRPr="00D5368E">
              <w:rPr>
                <w:rStyle w:val="Hyperlink"/>
              </w:rPr>
              <w:t>16.</w:t>
            </w:r>
            <w:r w:rsidR="005F322D" w:rsidRPr="00D5368E">
              <w:rPr>
                <w:rFonts w:asciiTheme="minorHAnsi" w:eastAsiaTheme="minorEastAsia" w:hAnsiTheme="minorHAnsi" w:cstheme="minorBidi"/>
                <w:sz w:val="22"/>
                <w:szCs w:val="22"/>
              </w:rPr>
              <w:tab/>
            </w:r>
            <w:r w:rsidR="005F322D" w:rsidRPr="00D5368E">
              <w:rPr>
                <w:rStyle w:val="Hyperlink"/>
              </w:rPr>
              <w:t>Modifications or Variations</w:t>
            </w:r>
            <w:r w:rsidR="005F322D" w:rsidRPr="00D5368E">
              <w:rPr>
                <w:webHidden/>
              </w:rPr>
              <w:tab/>
            </w:r>
            <w:r w:rsidR="00E724A9" w:rsidRPr="00D5368E">
              <w:rPr>
                <w:webHidden/>
              </w:rPr>
              <w:fldChar w:fldCharType="begin"/>
            </w:r>
            <w:r w:rsidR="005F322D" w:rsidRPr="00D5368E">
              <w:rPr>
                <w:webHidden/>
              </w:rPr>
              <w:instrText xml:space="preserve"> PAGEREF _Toc474334170 \h </w:instrText>
            </w:r>
            <w:r w:rsidR="00E724A9" w:rsidRPr="00D5368E">
              <w:rPr>
                <w:webHidden/>
              </w:rPr>
            </w:r>
            <w:r w:rsidR="00E724A9" w:rsidRPr="00D5368E">
              <w:rPr>
                <w:webHidden/>
              </w:rPr>
              <w:fldChar w:fldCharType="separate"/>
            </w:r>
            <w:r w:rsidR="009A795A">
              <w:rPr>
                <w:webHidden/>
              </w:rPr>
              <w:t>102</w:t>
            </w:r>
            <w:r w:rsidR="00E724A9" w:rsidRPr="00D5368E">
              <w:rPr>
                <w:webHidden/>
              </w:rPr>
              <w:fldChar w:fldCharType="end"/>
            </w:r>
          </w:hyperlink>
        </w:p>
        <w:p w14:paraId="1060707E" w14:textId="61C23735" w:rsidR="005F322D" w:rsidRPr="00D5368E" w:rsidRDefault="00000000">
          <w:pPr>
            <w:pStyle w:val="TOC2"/>
            <w:rPr>
              <w:rFonts w:asciiTheme="minorHAnsi" w:eastAsiaTheme="minorEastAsia" w:hAnsiTheme="minorHAnsi" w:cstheme="minorBidi"/>
              <w:sz w:val="22"/>
              <w:szCs w:val="22"/>
            </w:rPr>
          </w:pPr>
          <w:hyperlink w:anchor="_Toc474334171" w:history="1">
            <w:r w:rsidR="005F322D" w:rsidRPr="00D5368E">
              <w:rPr>
                <w:rStyle w:val="Hyperlink"/>
              </w:rPr>
              <w:t>17.</w:t>
            </w:r>
            <w:r w:rsidR="005F322D" w:rsidRPr="00D5368E">
              <w:rPr>
                <w:rFonts w:asciiTheme="minorHAnsi" w:eastAsiaTheme="minorEastAsia" w:hAnsiTheme="minorHAnsi" w:cstheme="minorBidi"/>
                <w:sz w:val="22"/>
                <w:szCs w:val="22"/>
              </w:rPr>
              <w:tab/>
            </w:r>
            <w:r w:rsidR="005F322D" w:rsidRPr="00D5368E">
              <w:rPr>
                <w:rStyle w:val="Hyperlink"/>
              </w:rPr>
              <w:t>Force Majeure</w:t>
            </w:r>
            <w:r w:rsidR="005F322D" w:rsidRPr="00D5368E">
              <w:rPr>
                <w:webHidden/>
              </w:rPr>
              <w:tab/>
            </w:r>
            <w:r w:rsidR="00E724A9" w:rsidRPr="00D5368E">
              <w:rPr>
                <w:webHidden/>
              </w:rPr>
              <w:fldChar w:fldCharType="begin"/>
            </w:r>
            <w:r w:rsidR="005F322D" w:rsidRPr="00D5368E">
              <w:rPr>
                <w:webHidden/>
              </w:rPr>
              <w:instrText xml:space="preserve"> PAGEREF _Toc474334171 \h </w:instrText>
            </w:r>
            <w:r w:rsidR="00E724A9" w:rsidRPr="00D5368E">
              <w:rPr>
                <w:webHidden/>
              </w:rPr>
            </w:r>
            <w:r w:rsidR="00E724A9" w:rsidRPr="00D5368E">
              <w:rPr>
                <w:webHidden/>
              </w:rPr>
              <w:fldChar w:fldCharType="separate"/>
            </w:r>
            <w:r w:rsidR="009A795A">
              <w:rPr>
                <w:webHidden/>
              </w:rPr>
              <w:t>102</w:t>
            </w:r>
            <w:r w:rsidR="00E724A9" w:rsidRPr="00D5368E">
              <w:rPr>
                <w:webHidden/>
              </w:rPr>
              <w:fldChar w:fldCharType="end"/>
            </w:r>
          </w:hyperlink>
        </w:p>
        <w:p w14:paraId="5EC850C9" w14:textId="23F97410" w:rsidR="005F322D" w:rsidRPr="00D5368E" w:rsidRDefault="00000000">
          <w:pPr>
            <w:pStyle w:val="TOC2"/>
            <w:rPr>
              <w:rFonts w:asciiTheme="minorHAnsi" w:eastAsiaTheme="minorEastAsia" w:hAnsiTheme="minorHAnsi" w:cstheme="minorBidi"/>
              <w:sz w:val="22"/>
              <w:szCs w:val="22"/>
            </w:rPr>
          </w:pPr>
          <w:hyperlink w:anchor="_Toc474334172" w:history="1">
            <w:r w:rsidR="005F322D" w:rsidRPr="00D5368E">
              <w:rPr>
                <w:rStyle w:val="Hyperlink"/>
              </w:rPr>
              <w:t>18.</w:t>
            </w:r>
            <w:r w:rsidR="005F322D" w:rsidRPr="00D5368E">
              <w:rPr>
                <w:rFonts w:asciiTheme="minorHAnsi" w:eastAsiaTheme="minorEastAsia" w:hAnsiTheme="minorHAnsi" w:cstheme="minorBidi"/>
                <w:sz w:val="22"/>
                <w:szCs w:val="22"/>
              </w:rPr>
              <w:tab/>
            </w:r>
            <w:r w:rsidR="005F322D" w:rsidRPr="00D5368E">
              <w:rPr>
                <w:rStyle w:val="Hyperlink"/>
              </w:rPr>
              <w:t>Suspension</w:t>
            </w:r>
            <w:r w:rsidR="005F322D" w:rsidRPr="00D5368E">
              <w:rPr>
                <w:webHidden/>
              </w:rPr>
              <w:tab/>
            </w:r>
            <w:r w:rsidR="00E724A9" w:rsidRPr="00D5368E">
              <w:rPr>
                <w:webHidden/>
              </w:rPr>
              <w:fldChar w:fldCharType="begin"/>
            </w:r>
            <w:r w:rsidR="005F322D" w:rsidRPr="00D5368E">
              <w:rPr>
                <w:webHidden/>
              </w:rPr>
              <w:instrText xml:space="preserve"> PAGEREF _Toc474334172 \h </w:instrText>
            </w:r>
            <w:r w:rsidR="00E724A9" w:rsidRPr="00D5368E">
              <w:rPr>
                <w:webHidden/>
              </w:rPr>
            </w:r>
            <w:r w:rsidR="00E724A9" w:rsidRPr="00D5368E">
              <w:rPr>
                <w:webHidden/>
              </w:rPr>
              <w:fldChar w:fldCharType="separate"/>
            </w:r>
            <w:r w:rsidR="009A795A">
              <w:rPr>
                <w:webHidden/>
              </w:rPr>
              <w:t>104</w:t>
            </w:r>
            <w:r w:rsidR="00E724A9" w:rsidRPr="00D5368E">
              <w:rPr>
                <w:webHidden/>
              </w:rPr>
              <w:fldChar w:fldCharType="end"/>
            </w:r>
          </w:hyperlink>
        </w:p>
        <w:p w14:paraId="45D02601" w14:textId="35610562" w:rsidR="005F322D" w:rsidRPr="00D5368E" w:rsidRDefault="00000000">
          <w:pPr>
            <w:pStyle w:val="TOC2"/>
            <w:rPr>
              <w:rFonts w:asciiTheme="minorHAnsi" w:eastAsiaTheme="minorEastAsia" w:hAnsiTheme="minorHAnsi" w:cstheme="minorBidi"/>
              <w:sz w:val="22"/>
              <w:szCs w:val="22"/>
            </w:rPr>
          </w:pPr>
          <w:hyperlink w:anchor="_Toc474334173" w:history="1">
            <w:r w:rsidR="005F322D" w:rsidRPr="00D5368E">
              <w:rPr>
                <w:rStyle w:val="Hyperlink"/>
              </w:rPr>
              <w:t>19.</w:t>
            </w:r>
            <w:r w:rsidR="005F322D" w:rsidRPr="00D5368E">
              <w:rPr>
                <w:rFonts w:asciiTheme="minorHAnsi" w:eastAsiaTheme="minorEastAsia" w:hAnsiTheme="minorHAnsi" w:cstheme="minorBidi"/>
                <w:sz w:val="22"/>
                <w:szCs w:val="22"/>
              </w:rPr>
              <w:tab/>
            </w:r>
            <w:r w:rsidR="005F322D" w:rsidRPr="00D5368E">
              <w:rPr>
                <w:rStyle w:val="Hyperlink"/>
              </w:rPr>
              <w:t>Termination</w:t>
            </w:r>
            <w:r w:rsidR="005F322D" w:rsidRPr="00D5368E">
              <w:rPr>
                <w:webHidden/>
              </w:rPr>
              <w:tab/>
            </w:r>
            <w:r w:rsidR="00E724A9" w:rsidRPr="00D5368E">
              <w:rPr>
                <w:webHidden/>
              </w:rPr>
              <w:fldChar w:fldCharType="begin"/>
            </w:r>
            <w:r w:rsidR="005F322D" w:rsidRPr="00D5368E">
              <w:rPr>
                <w:webHidden/>
              </w:rPr>
              <w:instrText xml:space="preserve"> PAGEREF _Toc474334173 \h </w:instrText>
            </w:r>
            <w:r w:rsidR="00E724A9" w:rsidRPr="00D5368E">
              <w:rPr>
                <w:webHidden/>
              </w:rPr>
            </w:r>
            <w:r w:rsidR="00E724A9" w:rsidRPr="00D5368E">
              <w:rPr>
                <w:webHidden/>
              </w:rPr>
              <w:fldChar w:fldCharType="separate"/>
            </w:r>
            <w:r w:rsidR="009A795A">
              <w:rPr>
                <w:webHidden/>
              </w:rPr>
              <w:t>104</w:t>
            </w:r>
            <w:r w:rsidR="00E724A9" w:rsidRPr="00D5368E">
              <w:rPr>
                <w:webHidden/>
              </w:rPr>
              <w:fldChar w:fldCharType="end"/>
            </w:r>
          </w:hyperlink>
        </w:p>
        <w:p w14:paraId="5D4EDF49" w14:textId="099E1590" w:rsidR="005F322D" w:rsidRPr="00D5368E" w:rsidRDefault="00000000">
          <w:pPr>
            <w:pStyle w:val="TOC1"/>
            <w:rPr>
              <w:rFonts w:asciiTheme="minorHAnsi" w:eastAsiaTheme="minorEastAsia" w:hAnsiTheme="minorHAnsi" w:cstheme="minorBidi"/>
              <w:sz w:val="22"/>
              <w:szCs w:val="22"/>
              <w:lang w:val="en-US"/>
            </w:rPr>
          </w:pPr>
          <w:hyperlink w:anchor="_Toc474334174" w:history="1">
            <w:r w:rsidR="005F322D" w:rsidRPr="00D5368E">
              <w:rPr>
                <w:rStyle w:val="Hyperlink"/>
                <w:smallCaps/>
              </w:rPr>
              <w:t>C.  Obligations of the Consultant</w:t>
            </w:r>
            <w:r w:rsidR="005F322D" w:rsidRPr="00D5368E">
              <w:rPr>
                <w:webHidden/>
              </w:rPr>
              <w:tab/>
            </w:r>
            <w:r w:rsidR="00E724A9" w:rsidRPr="00D5368E">
              <w:rPr>
                <w:webHidden/>
              </w:rPr>
              <w:fldChar w:fldCharType="begin"/>
            </w:r>
            <w:r w:rsidR="005F322D" w:rsidRPr="00D5368E">
              <w:rPr>
                <w:webHidden/>
              </w:rPr>
              <w:instrText xml:space="preserve"> PAGEREF _Toc474334174 \h </w:instrText>
            </w:r>
            <w:r w:rsidR="00E724A9" w:rsidRPr="00D5368E">
              <w:rPr>
                <w:webHidden/>
              </w:rPr>
            </w:r>
            <w:r w:rsidR="00E724A9" w:rsidRPr="00D5368E">
              <w:rPr>
                <w:webHidden/>
              </w:rPr>
              <w:fldChar w:fldCharType="separate"/>
            </w:r>
            <w:r w:rsidR="009A795A">
              <w:rPr>
                <w:webHidden/>
              </w:rPr>
              <w:t>106</w:t>
            </w:r>
            <w:r w:rsidR="00E724A9" w:rsidRPr="00D5368E">
              <w:rPr>
                <w:webHidden/>
              </w:rPr>
              <w:fldChar w:fldCharType="end"/>
            </w:r>
          </w:hyperlink>
        </w:p>
        <w:p w14:paraId="35D8D514" w14:textId="2BD5ACAC" w:rsidR="005F322D" w:rsidRPr="00D5368E" w:rsidRDefault="00000000">
          <w:pPr>
            <w:pStyle w:val="TOC2"/>
            <w:rPr>
              <w:rFonts w:asciiTheme="minorHAnsi" w:eastAsiaTheme="minorEastAsia" w:hAnsiTheme="minorHAnsi" w:cstheme="minorBidi"/>
              <w:sz w:val="22"/>
              <w:szCs w:val="22"/>
            </w:rPr>
          </w:pPr>
          <w:hyperlink w:anchor="_Toc474334175" w:history="1">
            <w:r w:rsidR="005F322D" w:rsidRPr="00D5368E">
              <w:rPr>
                <w:rStyle w:val="Hyperlink"/>
              </w:rPr>
              <w:t>20.</w:t>
            </w:r>
            <w:r w:rsidR="005F322D" w:rsidRPr="00D5368E">
              <w:rPr>
                <w:rFonts w:asciiTheme="minorHAnsi" w:eastAsiaTheme="minorEastAsia" w:hAnsiTheme="minorHAnsi" w:cstheme="minorBidi"/>
                <w:sz w:val="22"/>
                <w:szCs w:val="22"/>
              </w:rPr>
              <w:tab/>
            </w:r>
            <w:r w:rsidR="005F322D" w:rsidRPr="00D5368E">
              <w:rPr>
                <w:rStyle w:val="Hyperlink"/>
              </w:rPr>
              <w:t>General</w:t>
            </w:r>
            <w:r w:rsidR="005F322D" w:rsidRPr="00D5368E">
              <w:rPr>
                <w:webHidden/>
              </w:rPr>
              <w:tab/>
            </w:r>
            <w:r w:rsidR="00E724A9" w:rsidRPr="00D5368E">
              <w:rPr>
                <w:webHidden/>
              </w:rPr>
              <w:fldChar w:fldCharType="begin"/>
            </w:r>
            <w:r w:rsidR="005F322D" w:rsidRPr="00D5368E">
              <w:rPr>
                <w:webHidden/>
              </w:rPr>
              <w:instrText xml:space="preserve"> PAGEREF _Toc474334175 \h </w:instrText>
            </w:r>
            <w:r w:rsidR="00E724A9" w:rsidRPr="00D5368E">
              <w:rPr>
                <w:webHidden/>
              </w:rPr>
            </w:r>
            <w:r w:rsidR="00E724A9" w:rsidRPr="00D5368E">
              <w:rPr>
                <w:webHidden/>
              </w:rPr>
              <w:fldChar w:fldCharType="separate"/>
            </w:r>
            <w:r w:rsidR="009A795A">
              <w:rPr>
                <w:webHidden/>
              </w:rPr>
              <w:t>106</w:t>
            </w:r>
            <w:r w:rsidR="00E724A9" w:rsidRPr="00D5368E">
              <w:rPr>
                <w:webHidden/>
              </w:rPr>
              <w:fldChar w:fldCharType="end"/>
            </w:r>
          </w:hyperlink>
        </w:p>
        <w:p w14:paraId="5A7326C6" w14:textId="535CF97F" w:rsidR="005F322D" w:rsidRPr="00D5368E" w:rsidRDefault="00000000">
          <w:pPr>
            <w:pStyle w:val="TOC2"/>
            <w:rPr>
              <w:rFonts w:asciiTheme="minorHAnsi" w:eastAsiaTheme="minorEastAsia" w:hAnsiTheme="minorHAnsi" w:cstheme="minorBidi"/>
              <w:sz w:val="22"/>
              <w:szCs w:val="22"/>
            </w:rPr>
          </w:pPr>
          <w:hyperlink w:anchor="_Toc474334176" w:history="1">
            <w:r w:rsidR="005F322D" w:rsidRPr="00D5368E">
              <w:rPr>
                <w:rStyle w:val="Hyperlink"/>
              </w:rPr>
              <w:t>21.</w:t>
            </w:r>
            <w:r w:rsidR="005F322D" w:rsidRPr="00D5368E">
              <w:rPr>
                <w:rFonts w:asciiTheme="minorHAnsi" w:eastAsiaTheme="minorEastAsia" w:hAnsiTheme="minorHAnsi" w:cstheme="minorBidi"/>
                <w:sz w:val="22"/>
                <w:szCs w:val="22"/>
              </w:rPr>
              <w:tab/>
            </w:r>
            <w:r w:rsidR="005F322D" w:rsidRPr="00D5368E">
              <w:rPr>
                <w:rStyle w:val="Hyperlink"/>
              </w:rPr>
              <w:t>Conflict of Interest</w:t>
            </w:r>
            <w:r w:rsidR="005F322D" w:rsidRPr="00D5368E">
              <w:rPr>
                <w:webHidden/>
              </w:rPr>
              <w:tab/>
            </w:r>
            <w:r w:rsidR="00E724A9" w:rsidRPr="00D5368E">
              <w:rPr>
                <w:webHidden/>
              </w:rPr>
              <w:fldChar w:fldCharType="begin"/>
            </w:r>
            <w:r w:rsidR="005F322D" w:rsidRPr="00D5368E">
              <w:rPr>
                <w:webHidden/>
              </w:rPr>
              <w:instrText xml:space="preserve"> PAGEREF _Toc474334176 \h </w:instrText>
            </w:r>
            <w:r w:rsidR="00E724A9" w:rsidRPr="00D5368E">
              <w:rPr>
                <w:webHidden/>
              </w:rPr>
            </w:r>
            <w:r w:rsidR="00E724A9" w:rsidRPr="00D5368E">
              <w:rPr>
                <w:webHidden/>
              </w:rPr>
              <w:fldChar w:fldCharType="separate"/>
            </w:r>
            <w:r w:rsidR="009A795A">
              <w:rPr>
                <w:webHidden/>
              </w:rPr>
              <w:t>107</w:t>
            </w:r>
            <w:r w:rsidR="00E724A9" w:rsidRPr="00D5368E">
              <w:rPr>
                <w:webHidden/>
              </w:rPr>
              <w:fldChar w:fldCharType="end"/>
            </w:r>
          </w:hyperlink>
        </w:p>
        <w:p w14:paraId="0EA350DA" w14:textId="4C6C1536" w:rsidR="005F322D" w:rsidRPr="00D5368E" w:rsidRDefault="00000000">
          <w:pPr>
            <w:pStyle w:val="TOC2"/>
            <w:rPr>
              <w:rFonts w:asciiTheme="minorHAnsi" w:eastAsiaTheme="minorEastAsia" w:hAnsiTheme="minorHAnsi" w:cstheme="minorBidi"/>
              <w:sz w:val="22"/>
              <w:szCs w:val="22"/>
            </w:rPr>
          </w:pPr>
          <w:hyperlink w:anchor="_Toc474334177" w:history="1">
            <w:r w:rsidR="005F322D" w:rsidRPr="00D5368E">
              <w:rPr>
                <w:rStyle w:val="Hyperlink"/>
              </w:rPr>
              <w:t>22.</w:t>
            </w:r>
            <w:r w:rsidR="005F322D" w:rsidRPr="00D5368E">
              <w:rPr>
                <w:rFonts w:asciiTheme="minorHAnsi" w:eastAsiaTheme="minorEastAsia" w:hAnsiTheme="minorHAnsi" w:cstheme="minorBidi"/>
                <w:sz w:val="22"/>
                <w:szCs w:val="22"/>
              </w:rPr>
              <w:tab/>
            </w:r>
            <w:r w:rsidR="005F322D" w:rsidRPr="00D5368E">
              <w:rPr>
                <w:rStyle w:val="Hyperlink"/>
              </w:rPr>
              <w:t>Confidentiality</w:t>
            </w:r>
            <w:r w:rsidR="005F322D" w:rsidRPr="00D5368E">
              <w:rPr>
                <w:webHidden/>
              </w:rPr>
              <w:tab/>
            </w:r>
            <w:r w:rsidR="00E724A9" w:rsidRPr="00D5368E">
              <w:rPr>
                <w:webHidden/>
              </w:rPr>
              <w:fldChar w:fldCharType="begin"/>
            </w:r>
            <w:r w:rsidR="005F322D" w:rsidRPr="00D5368E">
              <w:rPr>
                <w:webHidden/>
              </w:rPr>
              <w:instrText xml:space="preserve"> PAGEREF _Toc474334177 \h </w:instrText>
            </w:r>
            <w:r w:rsidR="00E724A9" w:rsidRPr="00D5368E">
              <w:rPr>
                <w:webHidden/>
              </w:rPr>
            </w:r>
            <w:r w:rsidR="00E724A9" w:rsidRPr="00D5368E">
              <w:rPr>
                <w:webHidden/>
              </w:rPr>
              <w:fldChar w:fldCharType="separate"/>
            </w:r>
            <w:r w:rsidR="009A795A">
              <w:rPr>
                <w:webHidden/>
              </w:rPr>
              <w:t>108</w:t>
            </w:r>
            <w:r w:rsidR="00E724A9" w:rsidRPr="00D5368E">
              <w:rPr>
                <w:webHidden/>
              </w:rPr>
              <w:fldChar w:fldCharType="end"/>
            </w:r>
          </w:hyperlink>
        </w:p>
        <w:p w14:paraId="2A616349" w14:textId="65D8CA6D" w:rsidR="005F322D" w:rsidRPr="00D5368E" w:rsidRDefault="00000000">
          <w:pPr>
            <w:pStyle w:val="TOC2"/>
            <w:rPr>
              <w:rFonts w:asciiTheme="minorHAnsi" w:eastAsiaTheme="minorEastAsia" w:hAnsiTheme="minorHAnsi" w:cstheme="minorBidi"/>
              <w:sz w:val="22"/>
              <w:szCs w:val="22"/>
            </w:rPr>
          </w:pPr>
          <w:hyperlink w:anchor="_Toc474334178" w:history="1">
            <w:r w:rsidR="005F322D" w:rsidRPr="00D5368E">
              <w:rPr>
                <w:rStyle w:val="Hyperlink"/>
              </w:rPr>
              <w:t>23.</w:t>
            </w:r>
            <w:r w:rsidR="005F322D" w:rsidRPr="00D5368E">
              <w:rPr>
                <w:rFonts w:asciiTheme="minorHAnsi" w:eastAsiaTheme="minorEastAsia" w:hAnsiTheme="minorHAnsi" w:cstheme="minorBidi"/>
                <w:sz w:val="22"/>
                <w:szCs w:val="22"/>
              </w:rPr>
              <w:tab/>
            </w:r>
            <w:r w:rsidR="005F322D" w:rsidRPr="00D5368E">
              <w:rPr>
                <w:rStyle w:val="Hyperlink"/>
              </w:rPr>
              <w:t>Liability of the Consultant</w:t>
            </w:r>
            <w:r w:rsidR="005F322D" w:rsidRPr="00D5368E">
              <w:rPr>
                <w:webHidden/>
              </w:rPr>
              <w:tab/>
            </w:r>
            <w:r w:rsidR="00E724A9" w:rsidRPr="00D5368E">
              <w:rPr>
                <w:webHidden/>
              </w:rPr>
              <w:fldChar w:fldCharType="begin"/>
            </w:r>
            <w:r w:rsidR="005F322D" w:rsidRPr="00D5368E">
              <w:rPr>
                <w:webHidden/>
              </w:rPr>
              <w:instrText xml:space="preserve"> PAGEREF _Toc474334178 \h </w:instrText>
            </w:r>
            <w:r w:rsidR="00E724A9" w:rsidRPr="00D5368E">
              <w:rPr>
                <w:webHidden/>
              </w:rPr>
            </w:r>
            <w:r w:rsidR="00E724A9" w:rsidRPr="00D5368E">
              <w:rPr>
                <w:webHidden/>
              </w:rPr>
              <w:fldChar w:fldCharType="separate"/>
            </w:r>
            <w:r w:rsidR="009A795A">
              <w:rPr>
                <w:webHidden/>
              </w:rPr>
              <w:t>108</w:t>
            </w:r>
            <w:r w:rsidR="00E724A9" w:rsidRPr="00D5368E">
              <w:rPr>
                <w:webHidden/>
              </w:rPr>
              <w:fldChar w:fldCharType="end"/>
            </w:r>
          </w:hyperlink>
        </w:p>
        <w:p w14:paraId="752AA1D0" w14:textId="4E8B6C01" w:rsidR="005F322D" w:rsidRPr="00D5368E" w:rsidRDefault="00000000">
          <w:pPr>
            <w:pStyle w:val="TOC2"/>
            <w:rPr>
              <w:rFonts w:asciiTheme="minorHAnsi" w:eastAsiaTheme="minorEastAsia" w:hAnsiTheme="minorHAnsi" w:cstheme="minorBidi"/>
              <w:sz w:val="22"/>
              <w:szCs w:val="22"/>
            </w:rPr>
          </w:pPr>
          <w:hyperlink w:anchor="_Toc474334179" w:history="1">
            <w:r w:rsidR="005F322D" w:rsidRPr="00D5368E">
              <w:rPr>
                <w:rStyle w:val="Hyperlink"/>
              </w:rPr>
              <w:t>24.</w:t>
            </w:r>
            <w:r w:rsidR="005F322D" w:rsidRPr="00D5368E">
              <w:rPr>
                <w:rFonts w:asciiTheme="minorHAnsi" w:eastAsiaTheme="minorEastAsia" w:hAnsiTheme="minorHAnsi" w:cstheme="minorBidi"/>
                <w:sz w:val="22"/>
                <w:szCs w:val="22"/>
              </w:rPr>
              <w:tab/>
            </w:r>
            <w:r w:rsidR="005F322D" w:rsidRPr="00D5368E">
              <w:rPr>
                <w:rStyle w:val="Hyperlink"/>
              </w:rPr>
              <w:t>Insurance to be taken out by the Consultant</w:t>
            </w:r>
            <w:r w:rsidR="005F322D" w:rsidRPr="00D5368E">
              <w:rPr>
                <w:webHidden/>
              </w:rPr>
              <w:tab/>
            </w:r>
            <w:r w:rsidR="00E724A9" w:rsidRPr="00D5368E">
              <w:rPr>
                <w:webHidden/>
              </w:rPr>
              <w:fldChar w:fldCharType="begin"/>
            </w:r>
            <w:r w:rsidR="005F322D" w:rsidRPr="00D5368E">
              <w:rPr>
                <w:webHidden/>
              </w:rPr>
              <w:instrText xml:space="preserve"> PAGEREF _Toc474334179 \h </w:instrText>
            </w:r>
            <w:r w:rsidR="00E724A9" w:rsidRPr="00D5368E">
              <w:rPr>
                <w:webHidden/>
              </w:rPr>
            </w:r>
            <w:r w:rsidR="00E724A9" w:rsidRPr="00D5368E">
              <w:rPr>
                <w:webHidden/>
              </w:rPr>
              <w:fldChar w:fldCharType="separate"/>
            </w:r>
            <w:r w:rsidR="009A795A">
              <w:rPr>
                <w:webHidden/>
              </w:rPr>
              <w:t>108</w:t>
            </w:r>
            <w:r w:rsidR="00E724A9" w:rsidRPr="00D5368E">
              <w:rPr>
                <w:webHidden/>
              </w:rPr>
              <w:fldChar w:fldCharType="end"/>
            </w:r>
          </w:hyperlink>
        </w:p>
        <w:p w14:paraId="7F8E8E89" w14:textId="71B0E1C2" w:rsidR="005F322D" w:rsidRPr="00D5368E" w:rsidRDefault="00000000">
          <w:pPr>
            <w:pStyle w:val="TOC2"/>
            <w:rPr>
              <w:rFonts w:asciiTheme="minorHAnsi" w:eastAsiaTheme="minorEastAsia" w:hAnsiTheme="minorHAnsi" w:cstheme="minorBidi"/>
              <w:sz w:val="22"/>
              <w:szCs w:val="22"/>
            </w:rPr>
          </w:pPr>
          <w:hyperlink w:anchor="_Toc474334180" w:history="1">
            <w:r w:rsidR="005F322D" w:rsidRPr="00D5368E">
              <w:rPr>
                <w:rStyle w:val="Hyperlink"/>
              </w:rPr>
              <w:t>25.</w:t>
            </w:r>
            <w:r w:rsidR="005F322D" w:rsidRPr="00D5368E">
              <w:rPr>
                <w:rFonts w:asciiTheme="minorHAnsi" w:eastAsiaTheme="minorEastAsia" w:hAnsiTheme="minorHAnsi" w:cstheme="minorBidi"/>
                <w:sz w:val="22"/>
                <w:szCs w:val="22"/>
              </w:rPr>
              <w:tab/>
            </w:r>
            <w:r w:rsidR="005F322D" w:rsidRPr="00D5368E">
              <w:rPr>
                <w:rStyle w:val="Hyperlink"/>
              </w:rPr>
              <w:t>Accounting, Inspection and Auditing</w:t>
            </w:r>
            <w:r w:rsidR="005F322D" w:rsidRPr="00D5368E">
              <w:rPr>
                <w:webHidden/>
              </w:rPr>
              <w:tab/>
            </w:r>
            <w:r w:rsidR="00E724A9" w:rsidRPr="00D5368E">
              <w:rPr>
                <w:webHidden/>
              </w:rPr>
              <w:fldChar w:fldCharType="begin"/>
            </w:r>
            <w:r w:rsidR="005F322D" w:rsidRPr="00D5368E">
              <w:rPr>
                <w:webHidden/>
              </w:rPr>
              <w:instrText xml:space="preserve"> PAGEREF _Toc474334180 \h </w:instrText>
            </w:r>
            <w:r w:rsidR="00E724A9" w:rsidRPr="00D5368E">
              <w:rPr>
                <w:webHidden/>
              </w:rPr>
            </w:r>
            <w:r w:rsidR="00E724A9" w:rsidRPr="00D5368E">
              <w:rPr>
                <w:webHidden/>
              </w:rPr>
              <w:fldChar w:fldCharType="separate"/>
            </w:r>
            <w:r w:rsidR="009A795A">
              <w:rPr>
                <w:webHidden/>
              </w:rPr>
              <w:t>109</w:t>
            </w:r>
            <w:r w:rsidR="00E724A9" w:rsidRPr="00D5368E">
              <w:rPr>
                <w:webHidden/>
              </w:rPr>
              <w:fldChar w:fldCharType="end"/>
            </w:r>
          </w:hyperlink>
        </w:p>
        <w:p w14:paraId="1AFF2637" w14:textId="61BE562D" w:rsidR="005F322D" w:rsidRPr="00D5368E" w:rsidRDefault="00000000">
          <w:pPr>
            <w:pStyle w:val="TOC2"/>
            <w:rPr>
              <w:rFonts w:asciiTheme="minorHAnsi" w:eastAsiaTheme="minorEastAsia" w:hAnsiTheme="minorHAnsi" w:cstheme="minorBidi"/>
              <w:sz w:val="22"/>
              <w:szCs w:val="22"/>
            </w:rPr>
          </w:pPr>
          <w:hyperlink w:anchor="_Toc474334181" w:history="1">
            <w:r w:rsidR="005F322D" w:rsidRPr="00D5368E">
              <w:rPr>
                <w:rStyle w:val="Hyperlink"/>
              </w:rPr>
              <w:t>26.</w:t>
            </w:r>
            <w:r w:rsidR="005F322D" w:rsidRPr="00D5368E">
              <w:rPr>
                <w:rFonts w:asciiTheme="minorHAnsi" w:eastAsiaTheme="minorEastAsia" w:hAnsiTheme="minorHAnsi" w:cstheme="minorBidi"/>
                <w:sz w:val="22"/>
                <w:szCs w:val="22"/>
              </w:rPr>
              <w:tab/>
            </w:r>
            <w:r w:rsidR="005F322D" w:rsidRPr="00D5368E">
              <w:rPr>
                <w:rStyle w:val="Hyperlink"/>
              </w:rPr>
              <w:t>Reporting Obligations</w:t>
            </w:r>
            <w:r w:rsidR="005F322D" w:rsidRPr="00D5368E">
              <w:rPr>
                <w:webHidden/>
              </w:rPr>
              <w:tab/>
            </w:r>
            <w:r w:rsidR="00E724A9" w:rsidRPr="00D5368E">
              <w:rPr>
                <w:webHidden/>
              </w:rPr>
              <w:fldChar w:fldCharType="begin"/>
            </w:r>
            <w:r w:rsidR="005F322D" w:rsidRPr="00D5368E">
              <w:rPr>
                <w:webHidden/>
              </w:rPr>
              <w:instrText xml:space="preserve"> PAGEREF _Toc474334181 \h </w:instrText>
            </w:r>
            <w:r w:rsidR="00E724A9" w:rsidRPr="00D5368E">
              <w:rPr>
                <w:webHidden/>
              </w:rPr>
            </w:r>
            <w:r w:rsidR="00E724A9" w:rsidRPr="00D5368E">
              <w:rPr>
                <w:webHidden/>
              </w:rPr>
              <w:fldChar w:fldCharType="separate"/>
            </w:r>
            <w:r w:rsidR="009A795A">
              <w:rPr>
                <w:webHidden/>
              </w:rPr>
              <w:t>109</w:t>
            </w:r>
            <w:r w:rsidR="00E724A9" w:rsidRPr="00D5368E">
              <w:rPr>
                <w:webHidden/>
              </w:rPr>
              <w:fldChar w:fldCharType="end"/>
            </w:r>
          </w:hyperlink>
        </w:p>
        <w:p w14:paraId="4969DCFA" w14:textId="15253E60" w:rsidR="005F322D" w:rsidRPr="00D5368E" w:rsidRDefault="00000000">
          <w:pPr>
            <w:pStyle w:val="TOC2"/>
            <w:rPr>
              <w:rFonts w:asciiTheme="minorHAnsi" w:eastAsiaTheme="minorEastAsia" w:hAnsiTheme="minorHAnsi" w:cstheme="minorBidi"/>
              <w:sz w:val="22"/>
              <w:szCs w:val="22"/>
            </w:rPr>
          </w:pPr>
          <w:hyperlink w:anchor="_Toc474334182" w:history="1">
            <w:r w:rsidR="005F322D" w:rsidRPr="00D5368E">
              <w:rPr>
                <w:rStyle w:val="Hyperlink"/>
              </w:rPr>
              <w:t>27.</w:t>
            </w:r>
            <w:r w:rsidR="005F322D" w:rsidRPr="00D5368E">
              <w:rPr>
                <w:rFonts w:asciiTheme="minorHAnsi" w:eastAsiaTheme="minorEastAsia" w:hAnsiTheme="minorHAnsi" w:cstheme="minorBidi"/>
                <w:sz w:val="22"/>
                <w:szCs w:val="22"/>
              </w:rPr>
              <w:tab/>
            </w:r>
            <w:r w:rsidR="005F322D" w:rsidRPr="00D5368E">
              <w:rPr>
                <w:rStyle w:val="Hyperlink"/>
              </w:rPr>
              <w:t>Proprietary Rights of the Client in Reports and Records</w:t>
            </w:r>
            <w:r w:rsidR="005F322D" w:rsidRPr="00D5368E">
              <w:rPr>
                <w:webHidden/>
              </w:rPr>
              <w:tab/>
            </w:r>
            <w:r w:rsidR="00E724A9" w:rsidRPr="00D5368E">
              <w:rPr>
                <w:webHidden/>
              </w:rPr>
              <w:fldChar w:fldCharType="begin"/>
            </w:r>
            <w:r w:rsidR="005F322D" w:rsidRPr="00D5368E">
              <w:rPr>
                <w:webHidden/>
              </w:rPr>
              <w:instrText xml:space="preserve"> PAGEREF _Toc474334182 \h </w:instrText>
            </w:r>
            <w:r w:rsidR="00E724A9" w:rsidRPr="00D5368E">
              <w:rPr>
                <w:webHidden/>
              </w:rPr>
            </w:r>
            <w:r w:rsidR="00E724A9" w:rsidRPr="00D5368E">
              <w:rPr>
                <w:webHidden/>
              </w:rPr>
              <w:fldChar w:fldCharType="separate"/>
            </w:r>
            <w:r w:rsidR="009A795A">
              <w:rPr>
                <w:webHidden/>
              </w:rPr>
              <w:t>109</w:t>
            </w:r>
            <w:r w:rsidR="00E724A9" w:rsidRPr="00D5368E">
              <w:rPr>
                <w:webHidden/>
              </w:rPr>
              <w:fldChar w:fldCharType="end"/>
            </w:r>
          </w:hyperlink>
        </w:p>
        <w:p w14:paraId="7D4F4A38" w14:textId="5632E3E7" w:rsidR="005F322D" w:rsidRPr="00D5368E" w:rsidRDefault="00000000">
          <w:pPr>
            <w:pStyle w:val="TOC2"/>
            <w:rPr>
              <w:rFonts w:asciiTheme="minorHAnsi" w:eastAsiaTheme="minorEastAsia" w:hAnsiTheme="minorHAnsi" w:cstheme="minorBidi"/>
              <w:sz w:val="22"/>
              <w:szCs w:val="22"/>
            </w:rPr>
          </w:pPr>
          <w:hyperlink w:anchor="_Toc474334183" w:history="1">
            <w:r w:rsidR="005F322D" w:rsidRPr="00D5368E">
              <w:rPr>
                <w:rStyle w:val="Hyperlink"/>
                <w:spacing w:val="-20"/>
              </w:rPr>
              <w:t>28.</w:t>
            </w:r>
            <w:r w:rsidR="005F322D" w:rsidRPr="00D5368E">
              <w:rPr>
                <w:rFonts w:asciiTheme="minorHAnsi" w:eastAsiaTheme="minorEastAsia" w:hAnsiTheme="minorHAnsi" w:cstheme="minorBidi"/>
                <w:sz w:val="22"/>
                <w:szCs w:val="22"/>
              </w:rPr>
              <w:tab/>
            </w:r>
            <w:r w:rsidR="005F322D" w:rsidRPr="00D5368E">
              <w:rPr>
                <w:rStyle w:val="Hyperlink"/>
              </w:rPr>
              <w:t>Equipment, Vehicles and Materials</w:t>
            </w:r>
            <w:r w:rsidR="005F322D" w:rsidRPr="00D5368E">
              <w:rPr>
                <w:webHidden/>
              </w:rPr>
              <w:tab/>
            </w:r>
            <w:r w:rsidR="00E724A9" w:rsidRPr="00D5368E">
              <w:rPr>
                <w:webHidden/>
              </w:rPr>
              <w:fldChar w:fldCharType="begin"/>
            </w:r>
            <w:r w:rsidR="005F322D" w:rsidRPr="00D5368E">
              <w:rPr>
                <w:webHidden/>
              </w:rPr>
              <w:instrText xml:space="preserve"> PAGEREF _Toc474334183 \h </w:instrText>
            </w:r>
            <w:r w:rsidR="00E724A9" w:rsidRPr="00D5368E">
              <w:rPr>
                <w:webHidden/>
              </w:rPr>
            </w:r>
            <w:r w:rsidR="00E724A9" w:rsidRPr="00D5368E">
              <w:rPr>
                <w:webHidden/>
              </w:rPr>
              <w:fldChar w:fldCharType="separate"/>
            </w:r>
            <w:r w:rsidR="009A795A">
              <w:rPr>
                <w:webHidden/>
              </w:rPr>
              <w:t>109</w:t>
            </w:r>
            <w:r w:rsidR="00E724A9" w:rsidRPr="00D5368E">
              <w:rPr>
                <w:webHidden/>
              </w:rPr>
              <w:fldChar w:fldCharType="end"/>
            </w:r>
          </w:hyperlink>
        </w:p>
        <w:p w14:paraId="65DF39A8" w14:textId="0BFFA689" w:rsidR="005F322D" w:rsidRPr="00D5368E" w:rsidRDefault="00000000">
          <w:pPr>
            <w:pStyle w:val="TOC1"/>
            <w:rPr>
              <w:rFonts w:asciiTheme="minorHAnsi" w:eastAsiaTheme="minorEastAsia" w:hAnsiTheme="minorHAnsi" w:cstheme="minorBidi"/>
              <w:sz w:val="22"/>
              <w:szCs w:val="22"/>
              <w:lang w:val="en-US"/>
            </w:rPr>
          </w:pPr>
          <w:hyperlink w:anchor="_Toc474334184" w:history="1">
            <w:r w:rsidR="005F322D" w:rsidRPr="00D5368E">
              <w:rPr>
                <w:rStyle w:val="Hyperlink"/>
                <w:smallCaps/>
              </w:rPr>
              <w:t>D.  Consultant’s Experts and Sub-Consultants</w:t>
            </w:r>
            <w:r w:rsidR="005F322D" w:rsidRPr="00D5368E">
              <w:rPr>
                <w:webHidden/>
              </w:rPr>
              <w:tab/>
            </w:r>
            <w:r w:rsidR="00E724A9" w:rsidRPr="00D5368E">
              <w:rPr>
                <w:webHidden/>
              </w:rPr>
              <w:fldChar w:fldCharType="begin"/>
            </w:r>
            <w:r w:rsidR="005F322D" w:rsidRPr="00D5368E">
              <w:rPr>
                <w:webHidden/>
              </w:rPr>
              <w:instrText xml:space="preserve"> PAGEREF _Toc474334184 \h </w:instrText>
            </w:r>
            <w:r w:rsidR="00E724A9" w:rsidRPr="00D5368E">
              <w:rPr>
                <w:webHidden/>
              </w:rPr>
            </w:r>
            <w:r w:rsidR="00E724A9" w:rsidRPr="00D5368E">
              <w:rPr>
                <w:webHidden/>
              </w:rPr>
              <w:fldChar w:fldCharType="separate"/>
            </w:r>
            <w:r w:rsidR="009A795A">
              <w:rPr>
                <w:webHidden/>
              </w:rPr>
              <w:t>110</w:t>
            </w:r>
            <w:r w:rsidR="00E724A9" w:rsidRPr="00D5368E">
              <w:rPr>
                <w:webHidden/>
              </w:rPr>
              <w:fldChar w:fldCharType="end"/>
            </w:r>
          </w:hyperlink>
        </w:p>
        <w:p w14:paraId="3FB3D0DA" w14:textId="32B684AC" w:rsidR="005F322D" w:rsidRPr="00D5368E" w:rsidRDefault="00000000">
          <w:pPr>
            <w:pStyle w:val="TOC2"/>
            <w:rPr>
              <w:rFonts w:asciiTheme="minorHAnsi" w:eastAsiaTheme="minorEastAsia" w:hAnsiTheme="minorHAnsi" w:cstheme="minorBidi"/>
              <w:sz w:val="22"/>
              <w:szCs w:val="22"/>
            </w:rPr>
          </w:pPr>
          <w:hyperlink w:anchor="_Toc474334185" w:history="1">
            <w:r w:rsidR="005F322D" w:rsidRPr="00D5368E">
              <w:rPr>
                <w:rStyle w:val="Hyperlink"/>
              </w:rPr>
              <w:t>29.</w:t>
            </w:r>
            <w:r w:rsidR="005F322D" w:rsidRPr="00D5368E">
              <w:rPr>
                <w:rFonts w:asciiTheme="minorHAnsi" w:eastAsiaTheme="minorEastAsia" w:hAnsiTheme="minorHAnsi" w:cstheme="minorBidi"/>
                <w:sz w:val="22"/>
                <w:szCs w:val="22"/>
              </w:rPr>
              <w:tab/>
            </w:r>
            <w:r w:rsidR="005F322D" w:rsidRPr="00D5368E">
              <w:rPr>
                <w:rStyle w:val="Hyperlink"/>
              </w:rPr>
              <w:t>Description of Key Experts</w:t>
            </w:r>
            <w:r w:rsidR="005F322D" w:rsidRPr="00D5368E">
              <w:rPr>
                <w:webHidden/>
              </w:rPr>
              <w:tab/>
            </w:r>
            <w:r w:rsidR="00E724A9" w:rsidRPr="00D5368E">
              <w:rPr>
                <w:webHidden/>
              </w:rPr>
              <w:fldChar w:fldCharType="begin"/>
            </w:r>
            <w:r w:rsidR="005F322D" w:rsidRPr="00D5368E">
              <w:rPr>
                <w:webHidden/>
              </w:rPr>
              <w:instrText xml:space="preserve"> PAGEREF _Toc474334185 \h </w:instrText>
            </w:r>
            <w:r w:rsidR="00E724A9" w:rsidRPr="00D5368E">
              <w:rPr>
                <w:webHidden/>
              </w:rPr>
            </w:r>
            <w:r w:rsidR="00E724A9" w:rsidRPr="00D5368E">
              <w:rPr>
                <w:webHidden/>
              </w:rPr>
              <w:fldChar w:fldCharType="separate"/>
            </w:r>
            <w:r w:rsidR="009A795A">
              <w:rPr>
                <w:webHidden/>
              </w:rPr>
              <w:t>110</w:t>
            </w:r>
            <w:r w:rsidR="00E724A9" w:rsidRPr="00D5368E">
              <w:rPr>
                <w:webHidden/>
              </w:rPr>
              <w:fldChar w:fldCharType="end"/>
            </w:r>
          </w:hyperlink>
        </w:p>
        <w:p w14:paraId="70600778" w14:textId="1C255580" w:rsidR="005F322D" w:rsidRPr="00D5368E" w:rsidRDefault="00000000">
          <w:pPr>
            <w:pStyle w:val="TOC2"/>
            <w:rPr>
              <w:rFonts w:asciiTheme="minorHAnsi" w:eastAsiaTheme="minorEastAsia" w:hAnsiTheme="minorHAnsi" w:cstheme="minorBidi"/>
              <w:sz w:val="22"/>
              <w:szCs w:val="22"/>
            </w:rPr>
          </w:pPr>
          <w:hyperlink w:anchor="_Toc474334186" w:history="1">
            <w:r w:rsidR="005F322D" w:rsidRPr="00D5368E">
              <w:rPr>
                <w:rStyle w:val="Hyperlink"/>
              </w:rPr>
              <w:t>30.</w:t>
            </w:r>
            <w:r w:rsidR="005F322D" w:rsidRPr="00D5368E">
              <w:rPr>
                <w:rFonts w:asciiTheme="minorHAnsi" w:eastAsiaTheme="minorEastAsia" w:hAnsiTheme="minorHAnsi" w:cstheme="minorBidi"/>
                <w:sz w:val="22"/>
                <w:szCs w:val="22"/>
              </w:rPr>
              <w:tab/>
            </w:r>
            <w:r w:rsidR="005F322D" w:rsidRPr="00D5368E">
              <w:rPr>
                <w:rStyle w:val="Hyperlink"/>
              </w:rPr>
              <w:t>Replacement of Key Experts</w:t>
            </w:r>
            <w:r w:rsidR="005F322D" w:rsidRPr="00D5368E">
              <w:rPr>
                <w:webHidden/>
              </w:rPr>
              <w:tab/>
            </w:r>
            <w:r w:rsidR="00E724A9" w:rsidRPr="00D5368E">
              <w:rPr>
                <w:webHidden/>
              </w:rPr>
              <w:fldChar w:fldCharType="begin"/>
            </w:r>
            <w:r w:rsidR="005F322D" w:rsidRPr="00D5368E">
              <w:rPr>
                <w:webHidden/>
              </w:rPr>
              <w:instrText xml:space="preserve"> PAGEREF _Toc474334186 \h </w:instrText>
            </w:r>
            <w:r w:rsidR="00E724A9" w:rsidRPr="00D5368E">
              <w:rPr>
                <w:webHidden/>
              </w:rPr>
            </w:r>
            <w:r w:rsidR="00E724A9" w:rsidRPr="00D5368E">
              <w:rPr>
                <w:webHidden/>
              </w:rPr>
              <w:fldChar w:fldCharType="separate"/>
            </w:r>
            <w:r w:rsidR="009A795A">
              <w:rPr>
                <w:webHidden/>
              </w:rPr>
              <w:t>110</w:t>
            </w:r>
            <w:r w:rsidR="00E724A9" w:rsidRPr="00D5368E">
              <w:rPr>
                <w:webHidden/>
              </w:rPr>
              <w:fldChar w:fldCharType="end"/>
            </w:r>
          </w:hyperlink>
        </w:p>
        <w:p w14:paraId="2F0B835A" w14:textId="4DCA58E6" w:rsidR="005F322D" w:rsidRPr="00D5368E" w:rsidRDefault="00000000">
          <w:pPr>
            <w:pStyle w:val="TOC2"/>
            <w:rPr>
              <w:rFonts w:asciiTheme="minorHAnsi" w:eastAsiaTheme="minorEastAsia" w:hAnsiTheme="minorHAnsi" w:cstheme="minorBidi"/>
              <w:sz w:val="22"/>
              <w:szCs w:val="22"/>
            </w:rPr>
          </w:pPr>
          <w:hyperlink w:anchor="_Toc474334187" w:history="1">
            <w:r w:rsidR="005F322D" w:rsidRPr="00D5368E">
              <w:rPr>
                <w:rStyle w:val="Hyperlink"/>
              </w:rPr>
              <w:t>31.</w:t>
            </w:r>
            <w:r w:rsidR="005F322D" w:rsidRPr="00D5368E">
              <w:rPr>
                <w:rFonts w:asciiTheme="minorHAnsi" w:eastAsiaTheme="minorEastAsia" w:hAnsiTheme="minorHAnsi" w:cstheme="minorBidi"/>
                <w:sz w:val="22"/>
                <w:szCs w:val="22"/>
              </w:rPr>
              <w:tab/>
            </w:r>
            <w:r w:rsidR="005F322D" w:rsidRPr="00D5368E">
              <w:rPr>
                <w:rStyle w:val="Hyperlink"/>
              </w:rPr>
              <w:t>Removal of Experts or Sub-consultants</w:t>
            </w:r>
            <w:r w:rsidR="005F322D" w:rsidRPr="00D5368E">
              <w:rPr>
                <w:webHidden/>
              </w:rPr>
              <w:tab/>
            </w:r>
            <w:r w:rsidR="00E724A9" w:rsidRPr="00D5368E">
              <w:rPr>
                <w:webHidden/>
              </w:rPr>
              <w:fldChar w:fldCharType="begin"/>
            </w:r>
            <w:r w:rsidR="005F322D" w:rsidRPr="00D5368E">
              <w:rPr>
                <w:webHidden/>
              </w:rPr>
              <w:instrText xml:space="preserve"> PAGEREF _Toc474334187 \h </w:instrText>
            </w:r>
            <w:r w:rsidR="00E724A9" w:rsidRPr="00D5368E">
              <w:rPr>
                <w:webHidden/>
              </w:rPr>
            </w:r>
            <w:r w:rsidR="00E724A9" w:rsidRPr="00D5368E">
              <w:rPr>
                <w:webHidden/>
              </w:rPr>
              <w:fldChar w:fldCharType="separate"/>
            </w:r>
            <w:r w:rsidR="009A795A">
              <w:rPr>
                <w:webHidden/>
              </w:rPr>
              <w:t>110</w:t>
            </w:r>
            <w:r w:rsidR="00E724A9" w:rsidRPr="00D5368E">
              <w:rPr>
                <w:webHidden/>
              </w:rPr>
              <w:fldChar w:fldCharType="end"/>
            </w:r>
          </w:hyperlink>
        </w:p>
        <w:p w14:paraId="67BAD7CE" w14:textId="2CABA461" w:rsidR="005F322D" w:rsidRPr="00D5368E" w:rsidRDefault="00000000">
          <w:pPr>
            <w:pStyle w:val="TOC1"/>
            <w:rPr>
              <w:rFonts w:asciiTheme="minorHAnsi" w:eastAsiaTheme="minorEastAsia" w:hAnsiTheme="minorHAnsi" w:cstheme="minorBidi"/>
              <w:sz w:val="22"/>
              <w:szCs w:val="22"/>
              <w:lang w:val="en-US"/>
            </w:rPr>
          </w:pPr>
          <w:hyperlink w:anchor="_Toc474334188" w:history="1">
            <w:r w:rsidR="005F322D" w:rsidRPr="00D5368E">
              <w:rPr>
                <w:rStyle w:val="Hyperlink"/>
                <w:smallCaps/>
              </w:rPr>
              <w:t>E.  Obligations of the Client</w:t>
            </w:r>
            <w:r w:rsidR="005F322D" w:rsidRPr="00D5368E">
              <w:rPr>
                <w:webHidden/>
              </w:rPr>
              <w:tab/>
            </w:r>
            <w:r w:rsidR="00E724A9" w:rsidRPr="00D5368E">
              <w:rPr>
                <w:webHidden/>
              </w:rPr>
              <w:fldChar w:fldCharType="begin"/>
            </w:r>
            <w:r w:rsidR="005F322D" w:rsidRPr="00D5368E">
              <w:rPr>
                <w:webHidden/>
              </w:rPr>
              <w:instrText xml:space="preserve"> PAGEREF _Toc474334188 \h </w:instrText>
            </w:r>
            <w:r w:rsidR="00E724A9" w:rsidRPr="00D5368E">
              <w:rPr>
                <w:webHidden/>
              </w:rPr>
            </w:r>
            <w:r w:rsidR="00E724A9" w:rsidRPr="00D5368E">
              <w:rPr>
                <w:webHidden/>
              </w:rPr>
              <w:fldChar w:fldCharType="separate"/>
            </w:r>
            <w:r w:rsidR="009A795A">
              <w:rPr>
                <w:webHidden/>
              </w:rPr>
              <w:t>111</w:t>
            </w:r>
            <w:r w:rsidR="00E724A9" w:rsidRPr="00D5368E">
              <w:rPr>
                <w:webHidden/>
              </w:rPr>
              <w:fldChar w:fldCharType="end"/>
            </w:r>
          </w:hyperlink>
        </w:p>
        <w:p w14:paraId="05F5D7F3" w14:textId="46A81513" w:rsidR="005F322D" w:rsidRPr="00D5368E" w:rsidRDefault="00000000">
          <w:pPr>
            <w:pStyle w:val="TOC2"/>
            <w:rPr>
              <w:rFonts w:asciiTheme="minorHAnsi" w:eastAsiaTheme="minorEastAsia" w:hAnsiTheme="minorHAnsi" w:cstheme="minorBidi"/>
              <w:sz w:val="22"/>
              <w:szCs w:val="22"/>
            </w:rPr>
          </w:pPr>
          <w:hyperlink w:anchor="_Toc474334189" w:history="1">
            <w:r w:rsidR="005F322D" w:rsidRPr="00D5368E">
              <w:rPr>
                <w:rStyle w:val="Hyperlink"/>
              </w:rPr>
              <w:t>32.</w:t>
            </w:r>
            <w:r w:rsidR="005F322D" w:rsidRPr="00D5368E">
              <w:rPr>
                <w:rFonts w:asciiTheme="minorHAnsi" w:eastAsiaTheme="minorEastAsia" w:hAnsiTheme="minorHAnsi" w:cstheme="minorBidi"/>
                <w:sz w:val="22"/>
                <w:szCs w:val="22"/>
              </w:rPr>
              <w:tab/>
            </w:r>
            <w:r w:rsidR="005F322D" w:rsidRPr="00D5368E">
              <w:rPr>
                <w:rStyle w:val="Hyperlink"/>
              </w:rPr>
              <w:t>Assistance and Exemptions</w:t>
            </w:r>
            <w:r w:rsidR="005F322D" w:rsidRPr="00D5368E">
              <w:rPr>
                <w:webHidden/>
              </w:rPr>
              <w:tab/>
            </w:r>
            <w:r w:rsidR="00E724A9" w:rsidRPr="00D5368E">
              <w:rPr>
                <w:webHidden/>
              </w:rPr>
              <w:fldChar w:fldCharType="begin"/>
            </w:r>
            <w:r w:rsidR="005F322D" w:rsidRPr="00D5368E">
              <w:rPr>
                <w:webHidden/>
              </w:rPr>
              <w:instrText xml:space="preserve"> PAGEREF _Toc474334189 \h </w:instrText>
            </w:r>
            <w:r w:rsidR="00E724A9" w:rsidRPr="00D5368E">
              <w:rPr>
                <w:webHidden/>
              </w:rPr>
            </w:r>
            <w:r w:rsidR="00E724A9" w:rsidRPr="00D5368E">
              <w:rPr>
                <w:webHidden/>
              </w:rPr>
              <w:fldChar w:fldCharType="separate"/>
            </w:r>
            <w:r w:rsidR="009A795A">
              <w:rPr>
                <w:webHidden/>
              </w:rPr>
              <w:t>111</w:t>
            </w:r>
            <w:r w:rsidR="00E724A9" w:rsidRPr="00D5368E">
              <w:rPr>
                <w:webHidden/>
              </w:rPr>
              <w:fldChar w:fldCharType="end"/>
            </w:r>
          </w:hyperlink>
        </w:p>
        <w:p w14:paraId="436A3E26" w14:textId="7EEAE1BD" w:rsidR="005F322D" w:rsidRPr="00D5368E" w:rsidRDefault="00000000">
          <w:pPr>
            <w:pStyle w:val="TOC2"/>
            <w:rPr>
              <w:rFonts w:asciiTheme="minorHAnsi" w:eastAsiaTheme="minorEastAsia" w:hAnsiTheme="minorHAnsi" w:cstheme="minorBidi"/>
              <w:sz w:val="22"/>
              <w:szCs w:val="22"/>
            </w:rPr>
          </w:pPr>
          <w:hyperlink w:anchor="_Toc474334190" w:history="1">
            <w:r w:rsidR="005F322D" w:rsidRPr="00D5368E">
              <w:rPr>
                <w:rStyle w:val="Hyperlink"/>
              </w:rPr>
              <w:t>33.</w:t>
            </w:r>
            <w:r w:rsidR="005F322D" w:rsidRPr="00D5368E">
              <w:rPr>
                <w:rFonts w:asciiTheme="minorHAnsi" w:eastAsiaTheme="minorEastAsia" w:hAnsiTheme="minorHAnsi" w:cstheme="minorBidi"/>
                <w:sz w:val="22"/>
                <w:szCs w:val="22"/>
              </w:rPr>
              <w:tab/>
            </w:r>
            <w:r w:rsidR="005F322D" w:rsidRPr="00D5368E">
              <w:rPr>
                <w:rStyle w:val="Hyperlink"/>
              </w:rPr>
              <w:t>Access to Project Site</w:t>
            </w:r>
            <w:r w:rsidR="005F322D" w:rsidRPr="00D5368E">
              <w:rPr>
                <w:webHidden/>
              </w:rPr>
              <w:tab/>
            </w:r>
            <w:r w:rsidR="00E724A9" w:rsidRPr="00D5368E">
              <w:rPr>
                <w:webHidden/>
              </w:rPr>
              <w:fldChar w:fldCharType="begin"/>
            </w:r>
            <w:r w:rsidR="005F322D" w:rsidRPr="00D5368E">
              <w:rPr>
                <w:webHidden/>
              </w:rPr>
              <w:instrText xml:space="preserve"> PAGEREF _Toc474334190 \h </w:instrText>
            </w:r>
            <w:r w:rsidR="00E724A9" w:rsidRPr="00D5368E">
              <w:rPr>
                <w:webHidden/>
              </w:rPr>
            </w:r>
            <w:r w:rsidR="00E724A9" w:rsidRPr="00D5368E">
              <w:rPr>
                <w:webHidden/>
              </w:rPr>
              <w:fldChar w:fldCharType="separate"/>
            </w:r>
            <w:r w:rsidR="009A795A">
              <w:rPr>
                <w:webHidden/>
              </w:rPr>
              <w:t>111</w:t>
            </w:r>
            <w:r w:rsidR="00E724A9" w:rsidRPr="00D5368E">
              <w:rPr>
                <w:webHidden/>
              </w:rPr>
              <w:fldChar w:fldCharType="end"/>
            </w:r>
          </w:hyperlink>
        </w:p>
        <w:p w14:paraId="5DDF0C79" w14:textId="52131F05" w:rsidR="005F322D" w:rsidRPr="00D5368E" w:rsidRDefault="00000000">
          <w:pPr>
            <w:pStyle w:val="TOC2"/>
            <w:rPr>
              <w:rFonts w:asciiTheme="minorHAnsi" w:eastAsiaTheme="minorEastAsia" w:hAnsiTheme="minorHAnsi" w:cstheme="minorBidi"/>
              <w:sz w:val="22"/>
              <w:szCs w:val="22"/>
            </w:rPr>
          </w:pPr>
          <w:hyperlink w:anchor="_Toc474334191" w:history="1">
            <w:r w:rsidR="005F322D" w:rsidRPr="00D5368E">
              <w:rPr>
                <w:rStyle w:val="Hyperlink"/>
                <w:spacing w:val="-3"/>
              </w:rPr>
              <w:t>34.</w:t>
            </w:r>
            <w:r w:rsidR="005F322D" w:rsidRPr="00D5368E">
              <w:rPr>
                <w:rFonts w:asciiTheme="minorHAnsi" w:eastAsiaTheme="minorEastAsia" w:hAnsiTheme="minorHAnsi" w:cstheme="minorBidi"/>
                <w:sz w:val="22"/>
                <w:szCs w:val="22"/>
              </w:rPr>
              <w:tab/>
            </w:r>
            <w:r w:rsidR="005F322D" w:rsidRPr="00D5368E">
              <w:rPr>
                <w:rStyle w:val="Hyperlink"/>
              </w:rPr>
              <w:t xml:space="preserve">Change in the Applicable Law </w:t>
            </w:r>
            <w:r w:rsidR="005F322D" w:rsidRPr="00D5368E">
              <w:rPr>
                <w:rStyle w:val="Hyperlink"/>
                <w:spacing w:val="-3"/>
              </w:rPr>
              <w:t xml:space="preserve">Related to </w:t>
            </w:r>
            <w:r w:rsidR="005F322D" w:rsidRPr="00D5368E">
              <w:rPr>
                <w:rStyle w:val="Hyperlink"/>
              </w:rPr>
              <w:t>Taxes and Duties</w:t>
            </w:r>
            <w:r w:rsidR="005F322D" w:rsidRPr="00D5368E">
              <w:rPr>
                <w:webHidden/>
              </w:rPr>
              <w:tab/>
            </w:r>
            <w:r w:rsidR="00E724A9" w:rsidRPr="00D5368E">
              <w:rPr>
                <w:webHidden/>
              </w:rPr>
              <w:fldChar w:fldCharType="begin"/>
            </w:r>
            <w:r w:rsidR="005F322D" w:rsidRPr="00D5368E">
              <w:rPr>
                <w:webHidden/>
              </w:rPr>
              <w:instrText xml:space="preserve"> PAGEREF _Toc474334191 \h </w:instrText>
            </w:r>
            <w:r w:rsidR="00E724A9" w:rsidRPr="00D5368E">
              <w:rPr>
                <w:webHidden/>
              </w:rPr>
            </w:r>
            <w:r w:rsidR="00E724A9" w:rsidRPr="00D5368E">
              <w:rPr>
                <w:webHidden/>
              </w:rPr>
              <w:fldChar w:fldCharType="separate"/>
            </w:r>
            <w:r w:rsidR="009A795A">
              <w:rPr>
                <w:webHidden/>
              </w:rPr>
              <w:t>112</w:t>
            </w:r>
            <w:r w:rsidR="00E724A9" w:rsidRPr="00D5368E">
              <w:rPr>
                <w:webHidden/>
              </w:rPr>
              <w:fldChar w:fldCharType="end"/>
            </w:r>
          </w:hyperlink>
        </w:p>
        <w:p w14:paraId="50EE6189" w14:textId="151321A6" w:rsidR="005F322D" w:rsidRPr="00D5368E" w:rsidRDefault="00000000">
          <w:pPr>
            <w:pStyle w:val="TOC2"/>
            <w:rPr>
              <w:rFonts w:asciiTheme="minorHAnsi" w:eastAsiaTheme="minorEastAsia" w:hAnsiTheme="minorHAnsi" w:cstheme="minorBidi"/>
              <w:sz w:val="22"/>
              <w:szCs w:val="22"/>
            </w:rPr>
          </w:pPr>
          <w:hyperlink w:anchor="_Toc474334192" w:history="1">
            <w:r w:rsidR="005F322D" w:rsidRPr="00D5368E">
              <w:rPr>
                <w:rStyle w:val="Hyperlink"/>
              </w:rPr>
              <w:t>35.</w:t>
            </w:r>
            <w:r w:rsidR="005F322D" w:rsidRPr="00D5368E">
              <w:rPr>
                <w:rFonts w:asciiTheme="minorHAnsi" w:eastAsiaTheme="minorEastAsia" w:hAnsiTheme="minorHAnsi" w:cstheme="minorBidi"/>
                <w:sz w:val="22"/>
                <w:szCs w:val="22"/>
              </w:rPr>
              <w:tab/>
            </w:r>
            <w:r w:rsidR="005F322D" w:rsidRPr="00D5368E">
              <w:rPr>
                <w:rStyle w:val="Hyperlink"/>
              </w:rPr>
              <w:t>Services, Facilities and Property of the Client</w:t>
            </w:r>
            <w:r w:rsidR="005F322D" w:rsidRPr="00D5368E">
              <w:rPr>
                <w:webHidden/>
              </w:rPr>
              <w:tab/>
            </w:r>
            <w:r w:rsidR="00E724A9" w:rsidRPr="00D5368E">
              <w:rPr>
                <w:webHidden/>
              </w:rPr>
              <w:fldChar w:fldCharType="begin"/>
            </w:r>
            <w:r w:rsidR="005F322D" w:rsidRPr="00D5368E">
              <w:rPr>
                <w:webHidden/>
              </w:rPr>
              <w:instrText xml:space="preserve"> PAGEREF _Toc474334192 \h </w:instrText>
            </w:r>
            <w:r w:rsidR="00E724A9" w:rsidRPr="00D5368E">
              <w:rPr>
                <w:webHidden/>
              </w:rPr>
            </w:r>
            <w:r w:rsidR="00E724A9" w:rsidRPr="00D5368E">
              <w:rPr>
                <w:webHidden/>
              </w:rPr>
              <w:fldChar w:fldCharType="separate"/>
            </w:r>
            <w:r w:rsidR="009A795A">
              <w:rPr>
                <w:webHidden/>
              </w:rPr>
              <w:t>112</w:t>
            </w:r>
            <w:r w:rsidR="00E724A9" w:rsidRPr="00D5368E">
              <w:rPr>
                <w:webHidden/>
              </w:rPr>
              <w:fldChar w:fldCharType="end"/>
            </w:r>
          </w:hyperlink>
        </w:p>
        <w:p w14:paraId="6420ADF8" w14:textId="5F522D8D" w:rsidR="005F322D" w:rsidRPr="00D5368E" w:rsidRDefault="00000000">
          <w:pPr>
            <w:pStyle w:val="TOC2"/>
            <w:rPr>
              <w:rFonts w:asciiTheme="minorHAnsi" w:eastAsiaTheme="minorEastAsia" w:hAnsiTheme="minorHAnsi" w:cstheme="minorBidi"/>
              <w:sz w:val="22"/>
              <w:szCs w:val="22"/>
            </w:rPr>
          </w:pPr>
          <w:hyperlink w:anchor="_Toc474334193" w:history="1">
            <w:r w:rsidR="005F322D" w:rsidRPr="00D5368E">
              <w:rPr>
                <w:rStyle w:val="Hyperlink"/>
              </w:rPr>
              <w:t>36.</w:t>
            </w:r>
            <w:r w:rsidR="005F322D" w:rsidRPr="00D5368E">
              <w:rPr>
                <w:rFonts w:asciiTheme="minorHAnsi" w:eastAsiaTheme="minorEastAsia" w:hAnsiTheme="minorHAnsi" w:cstheme="minorBidi"/>
                <w:sz w:val="22"/>
                <w:szCs w:val="22"/>
              </w:rPr>
              <w:tab/>
            </w:r>
            <w:r w:rsidR="005F322D" w:rsidRPr="00D5368E">
              <w:rPr>
                <w:rStyle w:val="Hyperlink"/>
              </w:rPr>
              <w:t>Counterpart Personnel</w:t>
            </w:r>
            <w:r w:rsidR="005F322D" w:rsidRPr="00D5368E">
              <w:rPr>
                <w:webHidden/>
              </w:rPr>
              <w:tab/>
            </w:r>
            <w:r w:rsidR="00E724A9" w:rsidRPr="00D5368E">
              <w:rPr>
                <w:webHidden/>
              </w:rPr>
              <w:fldChar w:fldCharType="begin"/>
            </w:r>
            <w:r w:rsidR="005F322D" w:rsidRPr="00D5368E">
              <w:rPr>
                <w:webHidden/>
              </w:rPr>
              <w:instrText xml:space="preserve"> PAGEREF _Toc474334193 \h </w:instrText>
            </w:r>
            <w:r w:rsidR="00E724A9" w:rsidRPr="00D5368E">
              <w:rPr>
                <w:webHidden/>
              </w:rPr>
            </w:r>
            <w:r w:rsidR="00E724A9" w:rsidRPr="00D5368E">
              <w:rPr>
                <w:webHidden/>
              </w:rPr>
              <w:fldChar w:fldCharType="separate"/>
            </w:r>
            <w:r w:rsidR="009A795A">
              <w:rPr>
                <w:webHidden/>
              </w:rPr>
              <w:t>112</w:t>
            </w:r>
            <w:r w:rsidR="00E724A9" w:rsidRPr="00D5368E">
              <w:rPr>
                <w:webHidden/>
              </w:rPr>
              <w:fldChar w:fldCharType="end"/>
            </w:r>
          </w:hyperlink>
        </w:p>
        <w:p w14:paraId="54BEDDD5" w14:textId="35DAD86E" w:rsidR="005F322D" w:rsidRPr="00D5368E" w:rsidRDefault="00000000">
          <w:pPr>
            <w:pStyle w:val="TOC2"/>
            <w:rPr>
              <w:rFonts w:asciiTheme="minorHAnsi" w:eastAsiaTheme="minorEastAsia" w:hAnsiTheme="minorHAnsi" w:cstheme="minorBidi"/>
              <w:sz w:val="22"/>
              <w:szCs w:val="22"/>
            </w:rPr>
          </w:pPr>
          <w:hyperlink w:anchor="_Toc474334194" w:history="1">
            <w:r w:rsidR="005F322D" w:rsidRPr="00D5368E">
              <w:rPr>
                <w:rStyle w:val="Hyperlink"/>
              </w:rPr>
              <w:t>37.</w:t>
            </w:r>
            <w:r w:rsidR="005F322D" w:rsidRPr="00D5368E">
              <w:rPr>
                <w:rFonts w:asciiTheme="minorHAnsi" w:eastAsiaTheme="minorEastAsia" w:hAnsiTheme="minorHAnsi" w:cstheme="minorBidi"/>
                <w:sz w:val="22"/>
                <w:szCs w:val="22"/>
              </w:rPr>
              <w:tab/>
            </w:r>
            <w:r w:rsidR="005F322D" w:rsidRPr="00D5368E">
              <w:rPr>
                <w:rStyle w:val="Hyperlink"/>
              </w:rPr>
              <w:t>Payment Obligation</w:t>
            </w:r>
            <w:r w:rsidR="005F322D" w:rsidRPr="00D5368E">
              <w:rPr>
                <w:webHidden/>
              </w:rPr>
              <w:tab/>
            </w:r>
            <w:r w:rsidR="00E724A9" w:rsidRPr="00D5368E">
              <w:rPr>
                <w:webHidden/>
              </w:rPr>
              <w:fldChar w:fldCharType="begin"/>
            </w:r>
            <w:r w:rsidR="005F322D" w:rsidRPr="00D5368E">
              <w:rPr>
                <w:webHidden/>
              </w:rPr>
              <w:instrText xml:space="preserve"> PAGEREF _Toc474334194 \h </w:instrText>
            </w:r>
            <w:r w:rsidR="00E724A9" w:rsidRPr="00D5368E">
              <w:rPr>
                <w:webHidden/>
              </w:rPr>
            </w:r>
            <w:r w:rsidR="00E724A9" w:rsidRPr="00D5368E">
              <w:rPr>
                <w:webHidden/>
              </w:rPr>
              <w:fldChar w:fldCharType="separate"/>
            </w:r>
            <w:r w:rsidR="009A795A">
              <w:rPr>
                <w:webHidden/>
              </w:rPr>
              <w:t>112</w:t>
            </w:r>
            <w:r w:rsidR="00E724A9" w:rsidRPr="00D5368E">
              <w:rPr>
                <w:webHidden/>
              </w:rPr>
              <w:fldChar w:fldCharType="end"/>
            </w:r>
          </w:hyperlink>
        </w:p>
        <w:p w14:paraId="39510CF2" w14:textId="3FCBAB00" w:rsidR="005F322D" w:rsidRPr="00D5368E" w:rsidRDefault="00000000">
          <w:pPr>
            <w:pStyle w:val="TOC1"/>
            <w:rPr>
              <w:rFonts w:asciiTheme="minorHAnsi" w:eastAsiaTheme="minorEastAsia" w:hAnsiTheme="minorHAnsi" w:cstheme="minorBidi"/>
              <w:sz w:val="22"/>
              <w:szCs w:val="22"/>
              <w:lang w:val="en-US"/>
            </w:rPr>
          </w:pPr>
          <w:hyperlink w:anchor="_Toc474334195" w:history="1">
            <w:r w:rsidR="005F322D" w:rsidRPr="00D5368E">
              <w:rPr>
                <w:rStyle w:val="Hyperlink"/>
                <w:smallCaps/>
              </w:rPr>
              <w:t>F.  Payments to the Consultant</w:t>
            </w:r>
            <w:r w:rsidR="005F322D" w:rsidRPr="00D5368E">
              <w:rPr>
                <w:webHidden/>
              </w:rPr>
              <w:tab/>
            </w:r>
            <w:r w:rsidR="00E724A9" w:rsidRPr="00D5368E">
              <w:rPr>
                <w:webHidden/>
              </w:rPr>
              <w:fldChar w:fldCharType="begin"/>
            </w:r>
            <w:r w:rsidR="005F322D" w:rsidRPr="00D5368E">
              <w:rPr>
                <w:webHidden/>
              </w:rPr>
              <w:instrText xml:space="preserve"> PAGEREF _Toc474334195 \h </w:instrText>
            </w:r>
            <w:r w:rsidR="00E724A9" w:rsidRPr="00D5368E">
              <w:rPr>
                <w:webHidden/>
              </w:rPr>
            </w:r>
            <w:r w:rsidR="00E724A9" w:rsidRPr="00D5368E">
              <w:rPr>
                <w:webHidden/>
              </w:rPr>
              <w:fldChar w:fldCharType="separate"/>
            </w:r>
            <w:r w:rsidR="009A795A">
              <w:rPr>
                <w:webHidden/>
              </w:rPr>
              <w:t>112</w:t>
            </w:r>
            <w:r w:rsidR="00E724A9" w:rsidRPr="00D5368E">
              <w:rPr>
                <w:webHidden/>
              </w:rPr>
              <w:fldChar w:fldCharType="end"/>
            </w:r>
          </w:hyperlink>
        </w:p>
        <w:p w14:paraId="756A6E36" w14:textId="30DC53DB" w:rsidR="005F322D" w:rsidRPr="00D5368E" w:rsidRDefault="00000000">
          <w:pPr>
            <w:pStyle w:val="TOC2"/>
            <w:rPr>
              <w:rFonts w:asciiTheme="minorHAnsi" w:eastAsiaTheme="minorEastAsia" w:hAnsiTheme="minorHAnsi" w:cstheme="minorBidi"/>
              <w:sz w:val="22"/>
              <w:szCs w:val="22"/>
            </w:rPr>
          </w:pPr>
          <w:hyperlink w:anchor="_Toc474334196" w:history="1">
            <w:r w:rsidR="005F322D" w:rsidRPr="00D5368E">
              <w:rPr>
                <w:rStyle w:val="Hyperlink"/>
              </w:rPr>
              <w:t>38.</w:t>
            </w:r>
            <w:r w:rsidR="005F322D" w:rsidRPr="00D5368E">
              <w:rPr>
                <w:rFonts w:asciiTheme="minorHAnsi" w:eastAsiaTheme="minorEastAsia" w:hAnsiTheme="minorHAnsi" w:cstheme="minorBidi"/>
                <w:sz w:val="22"/>
                <w:szCs w:val="22"/>
              </w:rPr>
              <w:tab/>
            </w:r>
            <w:r w:rsidR="005F322D" w:rsidRPr="00D5368E">
              <w:rPr>
                <w:rStyle w:val="Hyperlink"/>
              </w:rPr>
              <w:t>Contract Price</w:t>
            </w:r>
            <w:r w:rsidR="005F322D" w:rsidRPr="00D5368E">
              <w:rPr>
                <w:webHidden/>
              </w:rPr>
              <w:tab/>
            </w:r>
            <w:r w:rsidR="00E724A9" w:rsidRPr="00D5368E">
              <w:rPr>
                <w:webHidden/>
              </w:rPr>
              <w:fldChar w:fldCharType="begin"/>
            </w:r>
            <w:r w:rsidR="005F322D" w:rsidRPr="00D5368E">
              <w:rPr>
                <w:webHidden/>
              </w:rPr>
              <w:instrText xml:space="preserve"> PAGEREF _Toc474334196 \h </w:instrText>
            </w:r>
            <w:r w:rsidR="00E724A9" w:rsidRPr="00D5368E">
              <w:rPr>
                <w:webHidden/>
              </w:rPr>
            </w:r>
            <w:r w:rsidR="00E724A9" w:rsidRPr="00D5368E">
              <w:rPr>
                <w:webHidden/>
              </w:rPr>
              <w:fldChar w:fldCharType="separate"/>
            </w:r>
            <w:r w:rsidR="009A795A">
              <w:rPr>
                <w:webHidden/>
              </w:rPr>
              <w:t>112</w:t>
            </w:r>
            <w:r w:rsidR="00E724A9" w:rsidRPr="00D5368E">
              <w:rPr>
                <w:webHidden/>
              </w:rPr>
              <w:fldChar w:fldCharType="end"/>
            </w:r>
          </w:hyperlink>
        </w:p>
        <w:p w14:paraId="0F1306B4" w14:textId="2B4F7282" w:rsidR="005F322D" w:rsidRPr="00D5368E" w:rsidRDefault="00000000">
          <w:pPr>
            <w:pStyle w:val="TOC2"/>
            <w:rPr>
              <w:rFonts w:asciiTheme="minorHAnsi" w:eastAsiaTheme="minorEastAsia" w:hAnsiTheme="minorHAnsi" w:cstheme="minorBidi"/>
              <w:sz w:val="22"/>
              <w:szCs w:val="22"/>
            </w:rPr>
          </w:pPr>
          <w:hyperlink w:anchor="_Toc474334197" w:history="1">
            <w:r w:rsidR="005F322D" w:rsidRPr="00D5368E">
              <w:rPr>
                <w:rStyle w:val="Hyperlink"/>
              </w:rPr>
              <w:t>39.</w:t>
            </w:r>
            <w:r w:rsidR="005F322D" w:rsidRPr="00D5368E">
              <w:rPr>
                <w:rFonts w:asciiTheme="minorHAnsi" w:eastAsiaTheme="minorEastAsia" w:hAnsiTheme="minorHAnsi" w:cstheme="minorBidi"/>
                <w:sz w:val="22"/>
                <w:szCs w:val="22"/>
              </w:rPr>
              <w:tab/>
            </w:r>
            <w:r w:rsidR="005F322D" w:rsidRPr="00D5368E">
              <w:rPr>
                <w:rStyle w:val="Hyperlink"/>
              </w:rPr>
              <w:t>Taxes and Duties</w:t>
            </w:r>
            <w:r w:rsidR="005F322D" w:rsidRPr="00D5368E">
              <w:rPr>
                <w:webHidden/>
              </w:rPr>
              <w:tab/>
            </w:r>
            <w:r w:rsidR="00E724A9" w:rsidRPr="00D5368E">
              <w:rPr>
                <w:webHidden/>
              </w:rPr>
              <w:fldChar w:fldCharType="begin"/>
            </w:r>
            <w:r w:rsidR="005F322D" w:rsidRPr="00D5368E">
              <w:rPr>
                <w:webHidden/>
              </w:rPr>
              <w:instrText xml:space="preserve"> PAGEREF _Toc474334197 \h </w:instrText>
            </w:r>
            <w:r w:rsidR="00E724A9" w:rsidRPr="00D5368E">
              <w:rPr>
                <w:webHidden/>
              </w:rPr>
            </w:r>
            <w:r w:rsidR="00E724A9" w:rsidRPr="00D5368E">
              <w:rPr>
                <w:webHidden/>
              </w:rPr>
              <w:fldChar w:fldCharType="separate"/>
            </w:r>
            <w:r w:rsidR="009A795A">
              <w:rPr>
                <w:webHidden/>
              </w:rPr>
              <w:t>113</w:t>
            </w:r>
            <w:r w:rsidR="00E724A9" w:rsidRPr="00D5368E">
              <w:rPr>
                <w:webHidden/>
              </w:rPr>
              <w:fldChar w:fldCharType="end"/>
            </w:r>
          </w:hyperlink>
        </w:p>
        <w:p w14:paraId="67F4EF3F" w14:textId="32CDA9D9" w:rsidR="005F322D" w:rsidRPr="00D5368E" w:rsidRDefault="00000000">
          <w:pPr>
            <w:pStyle w:val="TOC2"/>
            <w:rPr>
              <w:rFonts w:asciiTheme="minorHAnsi" w:eastAsiaTheme="minorEastAsia" w:hAnsiTheme="minorHAnsi" w:cstheme="minorBidi"/>
              <w:sz w:val="22"/>
              <w:szCs w:val="22"/>
            </w:rPr>
          </w:pPr>
          <w:hyperlink w:anchor="_Toc474334198" w:history="1">
            <w:r w:rsidR="005F322D" w:rsidRPr="00D5368E">
              <w:rPr>
                <w:rStyle w:val="Hyperlink"/>
              </w:rPr>
              <w:t>40.</w:t>
            </w:r>
            <w:r w:rsidR="005F322D" w:rsidRPr="00D5368E">
              <w:rPr>
                <w:rFonts w:asciiTheme="minorHAnsi" w:eastAsiaTheme="minorEastAsia" w:hAnsiTheme="minorHAnsi" w:cstheme="minorBidi"/>
                <w:sz w:val="22"/>
                <w:szCs w:val="22"/>
              </w:rPr>
              <w:tab/>
            </w:r>
            <w:r w:rsidR="005F322D" w:rsidRPr="00D5368E">
              <w:rPr>
                <w:rStyle w:val="Hyperlink"/>
              </w:rPr>
              <w:t>Currency of Payment</w:t>
            </w:r>
            <w:r w:rsidR="005F322D" w:rsidRPr="00D5368E">
              <w:rPr>
                <w:webHidden/>
              </w:rPr>
              <w:tab/>
            </w:r>
            <w:r w:rsidR="00E724A9" w:rsidRPr="00D5368E">
              <w:rPr>
                <w:webHidden/>
              </w:rPr>
              <w:fldChar w:fldCharType="begin"/>
            </w:r>
            <w:r w:rsidR="005F322D" w:rsidRPr="00D5368E">
              <w:rPr>
                <w:webHidden/>
              </w:rPr>
              <w:instrText xml:space="preserve"> PAGEREF _Toc474334198 \h </w:instrText>
            </w:r>
            <w:r w:rsidR="00E724A9" w:rsidRPr="00D5368E">
              <w:rPr>
                <w:webHidden/>
              </w:rPr>
            </w:r>
            <w:r w:rsidR="00E724A9" w:rsidRPr="00D5368E">
              <w:rPr>
                <w:webHidden/>
              </w:rPr>
              <w:fldChar w:fldCharType="separate"/>
            </w:r>
            <w:r w:rsidR="009A795A">
              <w:rPr>
                <w:webHidden/>
              </w:rPr>
              <w:t>113</w:t>
            </w:r>
            <w:r w:rsidR="00E724A9" w:rsidRPr="00D5368E">
              <w:rPr>
                <w:webHidden/>
              </w:rPr>
              <w:fldChar w:fldCharType="end"/>
            </w:r>
          </w:hyperlink>
        </w:p>
        <w:p w14:paraId="3A8B2525" w14:textId="17673C79" w:rsidR="005F322D" w:rsidRPr="00D5368E" w:rsidRDefault="00000000">
          <w:pPr>
            <w:pStyle w:val="TOC2"/>
            <w:rPr>
              <w:rFonts w:asciiTheme="minorHAnsi" w:eastAsiaTheme="minorEastAsia" w:hAnsiTheme="minorHAnsi" w:cstheme="minorBidi"/>
              <w:sz w:val="22"/>
              <w:szCs w:val="22"/>
            </w:rPr>
          </w:pPr>
          <w:hyperlink w:anchor="_Toc474334199" w:history="1">
            <w:r w:rsidR="005F322D" w:rsidRPr="00D5368E">
              <w:rPr>
                <w:rStyle w:val="Hyperlink"/>
              </w:rPr>
              <w:t>41.</w:t>
            </w:r>
            <w:r w:rsidR="005F322D" w:rsidRPr="00D5368E">
              <w:rPr>
                <w:rFonts w:asciiTheme="minorHAnsi" w:eastAsiaTheme="minorEastAsia" w:hAnsiTheme="minorHAnsi" w:cstheme="minorBidi"/>
                <w:sz w:val="22"/>
                <w:szCs w:val="22"/>
              </w:rPr>
              <w:tab/>
            </w:r>
            <w:r w:rsidR="005F322D" w:rsidRPr="00D5368E">
              <w:rPr>
                <w:rStyle w:val="Hyperlink"/>
              </w:rPr>
              <w:t>Mode of Billing and Payment</w:t>
            </w:r>
            <w:r w:rsidR="005F322D" w:rsidRPr="00D5368E">
              <w:rPr>
                <w:webHidden/>
              </w:rPr>
              <w:tab/>
            </w:r>
            <w:r w:rsidR="00E724A9" w:rsidRPr="00D5368E">
              <w:rPr>
                <w:webHidden/>
              </w:rPr>
              <w:fldChar w:fldCharType="begin"/>
            </w:r>
            <w:r w:rsidR="005F322D" w:rsidRPr="00D5368E">
              <w:rPr>
                <w:webHidden/>
              </w:rPr>
              <w:instrText xml:space="preserve"> PAGEREF _Toc474334199 \h </w:instrText>
            </w:r>
            <w:r w:rsidR="00E724A9" w:rsidRPr="00D5368E">
              <w:rPr>
                <w:webHidden/>
              </w:rPr>
            </w:r>
            <w:r w:rsidR="00E724A9" w:rsidRPr="00D5368E">
              <w:rPr>
                <w:webHidden/>
              </w:rPr>
              <w:fldChar w:fldCharType="separate"/>
            </w:r>
            <w:r w:rsidR="009A795A">
              <w:rPr>
                <w:webHidden/>
              </w:rPr>
              <w:t>113</w:t>
            </w:r>
            <w:r w:rsidR="00E724A9" w:rsidRPr="00D5368E">
              <w:rPr>
                <w:webHidden/>
              </w:rPr>
              <w:fldChar w:fldCharType="end"/>
            </w:r>
          </w:hyperlink>
        </w:p>
        <w:p w14:paraId="071CCD71" w14:textId="71920E57" w:rsidR="005F322D" w:rsidRPr="00D5368E" w:rsidRDefault="00000000">
          <w:pPr>
            <w:pStyle w:val="TOC2"/>
            <w:rPr>
              <w:rFonts w:asciiTheme="minorHAnsi" w:eastAsiaTheme="minorEastAsia" w:hAnsiTheme="minorHAnsi" w:cstheme="minorBidi"/>
              <w:sz w:val="22"/>
              <w:szCs w:val="22"/>
            </w:rPr>
          </w:pPr>
          <w:hyperlink w:anchor="_Toc474334200" w:history="1">
            <w:r w:rsidR="005F322D" w:rsidRPr="00D5368E">
              <w:rPr>
                <w:rStyle w:val="Hyperlink"/>
              </w:rPr>
              <w:t>42.</w:t>
            </w:r>
            <w:r w:rsidR="005F322D" w:rsidRPr="00D5368E">
              <w:rPr>
                <w:rFonts w:asciiTheme="minorHAnsi" w:eastAsiaTheme="minorEastAsia" w:hAnsiTheme="minorHAnsi" w:cstheme="minorBidi"/>
                <w:sz w:val="22"/>
                <w:szCs w:val="22"/>
              </w:rPr>
              <w:tab/>
            </w:r>
            <w:r w:rsidR="005F322D" w:rsidRPr="00D5368E">
              <w:rPr>
                <w:rStyle w:val="Hyperlink"/>
              </w:rPr>
              <w:t>Interest on Delayed Payments</w:t>
            </w:r>
            <w:r w:rsidR="005F322D" w:rsidRPr="00D5368E">
              <w:rPr>
                <w:webHidden/>
              </w:rPr>
              <w:tab/>
            </w:r>
            <w:r w:rsidR="00E724A9" w:rsidRPr="00D5368E">
              <w:rPr>
                <w:webHidden/>
              </w:rPr>
              <w:fldChar w:fldCharType="begin"/>
            </w:r>
            <w:r w:rsidR="005F322D" w:rsidRPr="00D5368E">
              <w:rPr>
                <w:webHidden/>
              </w:rPr>
              <w:instrText xml:space="preserve"> PAGEREF _Toc474334200 \h </w:instrText>
            </w:r>
            <w:r w:rsidR="00E724A9" w:rsidRPr="00D5368E">
              <w:rPr>
                <w:webHidden/>
              </w:rPr>
            </w:r>
            <w:r w:rsidR="00E724A9" w:rsidRPr="00D5368E">
              <w:rPr>
                <w:webHidden/>
              </w:rPr>
              <w:fldChar w:fldCharType="separate"/>
            </w:r>
            <w:r w:rsidR="009A795A">
              <w:rPr>
                <w:webHidden/>
              </w:rPr>
              <w:t>114</w:t>
            </w:r>
            <w:r w:rsidR="00E724A9" w:rsidRPr="00D5368E">
              <w:rPr>
                <w:webHidden/>
              </w:rPr>
              <w:fldChar w:fldCharType="end"/>
            </w:r>
          </w:hyperlink>
        </w:p>
        <w:p w14:paraId="77022916" w14:textId="2BC814D5" w:rsidR="005F322D" w:rsidRPr="00D5368E" w:rsidRDefault="00000000">
          <w:pPr>
            <w:pStyle w:val="TOC1"/>
            <w:rPr>
              <w:rFonts w:asciiTheme="minorHAnsi" w:eastAsiaTheme="minorEastAsia" w:hAnsiTheme="minorHAnsi" w:cstheme="minorBidi"/>
              <w:sz w:val="22"/>
              <w:szCs w:val="22"/>
              <w:lang w:val="en-US"/>
            </w:rPr>
          </w:pPr>
          <w:hyperlink w:anchor="_Toc474334201" w:history="1">
            <w:r w:rsidR="005F322D" w:rsidRPr="00D5368E">
              <w:rPr>
                <w:rStyle w:val="Hyperlink"/>
                <w:smallCaps/>
              </w:rPr>
              <w:t>G.  Fairness and Good Faith</w:t>
            </w:r>
            <w:r w:rsidR="005F322D" w:rsidRPr="00D5368E">
              <w:rPr>
                <w:webHidden/>
              </w:rPr>
              <w:tab/>
            </w:r>
            <w:r w:rsidR="00E724A9" w:rsidRPr="00D5368E">
              <w:rPr>
                <w:webHidden/>
              </w:rPr>
              <w:fldChar w:fldCharType="begin"/>
            </w:r>
            <w:r w:rsidR="005F322D" w:rsidRPr="00D5368E">
              <w:rPr>
                <w:webHidden/>
              </w:rPr>
              <w:instrText xml:space="preserve"> PAGEREF _Toc474334201 \h </w:instrText>
            </w:r>
            <w:r w:rsidR="00E724A9" w:rsidRPr="00D5368E">
              <w:rPr>
                <w:webHidden/>
              </w:rPr>
            </w:r>
            <w:r w:rsidR="00E724A9" w:rsidRPr="00D5368E">
              <w:rPr>
                <w:webHidden/>
              </w:rPr>
              <w:fldChar w:fldCharType="separate"/>
            </w:r>
            <w:r w:rsidR="009A795A">
              <w:rPr>
                <w:webHidden/>
              </w:rPr>
              <w:t>114</w:t>
            </w:r>
            <w:r w:rsidR="00E724A9" w:rsidRPr="00D5368E">
              <w:rPr>
                <w:webHidden/>
              </w:rPr>
              <w:fldChar w:fldCharType="end"/>
            </w:r>
          </w:hyperlink>
        </w:p>
        <w:p w14:paraId="28EF244F" w14:textId="0805BF77" w:rsidR="005F322D" w:rsidRPr="00D5368E" w:rsidRDefault="00000000">
          <w:pPr>
            <w:pStyle w:val="TOC2"/>
            <w:rPr>
              <w:rFonts w:asciiTheme="minorHAnsi" w:eastAsiaTheme="minorEastAsia" w:hAnsiTheme="minorHAnsi" w:cstheme="minorBidi"/>
              <w:sz w:val="22"/>
              <w:szCs w:val="22"/>
            </w:rPr>
          </w:pPr>
          <w:hyperlink w:anchor="_Toc474334202" w:history="1">
            <w:r w:rsidR="005F322D" w:rsidRPr="00D5368E">
              <w:rPr>
                <w:rStyle w:val="Hyperlink"/>
              </w:rPr>
              <w:t>43.</w:t>
            </w:r>
            <w:r w:rsidR="005F322D" w:rsidRPr="00D5368E">
              <w:rPr>
                <w:rFonts w:asciiTheme="minorHAnsi" w:eastAsiaTheme="minorEastAsia" w:hAnsiTheme="minorHAnsi" w:cstheme="minorBidi"/>
                <w:sz w:val="22"/>
                <w:szCs w:val="22"/>
              </w:rPr>
              <w:tab/>
            </w:r>
            <w:r w:rsidR="005F322D" w:rsidRPr="00D5368E">
              <w:rPr>
                <w:rStyle w:val="Hyperlink"/>
              </w:rPr>
              <w:t>Good Faith</w:t>
            </w:r>
            <w:r w:rsidR="005F322D" w:rsidRPr="00D5368E">
              <w:rPr>
                <w:webHidden/>
              </w:rPr>
              <w:tab/>
            </w:r>
            <w:r w:rsidR="00E724A9" w:rsidRPr="00D5368E">
              <w:rPr>
                <w:webHidden/>
              </w:rPr>
              <w:fldChar w:fldCharType="begin"/>
            </w:r>
            <w:r w:rsidR="005F322D" w:rsidRPr="00D5368E">
              <w:rPr>
                <w:webHidden/>
              </w:rPr>
              <w:instrText xml:space="preserve"> PAGEREF _Toc474334202 \h </w:instrText>
            </w:r>
            <w:r w:rsidR="00E724A9" w:rsidRPr="00D5368E">
              <w:rPr>
                <w:webHidden/>
              </w:rPr>
            </w:r>
            <w:r w:rsidR="00E724A9" w:rsidRPr="00D5368E">
              <w:rPr>
                <w:webHidden/>
              </w:rPr>
              <w:fldChar w:fldCharType="separate"/>
            </w:r>
            <w:r w:rsidR="009A795A">
              <w:rPr>
                <w:webHidden/>
              </w:rPr>
              <w:t>114</w:t>
            </w:r>
            <w:r w:rsidR="00E724A9" w:rsidRPr="00D5368E">
              <w:rPr>
                <w:webHidden/>
              </w:rPr>
              <w:fldChar w:fldCharType="end"/>
            </w:r>
          </w:hyperlink>
        </w:p>
        <w:p w14:paraId="7950B327" w14:textId="5039F06C" w:rsidR="005F322D" w:rsidRPr="00D5368E" w:rsidRDefault="00000000">
          <w:pPr>
            <w:pStyle w:val="TOC1"/>
            <w:rPr>
              <w:rFonts w:asciiTheme="minorHAnsi" w:eastAsiaTheme="minorEastAsia" w:hAnsiTheme="minorHAnsi" w:cstheme="minorBidi"/>
              <w:sz w:val="22"/>
              <w:szCs w:val="22"/>
              <w:lang w:val="en-US"/>
            </w:rPr>
          </w:pPr>
          <w:hyperlink w:anchor="_Toc474334203" w:history="1">
            <w:r w:rsidR="005F322D" w:rsidRPr="00D5368E">
              <w:rPr>
                <w:rStyle w:val="Hyperlink"/>
                <w:smallCaps/>
              </w:rPr>
              <w:t>H.  Settlement of Disputes</w:t>
            </w:r>
            <w:r w:rsidR="005F322D" w:rsidRPr="00D5368E">
              <w:rPr>
                <w:webHidden/>
              </w:rPr>
              <w:tab/>
            </w:r>
            <w:r w:rsidR="00E724A9" w:rsidRPr="00D5368E">
              <w:rPr>
                <w:webHidden/>
              </w:rPr>
              <w:fldChar w:fldCharType="begin"/>
            </w:r>
            <w:r w:rsidR="005F322D" w:rsidRPr="00D5368E">
              <w:rPr>
                <w:webHidden/>
              </w:rPr>
              <w:instrText xml:space="preserve"> PAGEREF _Toc474334203 \h </w:instrText>
            </w:r>
            <w:r w:rsidR="00E724A9" w:rsidRPr="00D5368E">
              <w:rPr>
                <w:webHidden/>
              </w:rPr>
            </w:r>
            <w:r w:rsidR="00E724A9" w:rsidRPr="00D5368E">
              <w:rPr>
                <w:webHidden/>
              </w:rPr>
              <w:fldChar w:fldCharType="separate"/>
            </w:r>
            <w:r w:rsidR="009A795A">
              <w:rPr>
                <w:webHidden/>
              </w:rPr>
              <w:t>114</w:t>
            </w:r>
            <w:r w:rsidR="00E724A9" w:rsidRPr="00D5368E">
              <w:rPr>
                <w:webHidden/>
              </w:rPr>
              <w:fldChar w:fldCharType="end"/>
            </w:r>
          </w:hyperlink>
        </w:p>
        <w:p w14:paraId="27F5D1CF" w14:textId="5A15E32F" w:rsidR="005F322D" w:rsidRPr="00D5368E" w:rsidRDefault="00000000">
          <w:pPr>
            <w:pStyle w:val="TOC2"/>
            <w:rPr>
              <w:rFonts w:asciiTheme="minorHAnsi" w:eastAsiaTheme="minorEastAsia" w:hAnsiTheme="minorHAnsi" w:cstheme="minorBidi"/>
              <w:sz w:val="22"/>
              <w:szCs w:val="22"/>
            </w:rPr>
          </w:pPr>
          <w:hyperlink w:anchor="_Toc474334204" w:history="1">
            <w:r w:rsidR="005F322D" w:rsidRPr="00D5368E">
              <w:rPr>
                <w:rStyle w:val="Hyperlink"/>
                <w:spacing w:val="-3"/>
              </w:rPr>
              <w:t>44.</w:t>
            </w:r>
            <w:r w:rsidR="005F322D" w:rsidRPr="00D5368E">
              <w:rPr>
                <w:rFonts w:asciiTheme="minorHAnsi" w:eastAsiaTheme="minorEastAsia" w:hAnsiTheme="minorHAnsi" w:cstheme="minorBidi"/>
                <w:sz w:val="22"/>
                <w:szCs w:val="22"/>
              </w:rPr>
              <w:tab/>
            </w:r>
            <w:r w:rsidR="005F322D" w:rsidRPr="00D5368E">
              <w:rPr>
                <w:rStyle w:val="Hyperlink"/>
              </w:rPr>
              <w:t>Amicable Settlement</w:t>
            </w:r>
            <w:r w:rsidR="005F322D" w:rsidRPr="00D5368E">
              <w:rPr>
                <w:webHidden/>
              </w:rPr>
              <w:tab/>
            </w:r>
            <w:r w:rsidR="00E724A9" w:rsidRPr="00D5368E">
              <w:rPr>
                <w:webHidden/>
              </w:rPr>
              <w:fldChar w:fldCharType="begin"/>
            </w:r>
            <w:r w:rsidR="005F322D" w:rsidRPr="00D5368E">
              <w:rPr>
                <w:webHidden/>
              </w:rPr>
              <w:instrText xml:space="preserve"> PAGEREF _Toc474334204 \h </w:instrText>
            </w:r>
            <w:r w:rsidR="00E724A9" w:rsidRPr="00D5368E">
              <w:rPr>
                <w:webHidden/>
              </w:rPr>
            </w:r>
            <w:r w:rsidR="00E724A9" w:rsidRPr="00D5368E">
              <w:rPr>
                <w:webHidden/>
              </w:rPr>
              <w:fldChar w:fldCharType="separate"/>
            </w:r>
            <w:r w:rsidR="009A795A">
              <w:rPr>
                <w:webHidden/>
              </w:rPr>
              <w:t>114</w:t>
            </w:r>
            <w:r w:rsidR="00E724A9" w:rsidRPr="00D5368E">
              <w:rPr>
                <w:webHidden/>
              </w:rPr>
              <w:fldChar w:fldCharType="end"/>
            </w:r>
          </w:hyperlink>
        </w:p>
        <w:p w14:paraId="1C7EC8BE" w14:textId="7464CA31" w:rsidR="005F322D" w:rsidRPr="00D5368E" w:rsidRDefault="00000000">
          <w:pPr>
            <w:pStyle w:val="TOC2"/>
            <w:rPr>
              <w:rFonts w:asciiTheme="minorHAnsi" w:eastAsiaTheme="minorEastAsia" w:hAnsiTheme="minorHAnsi" w:cstheme="minorBidi"/>
              <w:sz w:val="22"/>
              <w:szCs w:val="22"/>
            </w:rPr>
          </w:pPr>
          <w:hyperlink w:anchor="_Toc474334205" w:history="1">
            <w:r w:rsidR="005F322D" w:rsidRPr="00D5368E">
              <w:rPr>
                <w:rStyle w:val="Hyperlink"/>
              </w:rPr>
              <w:t>45.</w:t>
            </w:r>
            <w:r w:rsidR="005F322D" w:rsidRPr="00D5368E">
              <w:rPr>
                <w:rFonts w:asciiTheme="minorHAnsi" w:eastAsiaTheme="minorEastAsia" w:hAnsiTheme="minorHAnsi" w:cstheme="minorBidi"/>
                <w:sz w:val="22"/>
                <w:szCs w:val="22"/>
              </w:rPr>
              <w:tab/>
            </w:r>
            <w:r w:rsidR="005F322D" w:rsidRPr="00D5368E">
              <w:rPr>
                <w:rStyle w:val="Hyperlink"/>
              </w:rPr>
              <w:t>Dispute Resolution</w:t>
            </w:r>
            <w:r w:rsidR="005F322D" w:rsidRPr="00D5368E">
              <w:rPr>
                <w:webHidden/>
              </w:rPr>
              <w:tab/>
            </w:r>
            <w:r w:rsidR="00E724A9" w:rsidRPr="00D5368E">
              <w:rPr>
                <w:webHidden/>
              </w:rPr>
              <w:fldChar w:fldCharType="begin"/>
            </w:r>
            <w:r w:rsidR="005F322D" w:rsidRPr="00D5368E">
              <w:rPr>
                <w:webHidden/>
              </w:rPr>
              <w:instrText xml:space="preserve"> PAGEREF _Toc474334205 \h </w:instrText>
            </w:r>
            <w:r w:rsidR="00E724A9" w:rsidRPr="00D5368E">
              <w:rPr>
                <w:webHidden/>
              </w:rPr>
            </w:r>
            <w:r w:rsidR="00E724A9" w:rsidRPr="00D5368E">
              <w:rPr>
                <w:webHidden/>
              </w:rPr>
              <w:fldChar w:fldCharType="separate"/>
            </w:r>
            <w:r w:rsidR="009A795A">
              <w:rPr>
                <w:webHidden/>
              </w:rPr>
              <w:t>114</w:t>
            </w:r>
            <w:r w:rsidR="00E724A9" w:rsidRPr="00D5368E">
              <w:rPr>
                <w:webHidden/>
              </w:rPr>
              <w:fldChar w:fldCharType="end"/>
            </w:r>
          </w:hyperlink>
        </w:p>
        <w:p w14:paraId="46E7F2FF" w14:textId="59DD1C90" w:rsidR="005F322D" w:rsidRPr="00D5368E" w:rsidRDefault="00000000">
          <w:pPr>
            <w:pStyle w:val="TOC1"/>
            <w:tabs>
              <w:tab w:val="left" w:pos="720"/>
            </w:tabs>
            <w:rPr>
              <w:rFonts w:asciiTheme="minorHAnsi" w:eastAsiaTheme="minorEastAsia" w:hAnsiTheme="minorHAnsi" w:cstheme="minorBidi"/>
              <w:sz w:val="22"/>
              <w:szCs w:val="22"/>
              <w:lang w:val="en-US"/>
            </w:rPr>
          </w:pPr>
          <w:hyperlink w:anchor="_Toc474334206" w:history="1">
            <w:r w:rsidR="005F322D" w:rsidRPr="00D5368E">
              <w:rPr>
                <w:rStyle w:val="Hyperlink"/>
              </w:rPr>
              <w:t>III.</w:t>
            </w:r>
            <w:r w:rsidR="005F322D" w:rsidRPr="00D5368E">
              <w:rPr>
                <w:rFonts w:asciiTheme="minorHAnsi" w:eastAsiaTheme="minorEastAsia" w:hAnsiTheme="minorHAnsi" w:cstheme="minorBidi"/>
                <w:sz w:val="22"/>
                <w:szCs w:val="22"/>
                <w:lang w:val="en-US"/>
              </w:rPr>
              <w:tab/>
            </w:r>
            <w:r w:rsidR="005F322D" w:rsidRPr="00D5368E">
              <w:rPr>
                <w:rStyle w:val="Hyperlink"/>
              </w:rPr>
              <w:t>Special Conditions of Contract</w:t>
            </w:r>
            <w:r w:rsidR="005F322D" w:rsidRPr="00D5368E">
              <w:rPr>
                <w:webHidden/>
              </w:rPr>
              <w:tab/>
            </w:r>
            <w:r w:rsidR="00E724A9" w:rsidRPr="00D5368E">
              <w:rPr>
                <w:webHidden/>
              </w:rPr>
              <w:fldChar w:fldCharType="begin"/>
            </w:r>
            <w:r w:rsidR="005F322D" w:rsidRPr="00D5368E">
              <w:rPr>
                <w:webHidden/>
              </w:rPr>
              <w:instrText xml:space="preserve"> PAGEREF _Toc474334206 \h </w:instrText>
            </w:r>
            <w:r w:rsidR="00E724A9" w:rsidRPr="00D5368E">
              <w:rPr>
                <w:webHidden/>
              </w:rPr>
            </w:r>
            <w:r w:rsidR="00E724A9" w:rsidRPr="00D5368E">
              <w:rPr>
                <w:webHidden/>
              </w:rPr>
              <w:fldChar w:fldCharType="separate"/>
            </w:r>
            <w:r w:rsidR="009A795A">
              <w:rPr>
                <w:webHidden/>
              </w:rPr>
              <w:t>119</w:t>
            </w:r>
            <w:r w:rsidR="00E724A9" w:rsidRPr="00D5368E">
              <w:rPr>
                <w:webHidden/>
              </w:rPr>
              <w:fldChar w:fldCharType="end"/>
            </w:r>
          </w:hyperlink>
        </w:p>
        <w:p w14:paraId="4B61EF89" w14:textId="1FFEF4C3" w:rsidR="005F322D" w:rsidRPr="00D5368E" w:rsidRDefault="00000000">
          <w:pPr>
            <w:pStyle w:val="TOC1"/>
            <w:tabs>
              <w:tab w:val="left" w:pos="720"/>
            </w:tabs>
            <w:rPr>
              <w:rFonts w:asciiTheme="minorHAnsi" w:eastAsiaTheme="minorEastAsia" w:hAnsiTheme="minorHAnsi" w:cstheme="minorBidi"/>
              <w:sz w:val="22"/>
              <w:szCs w:val="22"/>
              <w:lang w:val="en-US"/>
            </w:rPr>
          </w:pPr>
          <w:hyperlink w:anchor="_Toc474334207" w:history="1">
            <w:r w:rsidR="005F322D" w:rsidRPr="00D5368E">
              <w:rPr>
                <w:rStyle w:val="Hyperlink"/>
              </w:rPr>
              <w:t>IV.</w:t>
            </w:r>
            <w:r w:rsidR="005F322D" w:rsidRPr="00D5368E">
              <w:rPr>
                <w:rFonts w:asciiTheme="minorHAnsi" w:eastAsiaTheme="minorEastAsia" w:hAnsiTheme="minorHAnsi" w:cstheme="minorBidi"/>
                <w:sz w:val="22"/>
                <w:szCs w:val="22"/>
                <w:lang w:val="en-US"/>
              </w:rPr>
              <w:tab/>
            </w:r>
            <w:r w:rsidR="005F322D" w:rsidRPr="00D5368E">
              <w:rPr>
                <w:rStyle w:val="Hyperlink"/>
              </w:rPr>
              <w:t>Appendices</w:t>
            </w:r>
            <w:r w:rsidR="005F322D" w:rsidRPr="00D5368E">
              <w:rPr>
                <w:webHidden/>
              </w:rPr>
              <w:tab/>
            </w:r>
            <w:r w:rsidR="00E724A9" w:rsidRPr="00D5368E">
              <w:rPr>
                <w:webHidden/>
              </w:rPr>
              <w:fldChar w:fldCharType="begin"/>
            </w:r>
            <w:r w:rsidR="005F322D" w:rsidRPr="00D5368E">
              <w:rPr>
                <w:webHidden/>
              </w:rPr>
              <w:instrText xml:space="preserve"> PAGEREF _Toc474334207 \h </w:instrText>
            </w:r>
            <w:r w:rsidR="00E724A9" w:rsidRPr="00D5368E">
              <w:rPr>
                <w:webHidden/>
              </w:rPr>
            </w:r>
            <w:r w:rsidR="00E724A9" w:rsidRPr="00D5368E">
              <w:rPr>
                <w:webHidden/>
              </w:rPr>
              <w:fldChar w:fldCharType="separate"/>
            </w:r>
            <w:r w:rsidR="009A795A">
              <w:rPr>
                <w:webHidden/>
              </w:rPr>
              <w:t>129</w:t>
            </w:r>
            <w:r w:rsidR="00E724A9" w:rsidRPr="00D5368E">
              <w:rPr>
                <w:webHidden/>
              </w:rPr>
              <w:fldChar w:fldCharType="end"/>
            </w:r>
          </w:hyperlink>
        </w:p>
        <w:p w14:paraId="072F3EE1" w14:textId="2748D126" w:rsidR="005F322D" w:rsidRPr="00D5368E" w:rsidRDefault="00000000">
          <w:pPr>
            <w:pStyle w:val="TOC2"/>
            <w:rPr>
              <w:rFonts w:asciiTheme="minorHAnsi" w:eastAsiaTheme="minorEastAsia" w:hAnsiTheme="minorHAnsi" w:cstheme="minorBidi"/>
              <w:sz w:val="22"/>
              <w:szCs w:val="22"/>
            </w:rPr>
          </w:pPr>
          <w:hyperlink w:anchor="_Toc474334208" w:history="1">
            <w:r w:rsidR="005F322D" w:rsidRPr="00D5368E">
              <w:rPr>
                <w:rStyle w:val="Hyperlink"/>
              </w:rPr>
              <w:t>Appendix A – Terms of Reference</w:t>
            </w:r>
            <w:r w:rsidR="005F322D" w:rsidRPr="00D5368E">
              <w:rPr>
                <w:webHidden/>
              </w:rPr>
              <w:tab/>
            </w:r>
            <w:r w:rsidR="00E724A9" w:rsidRPr="00D5368E">
              <w:rPr>
                <w:webHidden/>
              </w:rPr>
              <w:fldChar w:fldCharType="begin"/>
            </w:r>
            <w:r w:rsidR="005F322D" w:rsidRPr="00D5368E">
              <w:rPr>
                <w:webHidden/>
              </w:rPr>
              <w:instrText xml:space="preserve"> PAGEREF _Toc474334208 \h </w:instrText>
            </w:r>
            <w:r w:rsidR="00E724A9" w:rsidRPr="00D5368E">
              <w:rPr>
                <w:webHidden/>
              </w:rPr>
            </w:r>
            <w:r w:rsidR="00E724A9" w:rsidRPr="00D5368E">
              <w:rPr>
                <w:webHidden/>
              </w:rPr>
              <w:fldChar w:fldCharType="separate"/>
            </w:r>
            <w:r w:rsidR="009A795A">
              <w:rPr>
                <w:webHidden/>
              </w:rPr>
              <w:t>129</w:t>
            </w:r>
            <w:r w:rsidR="00E724A9" w:rsidRPr="00D5368E">
              <w:rPr>
                <w:webHidden/>
              </w:rPr>
              <w:fldChar w:fldCharType="end"/>
            </w:r>
          </w:hyperlink>
        </w:p>
        <w:p w14:paraId="3A8BE4A0" w14:textId="03A1DD84" w:rsidR="005F322D" w:rsidRPr="00D5368E" w:rsidRDefault="00000000">
          <w:pPr>
            <w:pStyle w:val="TOC2"/>
            <w:rPr>
              <w:rFonts w:asciiTheme="minorHAnsi" w:eastAsiaTheme="minorEastAsia" w:hAnsiTheme="minorHAnsi" w:cstheme="minorBidi"/>
              <w:sz w:val="22"/>
              <w:szCs w:val="22"/>
            </w:rPr>
          </w:pPr>
          <w:hyperlink w:anchor="_Toc474334209" w:history="1">
            <w:r w:rsidR="005F322D" w:rsidRPr="00D5368E">
              <w:rPr>
                <w:rStyle w:val="Hyperlink"/>
              </w:rPr>
              <w:t>Appendix B - Key Experts</w:t>
            </w:r>
            <w:r w:rsidR="005F322D" w:rsidRPr="00D5368E">
              <w:rPr>
                <w:webHidden/>
              </w:rPr>
              <w:tab/>
            </w:r>
            <w:r w:rsidR="00E724A9" w:rsidRPr="00D5368E">
              <w:rPr>
                <w:webHidden/>
              </w:rPr>
              <w:fldChar w:fldCharType="begin"/>
            </w:r>
            <w:r w:rsidR="005F322D" w:rsidRPr="00D5368E">
              <w:rPr>
                <w:webHidden/>
              </w:rPr>
              <w:instrText xml:space="preserve"> PAGEREF _Toc474334209 \h </w:instrText>
            </w:r>
            <w:r w:rsidR="00E724A9" w:rsidRPr="00D5368E">
              <w:rPr>
                <w:webHidden/>
              </w:rPr>
            </w:r>
            <w:r w:rsidR="00E724A9" w:rsidRPr="00D5368E">
              <w:rPr>
                <w:webHidden/>
              </w:rPr>
              <w:fldChar w:fldCharType="separate"/>
            </w:r>
            <w:r w:rsidR="009A795A">
              <w:rPr>
                <w:webHidden/>
              </w:rPr>
              <w:t>129</w:t>
            </w:r>
            <w:r w:rsidR="00E724A9" w:rsidRPr="00D5368E">
              <w:rPr>
                <w:webHidden/>
              </w:rPr>
              <w:fldChar w:fldCharType="end"/>
            </w:r>
          </w:hyperlink>
        </w:p>
        <w:p w14:paraId="23CEB262" w14:textId="45A5FFA6" w:rsidR="005F322D" w:rsidRPr="00D5368E" w:rsidRDefault="00000000">
          <w:pPr>
            <w:pStyle w:val="TOC2"/>
            <w:rPr>
              <w:rFonts w:asciiTheme="minorHAnsi" w:eastAsiaTheme="minorEastAsia" w:hAnsiTheme="minorHAnsi" w:cstheme="minorBidi"/>
              <w:sz w:val="22"/>
              <w:szCs w:val="22"/>
            </w:rPr>
          </w:pPr>
          <w:hyperlink w:anchor="_Toc474334210" w:history="1">
            <w:r w:rsidR="005F322D" w:rsidRPr="00D5368E">
              <w:rPr>
                <w:rStyle w:val="Hyperlink"/>
              </w:rPr>
              <w:t>Appendix C – Breakdown of Contract Price</w:t>
            </w:r>
            <w:r w:rsidR="005F322D" w:rsidRPr="00D5368E">
              <w:rPr>
                <w:webHidden/>
              </w:rPr>
              <w:tab/>
            </w:r>
            <w:r w:rsidR="00E724A9" w:rsidRPr="00D5368E">
              <w:rPr>
                <w:webHidden/>
              </w:rPr>
              <w:fldChar w:fldCharType="begin"/>
            </w:r>
            <w:r w:rsidR="005F322D" w:rsidRPr="00D5368E">
              <w:rPr>
                <w:webHidden/>
              </w:rPr>
              <w:instrText xml:space="preserve"> PAGEREF _Toc474334210 \h </w:instrText>
            </w:r>
            <w:r w:rsidR="00E724A9" w:rsidRPr="00D5368E">
              <w:rPr>
                <w:webHidden/>
              </w:rPr>
            </w:r>
            <w:r w:rsidR="00E724A9" w:rsidRPr="00D5368E">
              <w:rPr>
                <w:webHidden/>
              </w:rPr>
              <w:fldChar w:fldCharType="separate"/>
            </w:r>
            <w:r w:rsidR="009A795A">
              <w:rPr>
                <w:webHidden/>
              </w:rPr>
              <w:t>129</w:t>
            </w:r>
            <w:r w:rsidR="00E724A9" w:rsidRPr="00D5368E">
              <w:rPr>
                <w:webHidden/>
              </w:rPr>
              <w:fldChar w:fldCharType="end"/>
            </w:r>
          </w:hyperlink>
        </w:p>
        <w:p w14:paraId="4B9E0E6D" w14:textId="7641D4E1" w:rsidR="005F322D" w:rsidRPr="00D5368E" w:rsidRDefault="00000000">
          <w:pPr>
            <w:pStyle w:val="TOC2"/>
            <w:rPr>
              <w:rFonts w:asciiTheme="minorHAnsi" w:eastAsiaTheme="minorEastAsia" w:hAnsiTheme="minorHAnsi" w:cstheme="minorBidi"/>
              <w:sz w:val="22"/>
              <w:szCs w:val="22"/>
            </w:rPr>
          </w:pPr>
          <w:hyperlink w:anchor="_Toc474334211" w:history="1">
            <w:r w:rsidR="005F322D" w:rsidRPr="00D5368E">
              <w:rPr>
                <w:rStyle w:val="Hyperlink"/>
              </w:rPr>
              <w:t>Appendix D - Form of Advance Payments Guarantee</w:t>
            </w:r>
            <w:r w:rsidR="005F322D" w:rsidRPr="00D5368E">
              <w:rPr>
                <w:webHidden/>
              </w:rPr>
              <w:tab/>
            </w:r>
            <w:r w:rsidR="00E724A9" w:rsidRPr="00D5368E">
              <w:rPr>
                <w:webHidden/>
              </w:rPr>
              <w:fldChar w:fldCharType="begin"/>
            </w:r>
            <w:r w:rsidR="005F322D" w:rsidRPr="00D5368E">
              <w:rPr>
                <w:webHidden/>
              </w:rPr>
              <w:instrText xml:space="preserve"> PAGEREF _Toc474334211 \h </w:instrText>
            </w:r>
            <w:r w:rsidR="00E724A9" w:rsidRPr="00D5368E">
              <w:rPr>
                <w:webHidden/>
              </w:rPr>
            </w:r>
            <w:r w:rsidR="00E724A9" w:rsidRPr="00D5368E">
              <w:rPr>
                <w:webHidden/>
              </w:rPr>
              <w:fldChar w:fldCharType="separate"/>
            </w:r>
            <w:r w:rsidR="009A795A">
              <w:rPr>
                <w:webHidden/>
              </w:rPr>
              <w:t>132</w:t>
            </w:r>
            <w:r w:rsidR="00E724A9" w:rsidRPr="00D5368E">
              <w:rPr>
                <w:webHidden/>
              </w:rPr>
              <w:fldChar w:fldCharType="end"/>
            </w:r>
          </w:hyperlink>
        </w:p>
        <w:p w14:paraId="099C479D" w14:textId="77777777" w:rsidR="00C0684F" w:rsidRPr="00D5368E" w:rsidRDefault="00E724A9" w:rsidP="00C0684F">
          <w:r w:rsidRPr="00D5368E">
            <w:fldChar w:fldCharType="end"/>
          </w:r>
        </w:p>
      </w:sdtContent>
    </w:sdt>
    <w:p w14:paraId="4B74079C" w14:textId="77777777" w:rsidR="00C0684F" w:rsidRPr="00D5368E" w:rsidRDefault="00E724A9" w:rsidP="00C0684F">
      <w:pPr>
        <w:pStyle w:val="TOC1"/>
        <w:rPr>
          <w:rFonts w:asciiTheme="minorHAnsi" w:eastAsiaTheme="minorEastAsia" w:hAnsiTheme="minorHAnsi" w:cstheme="minorBidi"/>
          <w:sz w:val="22"/>
          <w:szCs w:val="22"/>
          <w:lang w:val="en-US"/>
        </w:rPr>
      </w:pPr>
      <w:r w:rsidRPr="00D5368E">
        <w:rPr>
          <w:lang w:val="en-US"/>
        </w:rPr>
        <w:fldChar w:fldCharType="begin"/>
      </w:r>
      <w:r w:rsidR="00C0684F" w:rsidRPr="00D5368E">
        <w:rPr>
          <w:lang w:val="en-US"/>
        </w:rPr>
        <w:instrText xml:space="preserve"> TOC \h \z \t "A1-Heading1,1,A1-Heading2,2,A1-Heading 3,3" </w:instrText>
      </w:r>
      <w:r w:rsidRPr="00D5368E">
        <w:rPr>
          <w:lang w:val="en-US"/>
        </w:rPr>
        <w:fldChar w:fldCharType="separate"/>
      </w:r>
    </w:p>
    <w:p w14:paraId="3D54C0A4" w14:textId="77777777" w:rsidR="00C0684F" w:rsidRPr="00D5368E" w:rsidRDefault="00E724A9" w:rsidP="00C0684F">
      <w:pPr>
        <w:tabs>
          <w:tab w:val="right" w:pos="9000"/>
        </w:tabs>
      </w:pPr>
      <w:r w:rsidRPr="00D5368E">
        <w:fldChar w:fldCharType="end"/>
      </w:r>
      <w:r w:rsidR="00C0684F" w:rsidRPr="00D5368E">
        <w:tab/>
      </w:r>
    </w:p>
    <w:p w14:paraId="776F2CAA" w14:textId="77777777" w:rsidR="00C0684F" w:rsidRPr="00D5368E" w:rsidRDefault="00C0684F" w:rsidP="00C0684F">
      <w:pPr>
        <w:pStyle w:val="BankNormal"/>
        <w:tabs>
          <w:tab w:val="right" w:leader="dot" w:pos="8910"/>
        </w:tabs>
        <w:spacing w:after="0"/>
        <w:rPr>
          <w:szCs w:val="24"/>
        </w:rPr>
      </w:pPr>
    </w:p>
    <w:p w14:paraId="7F1174D5" w14:textId="77777777" w:rsidR="00C0684F" w:rsidRPr="00D5368E" w:rsidRDefault="00C0684F" w:rsidP="00C0684F">
      <w:pPr>
        <w:tabs>
          <w:tab w:val="right" w:leader="dot" w:pos="8910"/>
        </w:tabs>
        <w:sectPr w:rsidR="00C0684F" w:rsidRPr="00D5368E">
          <w:headerReference w:type="even" r:id="rId87"/>
          <w:headerReference w:type="default" r:id="rId88"/>
          <w:footerReference w:type="default" r:id="rId89"/>
          <w:headerReference w:type="first" r:id="rId90"/>
          <w:footerReference w:type="first" r:id="rId91"/>
          <w:footnotePr>
            <w:numRestart w:val="eachSect"/>
          </w:footnotePr>
          <w:type w:val="oddPage"/>
          <w:pgSz w:w="12242" w:h="15842" w:code="1"/>
          <w:pgMar w:top="1440" w:right="1440" w:bottom="1728" w:left="1728" w:header="720" w:footer="720" w:gutter="0"/>
          <w:paperSrc w:first="15" w:other="15"/>
          <w:cols w:space="720"/>
          <w:noEndnote/>
          <w:titlePg/>
        </w:sectPr>
      </w:pPr>
    </w:p>
    <w:p w14:paraId="5BBC11FA" w14:textId="77777777" w:rsidR="00C0684F" w:rsidRPr="00D5368E" w:rsidRDefault="00C0684F" w:rsidP="00C0684F">
      <w:pPr>
        <w:pStyle w:val="Heading1"/>
      </w:pPr>
      <w:bookmarkStart w:id="184" w:name="_Toc299534124"/>
      <w:bookmarkStart w:id="185" w:name="_Toc474333982"/>
      <w:bookmarkStart w:id="186" w:name="_Toc474334151"/>
      <w:bookmarkStart w:id="187" w:name="_Toc122704697"/>
      <w:r w:rsidRPr="00D5368E">
        <w:lastRenderedPageBreak/>
        <w:t>Preface</w:t>
      </w:r>
      <w:bookmarkEnd w:id="184"/>
      <w:bookmarkEnd w:id="185"/>
      <w:bookmarkEnd w:id="186"/>
      <w:bookmarkEnd w:id="187"/>
    </w:p>
    <w:p w14:paraId="590A94BC" w14:textId="77777777" w:rsidR="00C0684F" w:rsidRPr="00D5368E" w:rsidRDefault="00C0684F" w:rsidP="00C0684F">
      <w:pPr>
        <w:jc w:val="both"/>
        <w:rPr>
          <w:spacing w:val="-3"/>
        </w:rPr>
      </w:pPr>
    </w:p>
    <w:p w14:paraId="05F8E63D" w14:textId="77777777" w:rsidR="00C0684F" w:rsidRPr="00D5368E" w:rsidRDefault="00C0684F" w:rsidP="00C0684F">
      <w:pPr>
        <w:jc w:val="both"/>
        <w:rPr>
          <w:spacing w:val="-3"/>
        </w:rPr>
      </w:pPr>
    </w:p>
    <w:p w14:paraId="38A561E4" w14:textId="77777777" w:rsidR="00C0684F" w:rsidRPr="00D5368E" w:rsidRDefault="00C0684F" w:rsidP="003146ED">
      <w:pPr>
        <w:pStyle w:val="ListParagraph"/>
        <w:numPr>
          <w:ilvl w:val="0"/>
          <w:numId w:val="30"/>
        </w:numPr>
        <w:ind w:left="360" w:hanging="360"/>
        <w:jc w:val="both"/>
        <w:rPr>
          <w:spacing w:val="-3"/>
        </w:rPr>
      </w:pPr>
      <w:r w:rsidRPr="00D5368E">
        <w:rPr>
          <w:spacing w:val="-3"/>
        </w:rPr>
        <w:t xml:space="preserve">The standard Contract form consists of four parts: the Form of Contract to be signed by the Client and the </w:t>
      </w:r>
      <w:r w:rsidRPr="00D5368E">
        <w:t>Consultant</w:t>
      </w:r>
      <w:r w:rsidRPr="00D5368E">
        <w:rPr>
          <w:spacing w:val="-3"/>
        </w:rPr>
        <w:t xml:space="preserve">, the General Conditions of Contract (GCC), including Attachment 1 </w:t>
      </w:r>
      <w:r w:rsidR="00D55CD8" w:rsidRPr="00D5368E">
        <w:rPr>
          <w:spacing w:val="-3"/>
        </w:rPr>
        <w:t>- Fraud and Corruption</w:t>
      </w:r>
      <w:r w:rsidRPr="00D5368E">
        <w:rPr>
          <w:spacing w:val="-3"/>
        </w:rPr>
        <w:t xml:space="preserve">; the Special Conditions of Contract (SCC); and the Appendices. </w:t>
      </w:r>
    </w:p>
    <w:p w14:paraId="3BA9365B" w14:textId="77777777" w:rsidR="00C0684F" w:rsidRPr="00D5368E" w:rsidRDefault="00C0684F" w:rsidP="00C0684F">
      <w:pPr>
        <w:ind w:left="360" w:hanging="360"/>
        <w:jc w:val="both"/>
        <w:rPr>
          <w:spacing w:val="-3"/>
        </w:rPr>
      </w:pPr>
    </w:p>
    <w:p w14:paraId="65970252" w14:textId="77777777" w:rsidR="00C0684F" w:rsidRPr="00D5368E" w:rsidRDefault="00C0684F" w:rsidP="003146ED">
      <w:pPr>
        <w:pStyle w:val="ListParagraph"/>
        <w:numPr>
          <w:ilvl w:val="0"/>
          <w:numId w:val="30"/>
        </w:numPr>
        <w:ind w:left="360" w:hanging="360"/>
        <w:jc w:val="both"/>
        <w:rPr>
          <w:spacing w:val="-3"/>
        </w:rPr>
      </w:pPr>
      <w:r w:rsidRPr="00D5368E">
        <w:rPr>
          <w:spacing w:val="-3"/>
        </w:rPr>
        <w:t>The General Conditions of Contract</w:t>
      </w:r>
      <w:r w:rsidR="005C2381" w:rsidRPr="00D5368E">
        <w:rPr>
          <w:spacing w:val="-3"/>
        </w:rPr>
        <w:t>, including Attachment 1,</w:t>
      </w:r>
      <w:r w:rsidRPr="00D5368E">
        <w:rPr>
          <w:spacing w:val="-3"/>
        </w:rPr>
        <w:t xml:space="preserve"> shall not be modified.  The Special Conditions of Contract that contain clauses specific to each Contract intend to supplement, but not over-write or otherwise contradict, the General Conditions. </w:t>
      </w:r>
    </w:p>
    <w:p w14:paraId="6D40E5A5" w14:textId="77777777" w:rsidR="00C0684F" w:rsidRPr="00D5368E" w:rsidRDefault="00C0684F" w:rsidP="00C0684F">
      <w:pPr>
        <w:jc w:val="both"/>
        <w:rPr>
          <w:spacing w:val="-3"/>
        </w:rPr>
      </w:pPr>
    </w:p>
    <w:p w14:paraId="6DB6CD52" w14:textId="77777777" w:rsidR="00C0684F" w:rsidRPr="00D5368E" w:rsidRDefault="00C0684F" w:rsidP="00C0684F">
      <w:pPr>
        <w:rPr>
          <w:lang w:eastAsia="it-IT"/>
        </w:rPr>
      </w:pPr>
      <w:r w:rsidRPr="00D5368E">
        <w:rPr>
          <w:lang w:eastAsia="it-IT"/>
        </w:rPr>
        <w:br w:type="page"/>
      </w:r>
    </w:p>
    <w:p w14:paraId="18EFAFAA" w14:textId="77777777" w:rsidR="00C0684F" w:rsidRPr="00D5368E" w:rsidRDefault="00C0684F" w:rsidP="00C0684F">
      <w:pPr>
        <w:jc w:val="center"/>
        <w:rPr>
          <w:b/>
          <w:sz w:val="32"/>
        </w:rPr>
      </w:pPr>
      <w:r w:rsidRPr="00D5368E">
        <w:rPr>
          <w:rFonts w:ascii="Times New Roman Bold" w:hAnsi="Times New Roman Bold"/>
          <w:b/>
          <w:smallCaps/>
          <w:sz w:val="32"/>
        </w:rPr>
        <w:lastRenderedPageBreak/>
        <w:t>Contract for Consultant’s Services</w:t>
      </w:r>
    </w:p>
    <w:p w14:paraId="3E32BD63" w14:textId="77777777" w:rsidR="00C0684F" w:rsidRPr="00D5368E" w:rsidRDefault="00C0684F" w:rsidP="00C0684F">
      <w:pPr>
        <w:jc w:val="center"/>
        <w:rPr>
          <w:b/>
          <w:sz w:val="28"/>
        </w:rPr>
      </w:pPr>
    </w:p>
    <w:p w14:paraId="3B985462" w14:textId="77777777" w:rsidR="00C0684F" w:rsidRPr="00D5368E" w:rsidRDefault="00C0684F" w:rsidP="00C0684F">
      <w:pPr>
        <w:jc w:val="center"/>
        <w:rPr>
          <w:b/>
          <w:sz w:val="28"/>
        </w:rPr>
      </w:pPr>
      <w:r w:rsidRPr="00D5368E">
        <w:rPr>
          <w:b/>
          <w:sz w:val="28"/>
        </w:rPr>
        <w:t>Lump-Sum</w:t>
      </w:r>
    </w:p>
    <w:p w14:paraId="5DEA1023" w14:textId="77777777" w:rsidR="00C0684F" w:rsidRPr="00D5368E" w:rsidRDefault="00C0684F" w:rsidP="00C0684F">
      <w:pPr>
        <w:jc w:val="center"/>
      </w:pPr>
    </w:p>
    <w:p w14:paraId="7779F510" w14:textId="77777777" w:rsidR="00C0684F" w:rsidRPr="00D5368E" w:rsidRDefault="00C0684F" w:rsidP="00C0684F">
      <w:pPr>
        <w:jc w:val="center"/>
      </w:pPr>
    </w:p>
    <w:p w14:paraId="1CBB6BAA" w14:textId="77777777" w:rsidR="00C0684F" w:rsidRPr="00D5368E" w:rsidRDefault="00C0684F" w:rsidP="00C0684F">
      <w:pPr>
        <w:jc w:val="center"/>
        <w:rPr>
          <w:b/>
        </w:rPr>
      </w:pPr>
    </w:p>
    <w:p w14:paraId="5D1E0E2E" w14:textId="77777777" w:rsidR="00C0684F" w:rsidRPr="00D5368E" w:rsidRDefault="00C0684F" w:rsidP="00C0684F">
      <w:pPr>
        <w:jc w:val="center"/>
        <w:rPr>
          <w:b/>
        </w:rPr>
      </w:pPr>
    </w:p>
    <w:p w14:paraId="6512E81B" w14:textId="77777777" w:rsidR="00C0684F" w:rsidRPr="00D5368E" w:rsidRDefault="00C0684F" w:rsidP="00C0684F">
      <w:pPr>
        <w:jc w:val="center"/>
        <w:rPr>
          <w:b/>
        </w:rPr>
      </w:pPr>
    </w:p>
    <w:p w14:paraId="215F3525" w14:textId="77777777" w:rsidR="00C0684F" w:rsidRPr="00D5368E" w:rsidRDefault="00C0684F" w:rsidP="00C0684F">
      <w:pPr>
        <w:jc w:val="center"/>
      </w:pPr>
      <w:r w:rsidRPr="00D5368E">
        <w:rPr>
          <w:b/>
        </w:rPr>
        <w:t>Project Name</w:t>
      </w:r>
      <w:r w:rsidRPr="00D5368E">
        <w:t xml:space="preserve"> </w:t>
      </w:r>
      <w:r w:rsidR="00EE5C15" w:rsidRPr="00D5368E">
        <w:t>Tamil Nadu Housing and  Habitat Development Project.</w:t>
      </w:r>
    </w:p>
    <w:p w14:paraId="5C867E0B" w14:textId="77777777" w:rsidR="00EE5C15" w:rsidRPr="00D5368E" w:rsidRDefault="00EE5C15" w:rsidP="00C0684F">
      <w:pPr>
        <w:jc w:val="center"/>
      </w:pPr>
    </w:p>
    <w:p w14:paraId="2E9E4F47" w14:textId="77777777" w:rsidR="00C0684F" w:rsidRPr="00D5368E" w:rsidRDefault="00C0684F" w:rsidP="00C0684F">
      <w:pPr>
        <w:jc w:val="center"/>
      </w:pPr>
      <w:r w:rsidRPr="00D5368E">
        <w:rPr>
          <w:b/>
          <w:i/>
        </w:rPr>
        <w:t>Loan</w:t>
      </w:r>
      <w:r w:rsidR="00EE5C15" w:rsidRPr="00D5368E">
        <w:rPr>
          <w:b/>
        </w:rPr>
        <w:t xml:space="preserve"> </w:t>
      </w:r>
      <w:r w:rsidRPr="00D5368E">
        <w:rPr>
          <w:b/>
        </w:rPr>
        <w:t>No</w:t>
      </w:r>
      <w:r w:rsidR="00EE5C15" w:rsidRPr="00D5368E">
        <w:rPr>
          <w:b/>
        </w:rPr>
        <w:t xml:space="preserve"> </w:t>
      </w:r>
      <w:r w:rsidR="00EE5C15" w:rsidRPr="00D5368E">
        <w:t>IBRD 90940-IN</w:t>
      </w:r>
    </w:p>
    <w:p w14:paraId="0A54241F" w14:textId="77777777" w:rsidR="00C0684F" w:rsidRPr="00D5368E" w:rsidRDefault="00C0684F" w:rsidP="00C0684F">
      <w:pPr>
        <w:jc w:val="center"/>
      </w:pPr>
    </w:p>
    <w:p w14:paraId="58FA7E1F" w14:textId="5DEA716B" w:rsidR="00C0684F" w:rsidRDefault="00C0684F" w:rsidP="00C0684F">
      <w:pPr>
        <w:jc w:val="center"/>
      </w:pPr>
      <w:r w:rsidRPr="00D5368E">
        <w:rPr>
          <w:b/>
        </w:rPr>
        <w:t>Contract No.</w:t>
      </w:r>
      <w:r w:rsidR="00EE5C15" w:rsidRPr="00D5368E">
        <w:rPr>
          <w:sz w:val="28"/>
        </w:rPr>
        <w:t xml:space="preserve"> </w:t>
      </w:r>
      <w:r w:rsidR="00263639" w:rsidRPr="00263639">
        <w:t>IN-CMDA-333000-CS-QCBS</w:t>
      </w:r>
    </w:p>
    <w:p w14:paraId="1CC54255" w14:textId="77777777" w:rsidR="006132E6" w:rsidRPr="00D5368E" w:rsidRDefault="006132E6" w:rsidP="00C0684F">
      <w:pPr>
        <w:jc w:val="center"/>
      </w:pPr>
    </w:p>
    <w:p w14:paraId="568E6CE7" w14:textId="1A931E38" w:rsidR="00C0684F" w:rsidRPr="006132E6" w:rsidRDefault="008D0FF4" w:rsidP="006132E6">
      <w:pPr>
        <w:jc w:val="center"/>
      </w:pPr>
      <w:r w:rsidRPr="00263639">
        <w:rPr>
          <w:b/>
        </w:rPr>
        <w:t>Assignment Title</w:t>
      </w:r>
      <w:r w:rsidR="00EE5C15" w:rsidRPr="006132E6">
        <w:t xml:space="preserve">: </w:t>
      </w:r>
      <w:r w:rsidR="00EE5C15" w:rsidRPr="006132E6">
        <w:rPr>
          <w:sz w:val="28"/>
        </w:rPr>
        <w:t xml:space="preserve"> </w:t>
      </w:r>
      <w:r w:rsidR="00263639" w:rsidRPr="00C44F2E">
        <w:rPr>
          <w:sz w:val="22"/>
          <w:szCs w:val="22"/>
        </w:rPr>
        <w:t>Preparation of Comprehensive Shoreline Development Plan</w:t>
      </w:r>
      <w:r w:rsidR="00263639">
        <w:rPr>
          <w:sz w:val="22"/>
          <w:szCs w:val="22"/>
        </w:rPr>
        <w:t xml:space="preserve"> </w:t>
      </w:r>
      <w:r w:rsidR="00263639" w:rsidRPr="00C44F2E">
        <w:rPr>
          <w:sz w:val="22"/>
          <w:szCs w:val="22"/>
        </w:rPr>
        <w:t>and Pre-Feasibility Assessment</w:t>
      </w:r>
      <w:r w:rsidR="00263639">
        <w:rPr>
          <w:sz w:val="22"/>
          <w:szCs w:val="22"/>
        </w:rPr>
        <w:t xml:space="preserve"> </w:t>
      </w:r>
      <w:r w:rsidR="00263639" w:rsidRPr="00C44F2E">
        <w:rPr>
          <w:sz w:val="22"/>
          <w:szCs w:val="22"/>
        </w:rPr>
        <w:t>for Chennai Shoreline</w:t>
      </w:r>
      <w:r w:rsidR="00263639">
        <w:rPr>
          <w:sz w:val="22"/>
          <w:szCs w:val="22"/>
        </w:rPr>
        <w:t xml:space="preserve"> </w:t>
      </w:r>
      <w:r w:rsidR="00263639" w:rsidRPr="00C44F2E">
        <w:rPr>
          <w:sz w:val="22"/>
          <w:szCs w:val="22"/>
        </w:rPr>
        <w:t>Renourishment and Revitalisation</w:t>
      </w:r>
      <w:r w:rsidR="00263639">
        <w:rPr>
          <w:sz w:val="22"/>
          <w:szCs w:val="22"/>
        </w:rPr>
        <w:t xml:space="preserve"> </w:t>
      </w:r>
      <w:r w:rsidR="00263639" w:rsidRPr="00C44F2E">
        <w:rPr>
          <w:sz w:val="22"/>
          <w:szCs w:val="22"/>
        </w:rPr>
        <w:t>Projects for Chennai</w:t>
      </w:r>
    </w:p>
    <w:p w14:paraId="30F4B256" w14:textId="77777777" w:rsidR="006132E6" w:rsidRPr="00D5368E" w:rsidRDefault="006132E6" w:rsidP="006132E6">
      <w:pPr>
        <w:jc w:val="center"/>
      </w:pPr>
    </w:p>
    <w:p w14:paraId="366A4D9B" w14:textId="77777777" w:rsidR="00C0684F" w:rsidRPr="00D5368E" w:rsidRDefault="00C0684F" w:rsidP="00C0684F">
      <w:pPr>
        <w:jc w:val="center"/>
        <w:rPr>
          <w:b/>
        </w:rPr>
      </w:pPr>
      <w:r w:rsidRPr="00D5368E">
        <w:rPr>
          <w:b/>
        </w:rPr>
        <w:t>between</w:t>
      </w:r>
    </w:p>
    <w:p w14:paraId="27300E46" w14:textId="77777777" w:rsidR="00C0684F" w:rsidRPr="00D5368E" w:rsidRDefault="00C0684F" w:rsidP="00C0684F">
      <w:pPr>
        <w:pStyle w:val="BankNormal"/>
        <w:spacing w:after="0"/>
        <w:rPr>
          <w:szCs w:val="24"/>
          <w:lang w:eastAsia="it-IT"/>
        </w:rPr>
      </w:pPr>
    </w:p>
    <w:p w14:paraId="79A05A89" w14:textId="77777777" w:rsidR="00C0684F" w:rsidRPr="00D5368E" w:rsidRDefault="00C0684F" w:rsidP="00C0684F"/>
    <w:p w14:paraId="17BE2213" w14:textId="77777777" w:rsidR="00C0684F" w:rsidRPr="00D5368E" w:rsidRDefault="00C0684F" w:rsidP="00C0684F"/>
    <w:p w14:paraId="742DE062" w14:textId="77777777" w:rsidR="00C0684F" w:rsidRPr="00D5368E" w:rsidRDefault="00C0684F" w:rsidP="00C0684F"/>
    <w:p w14:paraId="1F05F342" w14:textId="77777777" w:rsidR="00C0684F" w:rsidRPr="00D5368E" w:rsidRDefault="00C0684F" w:rsidP="00C0684F"/>
    <w:p w14:paraId="4251F4EE" w14:textId="77777777" w:rsidR="006132E6" w:rsidRDefault="00EE5C15" w:rsidP="00EE5C15">
      <w:pPr>
        <w:jc w:val="center"/>
        <w:rPr>
          <w:sz w:val="28"/>
        </w:rPr>
      </w:pPr>
      <w:r w:rsidRPr="00D5368E">
        <w:rPr>
          <w:sz w:val="28"/>
        </w:rPr>
        <w:t xml:space="preserve">The Member Secretary, Chennai Metropolitan Development Authority, </w:t>
      </w:r>
    </w:p>
    <w:p w14:paraId="5D2E3303" w14:textId="77777777" w:rsidR="00C0684F" w:rsidRPr="00D5368E" w:rsidRDefault="00EE5C15" w:rsidP="00EE5C15">
      <w:pPr>
        <w:jc w:val="center"/>
      </w:pPr>
      <w:r w:rsidRPr="00D5368E">
        <w:rPr>
          <w:sz w:val="28"/>
        </w:rPr>
        <w:t>Chennai, India</w:t>
      </w:r>
    </w:p>
    <w:p w14:paraId="5067F126" w14:textId="77777777" w:rsidR="00C0684F" w:rsidRPr="00D5368E" w:rsidRDefault="00C0684F" w:rsidP="00C0684F"/>
    <w:p w14:paraId="3E9B30B2" w14:textId="77777777" w:rsidR="00C0684F" w:rsidRPr="00D5368E" w:rsidRDefault="00C0684F" w:rsidP="00C0684F"/>
    <w:p w14:paraId="62A7FA19" w14:textId="77777777" w:rsidR="00C0684F" w:rsidRPr="00D5368E" w:rsidRDefault="00C0684F" w:rsidP="00C0684F"/>
    <w:p w14:paraId="61327E53" w14:textId="77777777" w:rsidR="00C0684F" w:rsidRPr="00D5368E" w:rsidRDefault="00C0684F" w:rsidP="00C0684F"/>
    <w:p w14:paraId="69252FE9" w14:textId="77777777" w:rsidR="00C0684F" w:rsidRPr="00D5368E" w:rsidRDefault="00C0684F" w:rsidP="00C0684F"/>
    <w:p w14:paraId="52ABDDDA" w14:textId="77777777" w:rsidR="00C0684F" w:rsidRPr="00D5368E" w:rsidRDefault="00C0684F" w:rsidP="00C0684F">
      <w:pPr>
        <w:jc w:val="center"/>
        <w:rPr>
          <w:b/>
        </w:rPr>
      </w:pPr>
      <w:r w:rsidRPr="00D5368E">
        <w:rPr>
          <w:b/>
        </w:rPr>
        <w:t>and</w:t>
      </w:r>
    </w:p>
    <w:p w14:paraId="266AD6BA" w14:textId="77777777" w:rsidR="00C0684F" w:rsidRPr="00D5368E" w:rsidRDefault="00C0684F" w:rsidP="00C0684F"/>
    <w:p w14:paraId="6BBC71F0" w14:textId="77777777" w:rsidR="00C0684F" w:rsidRPr="00D5368E" w:rsidRDefault="00C0684F" w:rsidP="00C0684F"/>
    <w:p w14:paraId="376BF242" w14:textId="77777777" w:rsidR="00C0684F" w:rsidRPr="00D5368E" w:rsidRDefault="00C0684F" w:rsidP="00C0684F"/>
    <w:p w14:paraId="4339A15F" w14:textId="77777777" w:rsidR="00C0684F" w:rsidRPr="00D5368E" w:rsidRDefault="00C0684F" w:rsidP="00C0684F"/>
    <w:p w14:paraId="14F099B9" w14:textId="77777777" w:rsidR="00C0684F" w:rsidRPr="00D5368E" w:rsidRDefault="00C0684F" w:rsidP="00C0684F"/>
    <w:p w14:paraId="6D460A5F" w14:textId="77777777" w:rsidR="00C0684F" w:rsidRPr="00D5368E" w:rsidRDefault="00C0684F" w:rsidP="00C0684F"/>
    <w:p w14:paraId="3308D93F" w14:textId="77777777" w:rsidR="00C0684F" w:rsidRPr="00D5368E" w:rsidRDefault="00C0684F" w:rsidP="00C0684F">
      <w:pPr>
        <w:tabs>
          <w:tab w:val="left" w:pos="4320"/>
        </w:tabs>
        <w:jc w:val="center"/>
      </w:pPr>
      <w:r w:rsidRPr="00D5368E">
        <w:rPr>
          <w:u w:val="single"/>
        </w:rPr>
        <w:tab/>
      </w:r>
    </w:p>
    <w:p w14:paraId="75830DBD" w14:textId="77777777" w:rsidR="00C0684F" w:rsidRPr="00D5368E" w:rsidRDefault="00C0684F" w:rsidP="00C0684F">
      <w:pPr>
        <w:jc w:val="center"/>
        <w:rPr>
          <w:i/>
          <w:color w:val="1F497D" w:themeColor="text2"/>
        </w:rPr>
      </w:pPr>
      <w:r w:rsidRPr="00D5368E">
        <w:rPr>
          <w:i/>
          <w:color w:val="1F497D" w:themeColor="text2"/>
        </w:rPr>
        <w:t>[</w:t>
      </w:r>
      <w:r w:rsidRPr="00D5368E">
        <w:rPr>
          <w:b/>
          <w:i/>
          <w:color w:val="1F497D" w:themeColor="text2"/>
        </w:rPr>
        <w:t>Name of the Consultant</w:t>
      </w:r>
      <w:r w:rsidRPr="00D5368E">
        <w:rPr>
          <w:i/>
          <w:color w:val="1F497D" w:themeColor="text2"/>
        </w:rPr>
        <w:t>]</w:t>
      </w:r>
    </w:p>
    <w:p w14:paraId="3FB31348" w14:textId="77777777" w:rsidR="00C0684F" w:rsidRPr="00D5368E" w:rsidRDefault="00C0684F" w:rsidP="00C0684F"/>
    <w:p w14:paraId="53F7824D" w14:textId="77777777" w:rsidR="00C0684F" w:rsidRPr="00D5368E" w:rsidRDefault="00C0684F" w:rsidP="00C0684F"/>
    <w:p w14:paraId="594EB94F" w14:textId="77777777" w:rsidR="00C0684F" w:rsidRPr="00D5368E" w:rsidRDefault="00C0684F" w:rsidP="00C0684F"/>
    <w:p w14:paraId="3C27F6C6" w14:textId="77777777" w:rsidR="00C0684F" w:rsidRPr="00D5368E" w:rsidRDefault="00C0684F" w:rsidP="00C0684F"/>
    <w:p w14:paraId="6432D30F" w14:textId="77777777" w:rsidR="00C0684F" w:rsidRPr="00D5368E" w:rsidRDefault="00C0684F" w:rsidP="00C0684F">
      <w:pPr>
        <w:tabs>
          <w:tab w:val="left" w:pos="3600"/>
        </w:tabs>
        <w:jc w:val="center"/>
        <w:rPr>
          <w:b/>
        </w:rPr>
      </w:pPr>
      <w:r w:rsidRPr="00D5368E">
        <w:rPr>
          <w:b/>
        </w:rPr>
        <w:t xml:space="preserve">Dated:  </w:t>
      </w:r>
      <w:r w:rsidRPr="00D5368E">
        <w:rPr>
          <w:b/>
          <w:u w:val="single"/>
        </w:rPr>
        <w:tab/>
      </w:r>
    </w:p>
    <w:p w14:paraId="0CD7CB15" w14:textId="77777777" w:rsidR="00C0684F" w:rsidRPr="00D5368E" w:rsidRDefault="00C0684F" w:rsidP="00C0684F">
      <w:pPr>
        <w:sectPr w:rsidR="00C0684F" w:rsidRPr="00D5368E">
          <w:headerReference w:type="even" r:id="rId92"/>
          <w:headerReference w:type="default" r:id="rId93"/>
          <w:footerReference w:type="default" r:id="rId94"/>
          <w:footnotePr>
            <w:numRestart w:val="eachSect"/>
          </w:footnotePr>
          <w:pgSz w:w="12242" w:h="15842" w:code="1"/>
          <w:pgMar w:top="1440" w:right="1440" w:bottom="1729" w:left="1729" w:header="720" w:footer="720" w:gutter="0"/>
          <w:paperSrc w:first="105" w:other="105"/>
          <w:cols w:space="720"/>
          <w:noEndnote/>
        </w:sectPr>
      </w:pPr>
    </w:p>
    <w:p w14:paraId="4D9695EE" w14:textId="77777777" w:rsidR="00C0684F" w:rsidRPr="00D5368E" w:rsidRDefault="00C0684F" w:rsidP="003146ED">
      <w:pPr>
        <w:pStyle w:val="Heading1"/>
        <w:numPr>
          <w:ilvl w:val="0"/>
          <w:numId w:val="26"/>
        </w:numPr>
      </w:pPr>
      <w:bookmarkStart w:id="188" w:name="_Toc299534125"/>
      <w:bookmarkStart w:id="189" w:name="_Toc474333983"/>
      <w:bookmarkStart w:id="190" w:name="_Toc474334152"/>
      <w:bookmarkStart w:id="191" w:name="_Toc122704698"/>
      <w:r w:rsidRPr="00D5368E">
        <w:lastRenderedPageBreak/>
        <w:t>Form of Contract</w:t>
      </w:r>
      <w:bookmarkEnd w:id="188"/>
      <w:bookmarkEnd w:id="189"/>
      <w:bookmarkEnd w:id="190"/>
      <w:bookmarkEnd w:id="191"/>
    </w:p>
    <w:p w14:paraId="2502B93C" w14:textId="77777777" w:rsidR="00C0684F" w:rsidRPr="00D5368E" w:rsidRDefault="00C0684F" w:rsidP="00C0684F">
      <w:pPr>
        <w:jc w:val="center"/>
        <w:rPr>
          <w:rFonts w:ascii="Times New Roman Bold" w:hAnsi="Times New Roman Bold"/>
          <w:b/>
          <w:smallCaps/>
          <w:sz w:val="28"/>
        </w:rPr>
      </w:pPr>
      <w:r w:rsidRPr="00D5368E">
        <w:rPr>
          <w:rFonts w:ascii="Times New Roman Bold" w:hAnsi="Times New Roman Bold"/>
          <w:b/>
          <w:smallCaps/>
          <w:sz w:val="28"/>
        </w:rPr>
        <w:t>Lump-Sum</w:t>
      </w:r>
    </w:p>
    <w:p w14:paraId="7488EA3E" w14:textId="77777777" w:rsidR="00C0684F" w:rsidRPr="00D5368E" w:rsidRDefault="00C0684F" w:rsidP="00C0684F"/>
    <w:p w14:paraId="438F363F" w14:textId="77777777" w:rsidR="00C0684F" w:rsidRPr="00D5368E" w:rsidRDefault="00C0684F" w:rsidP="00C0684F">
      <w:pPr>
        <w:jc w:val="center"/>
      </w:pPr>
      <w:r w:rsidRPr="00D5368E">
        <w:t>(Text in brackets [ ] is optional; all notes should be deleted in the final text)</w:t>
      </w:r>
    </w:p>
    <w:p w14:paraId="6820F41D" w14:textId="77777777" w:rsidR="00C0684F" w:rsidRPr="00D5368E" w:rsidRDefault="00C0684F" w:rsidP="00C0684F"/>
    <w:p w14:paraId="5341E595" w14:textId="77777777" w:rsidR="00C0684F" w:rsidRPr="00D5368E" w:rsidRDefault="00C0684F" w:rsidP="00C0684F"/>
    <w:p w14:paraId="2211784C" w14:textId="77777777" w:rsidR="00C0684F" w:rsidRPr="00D5368E" w:rsidRDefault="00C0684F" w:rsidP="00C0684F">
      <w:pPr>
        <w:jc w:val="both"/>
      </w:pPr>
      <w:r w:rsidRPr="00D5368E">
        <w:t xml:space="preserve">This CONTRACT (hereinafter called the “Contract”) is made the </w:t>
      </w:r>
      <w:r w:rsidRPr="00D5368E">
        <w:rPr>
          <w:i/>
        </w:rPr>
        <w:t>[number]</w:t>
      </w:r>
      <w:r w:rsidRPr="00D5368E">
        <w:t xml:space="preserve"> day of the month of </w:t>
      </w:r>
      <w:r w:rsidRPr="00D5368E">
        <w:rPr>
          <w:i/>
        </w:rPr>
        <w:t>[month]</w:t>
      </w:r>
      <w:r w:rsidRPr="00D5368E">
        <w:t xml:space="preserve">, </w:t>
      </w:r>
      <w:r w:rsidRPr="00D5368E">
        <w:rPr>
          <w:i/>
        </w:rPr>
        <w:t>[year]</w:t>
      </w:r>
      <w:r w:rsidRPr="00D5368E">
        <w:t xml:space="preserve">, between, on the one hand, </w:t>
      </w:r>
      <w:r w:rsidRPr="00D5368E">
        <w:rPr>
          <w:i/>
        </w:rPr>
        <w:t>[name of Client or Recipient]</w:t>
      </w:r>
      <w:r w:rsidRPr="00D5368E">
        <w:t xml:space="preserve"> (hereinafter called the “Client”) and, on the other hand, </w:t>
      </w:r>
      <w:r w:rsidRPr="00D5368E">
        <w:rPr>
          <w:i/>
        </w:rPr>
        <w:t xml:space="preserve">[name of </w:t>
      </w:r>
      <w:r w:rsidRPr="00D5368E">
        <w:rPr>
          <w:i/>
          <w:iCs/>
        </w:rPr>
        <w:t>Consultant</w:t>
      </w:r>
      <w:r w:rsidRPr="00D5368E">
        <w:rPr>
          <w:i/>
        </w:rPr>
        <w:t>]</w:t>
      </w:r>
      <w:r w:rsidRPr="00D5368E">
        <w:t xml:space="preserve"> (hereinafter called the “Consultant”).</w:t>
      </w:r>
    </w:p>
    <w:p w14:paraId="1340B60E" w14:textId="77777777" w:rsidR="00C0684F" w:rsidRPr="00D5368E" w:rsidRDefault="00C0684F" w:rsidP="00C0684F">
      <w:pPr>
        <w:jc w:val="both"/>
      </w:pPr>
    </w:p>
    <w:p w14:paraId="349504A3" w14:textId="77777777" w:rsidR="00C0684F" w:rsidRPr="00D5368E" w:rsidRDefault="00C0684F" w:rsidP="00C0684F">
      <w:pPr>
        <w:jc w:val="both"/>
      </w:pPr>
      <w:r w:rsidRPr="00D5368E">
        <w:rPr>
          <w:i/>
        </w:rPr>
        <w:t>[</w:t>
      </w:r>
      <w:r w:rsidRPr="00D5368E">
        <w:rPr>
          <w:i/>
          <w:color w:val="1F497D" w:themeColor="text2"/>
        </w:rPr>
        <w:t xml:space="preserve">If the </w:t>
      </w:r>
      <w:r w:rsidRPr="00D5368E">
        <w:rPr>
          <w:i/>
          <w:iCs/>
          <w:color w:val="1F497D" w:themeColor="text2"/>
        </w:rPr>
        <w:t>Consultant</w:t>
      </w:r>
      <w:r w:rsidRPr="00D5368E">
        <w:rPr>
          <w:i/>
          <w:color w:val="1F497D" w:themeColor="text2"/>
        </w:rPr>
        <w:t xml:space="preserve"> consist of more than one entity, the above should be partially amended to read as follows:</w:t>
      </w:r>
      <w:r w:rsidRPr="00D5368E">
        <w:t xml:space="preserve"> “…(hereinafter called the “Client”) and, on the other hand, a Joint Venture</w:t>
      </w:r>
      <w:r w:rsidRPr="00D5368E">
        <w:rPr>
          <w:bCs/>
          <w:spacing w:val="-2"/>
        </w:rPr>
        <w:t xml:space="preserve"> (name of the JV)</w:t>
      </w:r>
      <w:r w:rsidRPr="00D5368E">
        <w:t xml:space="preserve"> consisting of the following entities, each member of which will be jointly and severally liable to the Client for all the Consultant’s obligations under this Contract, namely, </w:t>
      </w:r>
      <w:r w:rsidRPr="00D5368E">
        <w:rPr>
          <w:i/>
        </w:rPr>
        <w:t xml:space="preserve">[name of </w:t>
      </w:r>
      <w:r w:rsidRPr="00D5368E">
        <w:rPr>
          <w:i/>
          <w:iCs/>
        </w:rPr>
        <w:t>member</w:t>
      </w:r>
      <w:r w:rsidRPr="00D5368E">
        <w:rPr>
          <w:i/>
        </w:rPr>
        <w:t>]</w:t>
      </w:r>
      <w:r w:rsidRPr="00D5368E">
        <w:t xml:space="preserve"> and </w:t>
      </w:r>
      <w:r w:rsidRPr="00D5368E">
        <w:rPr>
          <w:i/>
        </w:rPr>
        <w:t xml:space="preserve">[name of </w:t>
      </w:r>
      <w:r w:rsidRPr="00D5368E">
        <w:rPr>
          <w:i/>
          <w:iCs/>
        </w:rPr>
        <w:t>member</w:t>
      </w:r>
      <w:r w:rsidRPr="00D5368E">
        <w:rPr>
          <w:i/>
        </w:rPr>
        <w:t>]</w:t>
      </w:r>
      <w:r w:rsidRPr="00D5368E">
        <w:t xml:space="preserve"> (hereinafter called the “Consultant”).]</w:t>
      </w:r>
    </w:p>
    <w:p w14:paraId="53DFBAFA" w14:textId="77777777" w:rsidR="00C0684F" w:rsidRPr="00D5368E" w:rsidRDefault="00C0684F" w:rsidP="00C0684F">
      <w:pPr>
        <w:jc w:val="both"/>
      </w:pPr>
    </w:p>
    <w:p w14:paraId="4914F9E3" w14:textId="77777777" w:rsidR="00C0684F" w:rsidRPr="00D5368E" w:rsidRDefault="00C0684F" w:rsidP="00C0684F">
      <w:pPr>
        <w:jc w:val="both"/>
      </w:pPr>
      <w:r w:rsidRPr="00D5368E">
        <w:t>WHEREAS</w:t>
      </w:r>
    </w:p>
    <w:p w14:paraId="44C356FA" w14:textId="77777777" w:rsidR="00C0684F" w:rsidRPr="00D5368E" w:rsidRDefault="00C0684F" w:rsidP="00C0684F">
      <w:pPr>
        <w:ind w:left="1440" w:hanging="720"/>
        <w:jc w:val="both"/>
      </w:pPr>
    </w:p>
    <w:p w14:paraId="14EC82AC" w14:textId="77777777" w:rsidR="00C0684F" w:rsidRPr="00D5368E" w:rsidRDefault="00C0684F" w:rsidP="00C0684F">
      <w:pPr>
        <w:ind w:left="900" w:hanging="540"/>
        <w:jc w:val="both"/>
      </w:pPr>
      <w:r w:rsidRPr="00D5368E">
        <w:t>(a)</w:t>
      </w:r>
      <w:r w:rsidRPr="00D5368E">
        <w:tab/>
        <w:t>the Client has requested the Consultant to provide certain consulting services as defined in this Contract (hereinafter called the “Services”);</w:t>
      </w:r>
    </w:p>
    <w:p w14:paraId="505DCFC2" w14:textId="77777777" w:rsidR="00C0684F" w:rsidRPr="00D5368E" w:rsidRDefault="00C0684F" w:rsidP="00C0684F">
      <w:pPr>
        <w:ind w:left="900" w:hanging="720"/>
        <w:jc w:val="both"/>
      </w:pPr>
    </w:p>
    <w:p w14:paraId="39F8260F" w14:textId="77777777" w:rsidR="00C0684F" w:rsidRPr="00D5368E" w:rsidRDefault="00C0684F" w:rsidP="00C0684F">
      <w:pPr>
        <w:ind w:left="900" w:hanging="540"/>
        <w:jc w:val="both"/>
      </w:pPr>
      <w:r w:rsidRPr="00D5368E">
        <w:t>(b)</w:t>
      </w:r>
      <w:r w:rsidRPr="00D5368E">
        <w:tab/>
        <w:t>the Consultant, having represented to the Client that it has the required professional skills, expertise and technical resources, has agreed to provide the Services on the terms and conditions set forth in this Contract;</w:t>
      </w:r>
    </w:p>
    <w:p w14:paraId="7FD8EC74" w14:textId="77777777" w:rsidR="00C0684F" w:rsidRPr="00D5368E" w:rsidRDefault="00C0684F" w:rsidP="00C0684F">
      <w:pPr>
        <w:ind w:left="900" w:hanging="720"/>
        <w:jc w:val="both"/>
      </w:pPr>
    </w:p>
    <w:p w14:paraId="3FF42AA2" w14:textId="77777777" w:rsidR="00C0684F" w:rsidRPr="00D5368E" w:rsidRDefault="00C0684F" w:rsidP="00C0684F">
      <w:pPr>
        <w:ind w:left="900" w:hanging="540"/>
        <w:jc w:val="both"/>
      </w:pPr>
      <w:r w:rsidRPr="00D5368E">
        <w:t>(c)</w:t>
      </w:r>
      <w:r w:rsidRPr="00D5368E">
        <w:tab/>
        <w:t>the Client has received [</w:t>
      </w:r>
      <w:r w:rsidRPr="00D5368E">
        <w:rPr>
          <w:i/>
        </w:rPr>
        <w:t>or</w:t>
      </w:r>
      <w:r w:rsidRPr="00D5368E">
        <w:t xml:space="preserve"> has applied for] a loan [</w:t>
      </w:r>
      <w:r w:rsidRPr="00D5368E">
        <w:rPr>
          <w:i/>
        </w:rPr>
        <w:t>or</w:t>
      </w:r>
      <w:r w:rsidRPr="00D5368E">
        <w:t xml:space="preserve"> credit </w:t>
      </w:r>
      <w:r w:rsidRPr="00D5368E">
        <w:rPr>
          <w:i/>
        </w:rPr>
        <w:t>or</w:t>
      </w:r>
      <w:r w:rsidRPr="00D5368E">
        <w:t xml:space="preserve"> grant] from the [</w:t>
      </w:r>
      <w:r w:rsidRPr="00D5368E">
        <w:rPr>
          <w:i/>
        </w:rPr>
        <w:t xml:space="preserve">insert </w:t>
      </w:r>
      <w:r w:rsidR="00E66809" w:rsidRPr="00D5368E">
        <w:rPr>
          <w:i/>
        </w:rPr>
        <w:t>as</w:t>
      </w:r>
      <w:r w:rsidRPr="00D5368E">
        <w:rPr>
          <w:i/>
        </w:rPr>
        <w:t xml:space="preserve"> relevant</w:t>
      </w:r>
      <w:r w:rsidR="00E66809" w:rsidRPr="00D5368E">
        <w:rPr>
          <w:i/>
        </w:rPr>
        <w:t>, International Bank for Reconstruction and Development (IBRD) or International Development Association (IDA)</w:t>
      </w:r>
      <w:r w:rsidRPr="00D5368E">
        <w:rPr>
          <w:i/>
        </w:rPr>
        <w:t xml:space="preserve">]: </w:t>
      </w:r>
      <w:r w:rsidRPr="00D5368E">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w:t>
      </w:r>
      <w:r w:rsidR="00E66809" w:rsidRPr="00D5368E">
        <w:t>d conditions of the [loan/financing</w:t>
      </w:r>
      <w:r w:rsidRPr="00D5368E">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rsidRPr="00D5368E">
        <w:t>any rights from the [loan/financing</w:t>
      </w:r>
      <w:r w:rsidRPr="00D5368E">
        <w:t>/grant] agreement or have any claim to the [loan/credit/grant] proceeds;</w:t>
      </w:r>
    </w:p>
    <w:p w14:paraId="15145282" w14:textId="77777777" w:rsidR="00C0684F" w:rsidRPr="00D5368E" w:rsidRDefault="00C0684F" w:rsidP="00C0684F">
      <w:pPr>
        <w:ind w:left="1440" w:hanging="720"/>
        <w:jc w:val="both"/>
      </w:pPr>
    </w:p>
    <w:p w14:paraId="47AE0DE8" w14:textId="77777777" w:rsidR="00C0684F" w:rsidRPr="00D5368E" w:rsidRDefault="00C0684F" w:rsidP="00C0684F">
      <w:pPr>
        <w:pStyle w:val="BodyText"/>
        <w:keepNext/>
        <w:suppressAutoHyphens w:val="0"/>
        <w:spacing w:after="0"/>
        <w:rPr>
          <w:szCs w:val="24"/>
          <w:lang w:eastAsia="it-IT"/>
        </w:rPr>
      </w:pPr>
      <w:r w:rsidRPr="00D5368E">
        <w:rPr>
          <w:szCs w:val="24"/>
          <w:lang w:eastAsia="it-IT"/>
        </w:rPr>
        <w:lastRenderedPageBreak/>
        <w:t>NOW THEREFORE the parties hereto hereby agree as follows:</w:t>
      </w:r>
    </w:p>
    <w:p w14:paraId="7B585E76" w14:textId="77777777" w:rsidR="00C0684F" w:rsidRPr="00D5368E" w:rsidRDefault="00C0684F" w:rsidP="00C0684F">
      <w:pPr>
        <w:keepNext/>
        <w:jc w:val="both"/>
      </w:pPr>
    </w:p>
    <w:p w14:paraId="082CC543" w14:textId="77777777" w:rsidR="00C0684F" w:rsidRPr="00D5368E" w:rsidRDefault="00C0684F" w:rsidP="00C0684F">
      <w:pPr>
        <w:keepNext/>
        <w:ind w:left="720" w:hanging="720"/>
        <w:jc w:val="both"/>
      </w:pPr>
      <w:r w:rsidRPr="00D5368E">
        <w:t>1.</w:t>
      </w:r>
      <w:r w:rsidRPr="00D5368E">
        <w:tab/>
        <w:t>The following documents attached hereto shall be deemed to form an integral part of this Contract:</w:t>
      </w:r>
    </w:p>
    <w:p w14:paraId="38986080" w14:textId="77777777" w:rsidR="00C0684F" w:rsidRPr="00D5368E" w:rsidRDefault="00C0684F" w:rsidP="00C0684F">
      <w:pPr>
        <w:keepNext/>
        <w:ind w:left="720" w:hanging="720"/>
        <w:jc w:val="both"/>
      </w:pPr>
    </w:p>
    <w:p w14:paraId="48BADB14" w14:textId="77777777" w:rsidR="00C0684F" w:rsidRPr="00D5368E" w:rsidRDefault="00C0684F" w:rsidP="00C0684F">
      <w:pPr>
        <w:ind w:left="1260" w:hanging="540"/>
        <w:jc w:val="both"/>
      </w:pPr>
      <w:r w:rsidRPr="00D5368E">
        <w:t>(a)</w:t>
      </w:r>
      <w:r w:rsidRPr="00D5368E">
        <w:tab/>
        <w:t>The General Conditions of Contract</w:t>
      </w:r>
      <w:r w:rsidR="00955D53">
        <w:t xml:space="preserve"> </w:t>
      </w:r>
      <w:r w:rsidRPr="00D5368E">
        <w:t>(including Attachment 1 “</w:t>
      </w:r>
      <w:r w:rsidR="00D55CD8" w:rsidRPr="00D5368E">
        <w:t>Fraud and Corruption</w:t>
      </w:r>
      <w:r w:rsidR="00D73531" w:rsidRPr="00D5368E">
        <w:t>”</w:t>
      </w:r>
      <w:r w:rsidRPr="00D5368E">
        <w:t>);</w:t>
      </w:r>
    </w:p>
    <w:p w14:paraId="43735A2B" w14:textId="77777777" w:rsidR="00C0684F" w:rsidRPr="00D5368E" w:rsidRDefault="00C0684F" w:rsidP="00C0684F">
      <w:pPr>
        <w:ind w:left="1260" w:hanging="540"/>
        <w:jc w:val="both"/>
      </w:pPr>
      <w:r w:rsidRPr="00D5368E">
        <w:t>(b)</w:t>
      </w:r>
      <w:r w:rsidRPr="00D5368E">
        <w:tab/>
        <w:t>The Special Conditions of Contract;</w:t>
      </w:r>
    </w:p>
    <w:p w14:paraId="3B56FD89" w14:textId="77777777" w:rsidR="00C0684F" w:rsidRPr="00D5368E" w:rsidRDefault="00C0684F" w:rsidP="00C0684F">
      <w:pPr>
        <w:keepNext/>
        <w:ind w:left="1260" w:hanging="540"/>
        <w:jc w:val="both"/>
      </w:pPr>
      <w:r w:rsidRPr="00D5368E">
        <w:t>(c)</w:t>
      </w:r>
      <w:r w:rsidRPr="00D5368E">
        <w:tab/>
        <w:t xml:space="preserve">Appendices:  </w:t>
      </w:r>
    </w:p>
    <w:p w14:paraId="1349496A" w14:textId="77777777" w:rsidR="00C0684F" w:rsidRPr="00D5368E" w:rsidRDefault="00C0684F" w:rsidP="00C0684F">
      <w:pPr>
        <w:keepNext/>
        <w:tabs>
          <w:tab w:val="left" w:pos="7650"/>
          <w:tab w:val="left" w:pos="8010"/>
        </w:tabs>
        <w:ind w:left="1440"/>
        <w:jc w:val="both"/>
      </w:pPr>
    </w:p>
    <w:p w14:paraId="7D921669" w14:textId="77777777" w:rsidR="00C0684F" w:rsidRPr="00D5368E" w:rsidRDefault="00C0684F" w:rsidP="00C0684F">
      <w:pPr>
        <w:tabs>
          <w:tab w:val="left" w:pos="2700"/>
          <w:tab w:val="left" w:pos="7650"/>
          <w:tab w:val="left" w:pos="8010"/>
        </w:tabs>
        <w:ind w:left="1260"/>
        <w:jc w:val="both"/>
      </w:pPr>
      <w:r w:rsidRPr="00D5368E">
        <w:t>Appendix A:</w:t>
      </w:r>
      <w:r w:rsidRPr="00D5368E">
        <w:tab/>
        <w:t>Terms of Reference</w:t>
      </w:r>
      <w:r w:rsidRPr="00D5368E">
        <w:tab/>
      </w:r>
    </w:p>
    <w:p w14:paraId="6872AF1B" w14:textId="77777777" w:rsidR="00C0684F" w:rsidRPr="00D5368E" w:rsidRDefault="00C0684F" w:rsidP="00C0684F">
      <w:pPr>
        <w:tabs>
          <w:tab w:val="left" w:pos="2700"/>
          <w:tab w:val="left" w:pos="7650"/>
          <w:tab w:val="left" w:pos="8010"/>
        </w:tabs>
        <w:ind w:left="1260"/>
        <w:jc w:val="both"/>
      </w:pPr>
      <w:r w:rsidRPr="00D5368E">
        <w:t>Appendix B:</w:t>
      </w:r>
      <w:r w:rsidRPr="00D5368E">
        <w:tab/>
        <w:t>Key Experts</w:t>
      </w:r>
      <w:r w:rsidRPr="00D5368E">
        <w:tab/>
      </w:r>
    </w:p>
    <w:p w14:paraId="12B48D7B" w14:textId="77777777" w:rsidR="00C0684F" w:rsidRPr="00D5368E" w:rsidRDefault="00C0684F" w:rsidP="00C0684F">
      <w:pPr>
        <w:tabs>
          <w:tab w:val="left" w:pos="2700"/>
          <w:tab w:val="left" w:pos="7650"/>
          <w:tab w:val="left" w:pos="8010"/>
        </w:tabs>
        <w:ind w:left="1260"/>
        <w:jc w:val="both"/>
      </w:pPr>
      <w:r w:rsidRPr="00D5368E">
        <w:t>Appendix C:</w:t>
      </w:r>
      <w:r w:rsidRPr="00D5368E">
        <w:tab/>
        <w:t>Breakdown of Contract Price</w:t>
      </w:r>
      <w:r w:rsidRPr="00D5368E">
        <w:tab/>
      </w:r>
    </w:p>
    <w:p w14:paraId="33A46606" w14:textId="77777777" w:rsidR="00C0684F" w:rsidRPr="00D5368E" w:rsidRDefault="00C0684F" w:rsidP="00C0684F">
      <w:pPr>
        <w:tabs>
          <w:tab w:val="left" w:pos="2700"/>
          <w:tab w:val="left" w:pos="7650"/>
          <w:tab w:val="left" w:pos="8010"/>
        </w:tabs>
        <w:ind w:left="1260"/>
        <w:jc w:val="both"/>
      </w:pPr>
      <w:r w:rsidRPr="00D5368E">
        <w:t>Appendix D:</w:t>
      </w:r>
      <w:r w:rsidRPr="00D5368E">
        <w:tab/>
        <w:t>Form of Advance Payments Guarantee</w:t>
      </w:r>
    </w:p>
    <w:p w14:paraId="44EAD2D0" w14:textId="77777777" w:rsidR="00C0684F" w:rsidRPr="00D5368E" w:rsidRDefault="00C0684F" w:rsidP="00C0684F">
      <w:pPr>
        <w:tabs>
          <w:tab w:val="left" w:pos="2700"/>
          <w:tab w:val="left" w:pos="7650"/>
          <w:tab w:val="left" w:pos="8010"/>
        </w:tabs>
        <w:ind w:left="1260"/>
        <w:jc w:val="both"/>
        <w:rPr>
          <w:i/>
        </w:rPr>
      </w:pPr>
    </w:p>
    <w:p w14:paraId="7FA65F35" w14:textId="77777777" w:rsidR="00C0684F" w:rsidRPr="00D5368E" w:rsidRDefault="00C0684F" w:rsidP="00C0684F">
      <w:pPr>
        <w:ind w:left="720"/>
        <w:jc w:val="both"/>
      </w:pPr>
      <w:r w:rsidRPr="00D5368E">
        <w:t>In the event of any inconsistency between the documents, the following order of precedence shall prevail: the Special Conditions of Contract; the General Conditions of Contract, including Attachment 1; Appendix A; Appendix B; Appendix C; Appendix D. Any reference to this Contract shall include, where the context permits, a reference to its Appendices.</w:t>
      </w:r>
    </w:p>
    <w:p w14:paraId="2C9F78CE" w14:textId="77777777" w:rsidR="00C0684F" w:rsidRPr="00D5368E" w:rsidRDefault="00C0684F" w:rsidP="00C0684F">
      <w:pPr>
        <w:jc w:val="both"/>
      </w:pPr>
    </w:p>
    <w:p w14:paraId="7CEA36BF" w14:textId="77777777" w:rsidR="00C0684F" w:rsidRPr="00D5368E" w:rsidRDefault="00C0684F" w:rsidP="00C0684F">
      <w:pPr>
        <w:ind w:left="720" w:hanging="720"/>
        <w:jc w:val="both"/>
      </w:pPr>
      <w:r w:rsidRPr="00D5368E">
        <w:t>2.</w:t>
      </w:r>
      <w:r w:rsidRPr="00D5368E">
        <w:tab/>
        <w:t>The mutual rights and obligations of the Client and the Consultant shall be as set forth in the Contract, in particular:</w:t>
      </w:r>
    </w:p>
    <w:p w14:paraId="40433B44" w14:textId="77777777" w:rsidR="00C0684F" w:rsidRPr="00D5368E" w:rsidRDefault="00C0684F" w:rsidP="00C0684F">
      <w:pPr>
        <w:jc w:val="both"/>
      </w:pPr>
    </w:p>
    <w:p w14:paraId="6E457F89" w14:textId="77777777" w:rsidR="00C0684F" w:rsidRPr="00D5368E" w:rsidRDefault="00C0684F" w:rsidP="00C0684F">
      <w:pPr>
        <w:ind w:left="1440" w:hanging="720"/>
        <w:jc w:val="both"/>
      </w:pPr>
      <w:r w:rsidRPr="00D5368E">
        <w:t>(a)</w:t>
      </w:r>
      <w:r w:rsidRPr="00D5368E">
        <w:tab/>
        <w:t>the Consultant shall carry out the Services in accordance with the provisions of the Contract; and</w:t>
      </w:r>
    </w:p>
    <w:p w14:paraId="7B3A90D2" w14:textId="77777777" w:rsidR="00C0684F" w:rsidRPr="00D5368E" w:rsidRDefault="00C0684F" w:rsidP="00C0684F">
      <w:pPr>
        <w:ind w:left="1440" w:hanging="720"/>
        <w:jc w:val="both"/>
      </w:pPr>
      <w:r w:rsidRPr="00D5368E">
        <w:t>(b)</w:t>
      </w:r>
      <w:r w:rsidRPr="00D5368E">
        <w:tab/>
        <w:t>the Client shall make payments to the Consultant in accordance with the provisions of the Contract.</w:t>
      </w:r>
    </w:p>
    <w:p w14:paraId="10D2B16B" w14:textId="77777777" w:rsidR="00C0684F" w:rsidRPr="00D5368E" w:rsidRDefault="00C0684F" w:rsidP="00C0684F">
      <w:pPr>
        <w:jc w:val="both"/>
      </w:pPr>
    </w:p>
    <w:p w14:paraId="7DED0359" w14:textId="77777777" w:rsidR="00C0684F" w:rsidRPr="00D5368E" w:rsidRDefault="00C0684F" w:rsidP="00C0684F">
      <w:pPr>
        <w:jc w:val="both"/>
      </w:pPr>
    </w:p>
    <w:p w14:paraId="08A6775B" w14:textId="77777777" w:rsidR="00C0684F" w:rsidRPr="00D5368E" w:rsidRDefault="00C0684F" w:rsidP="00C0684F">
      <w:pPr>
        <w:jc w:val="both"/>
      </w:pPr>
      <w:r w:rsidRPr="00D5368E">
        <w:t>IN WITNESS WHEREOF, the Parties hereto have caused this Contract to be signed in their respective names as of the day and year first above written.</w:t>
      </w:r>
    </w:p>
    <w:p w14:paraId="753D81A6" w14:textId="77777777" w:rsidR="00C0684F" w:rsidRPr="00D5368E" w:rsidRDefault="00C0684F" w:rsidP="00C0684F"/>
    <w:p w14:paraId="53A3A1DC" w14:textId="77777777" w:rsidR="00C0684F" w:rsidRPr="00D5368E" w:rsidRDefault="00C0684F" w:rsidP="00C0684F">
      <w:r w:rsidRPr="00D5368E">
        <w:t xml:space="preserve">For and on behalf of </w:t>
      </w:r>
      <w:r w:rsidRPr="00D5368E">
        <w:rPr>
          <w:i/>
        </w:rPr>
        <w:t>[Name of Client]</w:t>
      </w:r>
    </w:p>
    <w:p w14:paraId="478545C5" w14:textId="77777777" w:rsidR="00C0684F" w:rsidRPr="00D5368E" w:rsidRDefault="00C0684F" w:rsidP="00C0684F"/>
    <w:p w14:paraId="5ED27007" w14:textId="77777777" w:rsidR="00C0684F" w:rsidRPr="00D5368E" w:rsidRDefault="00C0684F" w:rsidP="00C0684F">
      <w:pPr>
        <w:tabs>
          <w:tab w:val="left" w:pos="5760"/>
        </w:tabs>
      </w:pPr>
      <w:r w:rsidRPr="00D5368E">
        <w:rPr>
          <w:u w:val="single"/>
        </w:rPr>
        <w:tab/>
      </w:r>
    </w:p>
    <w:p w14:paraId="4A20B819" w14:textId="77777777" w:rsidR="00C0684F" w:rsidRPr="00D5368E" w:rsidRDefault="00C0684F" w:rsidP="00C0684F">
      <w:r w:rsidRPr="00D5368E">
        <w:rPr>
          <w:i/>
        </w:rPr>
        <w:t>[Authorized Representative of the Client – name, title and signature]</w:t>
      </w:r>
    </w:p>
    <w:p w14:paraId="64438513" w14:textId="77777777" w:rsidR="00C0684F" w:rsidRPr="00D5368E" w:rsidRDefault="00C0684F" w:rsidP="00C0684F">
      <w:pPr>
        <w:pStyle w:val="BankNormal"/>
        <w:spacing w:after="0"/>
        <w:rPr>
          <w:szCs w:val="24"/>
          <w:lang w:eastAsia="it-IT"/>
        </w:rPr>
      </w:pPr>
    </w:p>
    <w:p w14:paraId="0D551C9F" w14:textId="77777777" w:rsidR="00C0684F" w:rsidRPr="00D5368E" w:rsidRDefault="00C0684F" w:rsidP="00C0684F">
      <w:pPr>
        <w:rPr>
          <w:color w:val="1F497D" w:themeColor="text2"/>
        </w:rPr>
      </w:pPr>
      <w:r w:rsidRPr="00D5368E">
        <w:t xml:space="preserve">For and on behalf of </w:t>
      </w:r>
      <w:r w:rsidRPr="00D5368E">
        <w:rPr>
          <w:i/>
          <w:color w:val="1F497D" w:themeColor="text2"/>
        </w:rPr>
        <w:t xml:space="preserve">[Name of </w:t>
      </w:r>
      <w:r w:rsidRPr="00D5368E">
        <w:rPr>
          <w:i/>
          <w:iCs/>
          <w:color w:val="1F497D" w:themeColor="text2"/>
        </w:rPr>
        <w:t>Consultant or Name of a Joint Venture</w:t>
      </w:r>
      <w:r w:rsidRPr="00D5368E">
        <w:rPr>
          <w:i/>
          <w:color w:val="1F497D" w:themeColor="text2"/>
        </w:rPr>
        <w:t>]</w:t>
      </w:r>
    </w:p>
    <w:p w14:paraId="1537B6C3" w14:textId="77777777" w:rsidR="00C0684F" w:rsidRPr="00D5368E" w:rsidRDefault="00C0684F" w:rsidP="00C0684F"/>
    <w:p w14:paraId="156B16C2" w14:textId="77777777" w:rsidR="00C0684F" w:rsidRPr="00D5368E" w:rsidRDefault="00C0684F" w:rsidP="00C0684F">
      <w:pPr>
        <w:tabs>
          <w:tab w:val="left" w:pos="5760"/>
        </w:tabs>
      </w:pPr>
      <w:r w:rsidRPr="00D5368E">
        <w:rPr>
          <w:u w:val="single"/>
        </w:rPr>
        <w:tab/>
      </w:r>
    </w:p>
    <w:p w14:paraId="4854C1A1" w14:textId="77777777" w:rsidR="00C0684F" w:rsidRPr="00D5368E" w:rsidRDefault="00C0684F" w:rsidP="00C0684F">
      <w:pPr>
        <w:rPr>
          <w:color w:val="1F497D" w:themeColor="text2"/>
        </w:rPr>
      </w:pPr>
      <w:r w:rsidRPr="00D5368E">
        <w:rPr>
          <w:i/>
          <w:color w:val="1F497D" w:themeColor="text2"/>
        </w:rPr>
        <w:t>[Authorized Representative of the Consultant – name and signature]</w:t>
      </w:r>
    </w:p>
    <w:p w14:paraId="76951D52" w14:textId="77777777" w:rsidR="00C0684F" w:rsidRPr="00D5368E" w:rsidRDefault="00C0684F" w:rsidP="00C0684F"/>
    <w:p w14:paraId="5192B8D7" w14:textId="77777777" w:rsidR="00C0684F" w:rsidRPr="00D5368E" w:rsidRDefault="00C0684F" w:rsidP="00C0684F">
      <w:pPr>
        <w:rPr>
          <w:color w:val="1F497D" w:themeColor="text2"/>
        </w:rPr>
      </w:pPr>
      <w:r w:rsidRPr="00D5368E">
        <w:rPr>
          <w:i/>
          <w:color w:val="1F497D" w:themeColor="text2"/>
        </w:rPr>
        <w:t xml:space="preserve">[For a joint venture, either all members shall sign or only the lead member, in which case the power of attorney to sign on behalf of all members shall be attached. </w:t>
      </w:r>
    </w:p>
    <w:p w14:paraId="04C9F93C" w14:textId="77777777" w:rsidR="00C0684F" w:rsidRPr="00D5368E" w:rsidRDefault="00C0684F" w:rsidP="00C0684F"/>
    <w:p w14:paraId="536B2034" w14:textId="77777777" w:rsidR="00C0684F" w:rsidRPr="00D5368E" w:rsidRDefault="00C0684F" w:rsidP="00C0684F">
      <w:pPr>
        <w:rPr>
          <w:i/>
          <w:color w:val="1F497D" w:themeColor="text2"/>
        </w:rPr>
      </w:pPr>
      <w:r w:rsidRPr="00D5368E">
        <w:lastRenderedPageBreak/>
        <w:t xml:space="preserve">For and on behalf of each of the members of the Consultant </w:t>
      </w:r>
      <w:r w:rsidRPr="00D5368E">
        <w:rPr>
          <w:i/>
          <w:color w:val="1F497D" w:themeColor="text2"/>
        </w:rPr>
        <w:t>[insert the Name of the Joint Venture]</w:t>
      </w:r>
    </w:p>
    <w:p w14:paraId="4FBF4794" w14:textId="77777777" w:rsidR="00C0684F" w:rsidRPr="00D5368E" w:rsidRDefault="00C0684F" w:rsidP="00C0684F"/>
    <w:p w14:paraId="7829C6B0" w14:textId="77777777" w:rsidR="00C0684F" w:rsidRPr="00D5368E" w:rsidRDefault="00C0684F" w:rsidP="00C0684F">
      <w:pPr>
        <w:rPr>
          <w:color w:val="1F497D" w:themeColor="text2"/>
        </w:rPr>
      </w:pPr>
      <w:r w:rsidRPr="00D5368E">
        <w:rPr>
          <w:i/>
          <w:color w:val="1F497D" w:themeColor="text2"/>
        </w:rPr>
        <w:t>[Name of the lead member]</w:t>
      </w:r>
    </w:p>
    <w:p w14:paraId="75B84A8A" w14:textId="77777777" w:rsidR="00C0684F" w:rsidRPr="00D5368E" w:rsidRDefault="00C0684F" w:rsidP="00C0684F"/>
    <w:p w14:paraId="3A109309" w14:textId="77777777" w:rsidR="00C0684F" w:rsidRPr="00D5368E" w:rsidRDefault="00C0684F" w:rsidP="00C0684F">
      <w:pPr>
        <w:tabs>
          <w:tab w:val="left" w:pos="5760"/>
        </w:tabs>
      </w:pPr>
      <w:r w:rsidRPr="00D5368E">
        <w:rPr>
          <w:u w:val="single"/>
        </w:rPr>
        <w:tab/>
      </w:r>
    </w:p>
    <w:p w14:paraId="28E58056" w14:textId="77777777" w:rsidR="00C0684F" w:rsidRPr="00D5368E" w:rsidRDefault="00C0684F" w:rsidP="00C0684F">
      <w:pPr>
        <w:rPr>
          <w:color w:val="1F497D" w:themeColor="text2"/>
        </w:rPr>
      </w:pPr>
      <w:r w:rsidRPr="00D5368E">
        <w:rPr>
          <w:i/>
          <w:color w:val="1F497D" w:themeColor="text2"/>
        </w:rPr>
        <w:t>[Authorized Representative on behalf of a Joint Venture]</w:t>
      </w:r>
    </w:p>
    <w:p w14:paraId="07792256" w14:textId="77777777" w:rsidR="00C0684F" w:rsidRPr="00D5368E" w:rsidRDefault="00C0684F" w:rsidP="00C0684F"/>
    <w:p w14:paraId="4D26EE78" w14:textId="77777777" w:rsidR="00C0684F" w:rsidRPr="00D5368E" w:rsidRDefault="00C0684F" w:rsidP="00C0684F">
      <w:pPr>
        <w:rPr>
          <w:color w:val="1F497D" w:themeColor="text2"/>
        </w:rPr>
      </w:pPr>
      <w:r w:rsidRPr="00D5368E">
        <w:rPr>
          <w:i/>
          <w:color w:val="1F497D" w:themeColor="text2"/>
        </w:rPr>
        <w:t>[add signature blocks for each member if all are signing]</w:t>
      </w:r>
    </w:p>
    <w:p w14:paraId="69975865" w14:textId="77777777" w:rsidR="00C0684F" w:rsidRPr="00D5368E" w:rsidRDefault="00C0684F" w:rsidP="00C0684F"/>
    <w:p w14:paraId="6E26FC9F" w14:textId="77777777" w:rsidR="00C0684F" w:rsidRPr="00D5368E" w:rsidRDefault="00C0684F" w:rsidP="00C0684F">
      <w:pPr>
        <w:pStyle w:val="BankNormal"/>
        <w:spacing w:after="0"/>
        <w:rPr>
          <w:szCs w:val="24"/>
        </w:rPr>
      </w:pPr>
    </w:p>
    <w:p w14:paraId="68B6491C" w14:textId="77777777" w:rsidR="00C0684F" w:rsidRPr="00D5368E" w:rsidRDefault="00C0684F" w:rsidP="00C0684F">
      <w:pPr>
        <w:sectPr w:rsidR="00C0684F" w:rsidRPr="00D5368E">
          <w:headerReference w:type="even" r:id="rId95"/>
          <w:headerReference w:type="default" r:id="rId96"/>
          <w:headerReference w:type="first" r:id="rId97"/>
          <w:footnotePr>
            <w:numRestart w:val="eachSect"/>
          </w:footnotePr>
          <w:type w:val="oddPage"/>
          <w:pgSz w:w="12242" w:h="15842" w:code="1"/>
          <w:pgMar w:top="1440" w:right="1440" w:bottom="1440" w:left="1800" w:header="720" w:footer="720" w:gutter="0"/>
          <w:paperSrc w:first="15" w:other="15"/>
          <w:cols w:space="720"/>
          <w:noEndnote/>
          <w:titlePg/>
        </w:sectPr>
      </w:pPr>
    </w:p>
    <w:p w14:paraId="341F9FFF" w14:textId="77777777" w:rsidR="00C0684F" w:rsidRPr="00D5368E" w:rsidRDefault="00C0684F" w:rsidP="003146ED">
      <w:pPr>
        <w:pStyle w:val="Heading1"/>
        <w:numPr>
          <w:ilvl w:val="0"/>
          <w:numId w:val="26"/>
        </w:numPr>
      </w:pPr>
      <w:bookmarkStart w:id="192" w:name="_Toc299534126"/>
      <w:bookmarkStart w:id="193" w:name="_Toc474333984"/>
      <w:bookmarkStart w:id="194" w:name="_Toc474334153"/>
      <w:bookmarkStart w:id="195" w:name="_Toc122704699"/>
      <w:r w:rsidRPr="00D5368E">
        <w:lastRenderedPageBreak/>
        <w:t>General Conditions of Contract</w:t>
      </w:r>
      <w:bookmarkEnd w:id="192"/>
      <w:bookmarkEnd w:id="193"/>
      <w:bookmarkEnd w:id="194"/>
      <w:bookmarkEnd w:id="195"/>
    </w:p>
    <w:p w14:paraId="3C49D7E6" w14:textId="77777777" w:rsidR="00C0684F" w:rsidRPr="00D5368E" w:rsidRDefault="00C0684F" w:rsidP="00C0684F">
      <w:pPr>
        <w:pStyle w:val="Heading1"/>
        <w:rPr>
          <w:smallCaps/>
          <w:sz w:val="28"/>
          <w:szCs w:val="28"/>
        </w:rPr>
      </w:pPr>
      <w:bookmarkStart w:id="196" w:name="_Toc299534127"/>
      <w:bookmarkStart w:id="197" w:name="_Toc474333985"/>
      <w:bookmarkStart w:id="198" w:name="_Toc474334154"/>
      <w:bookmarkStart w:id="199" w:name="_Toc122704700"/>
      <w:r w:rsidRPr="00D5368E">
        <w:rPr>
          <w:smallCaps/>
          <w:sz w:val="28"/>
          <w:szCs w:val="28"/>
        </w:rPr>
        <w:t>A.  General Provisions</w:t>
      </w:r>
      <w:bookmarkEnd w:id="196"/>
      <w:bookmarkEnd w:id="197"/>
      <w:bookmarkEnd w:id="198"/>
      <w:bookmarkEnd w:id="199"/>
    </w:p>
    <w:tbl>
      <w:tblPr>
        <w:tblW w:w="9446" w:type="dxa"/>
        <w:jc w:val="center"/>
        <w:tblLayout w:type="fixed"/>
        <w:tblLook w:val="0000" w:firstRow="0" w:lastRow="0" w:firstColumn="0" w:lastColumn="0" w:noHBand="0" w:noVBand="0"/>
      </w:tblPr>
      <w:tblGrid>
        <w:gridCol w:w="2526"/>
        <w:gridCol w:w="6920"/>
      </w:tblGrid>
      <w:tr w:rsidR="00C0684F" w:rsidRPr="00D5368E" w14:paraId="34A3FF8F" w14:textId="77777777" w:rsidTr="00C0684F">
        <w:trPr>
          <w:jc w:val="center"/>
        </w:trPr>
        <w:tc>
          <w:tcPr>
            <w:tcW w:w="2526" w:type="dxa"/>
          </w:tcPr>
          <w:p w14:paraId="77EC595C" w14:textId="77777777" w:rsidR="00C0684F" w:rsidRPr="00D5368E" w:rsidRDefault="00C0684F" w:rsidP="003146ED">
            <w:pPr>
              <w:pStyle w:val="Section8Heading2"/>
              <w:numPr>
                <w:ilvl w:val="0"/>
                <w:numId w:val="27"/>
              </w:numPr>
            </w:pPr>
            <w:bookmarkStart w:id="200" w:name="_Toc299534128"/>
            <w:r w:rsidRPr="00D5368E">
              <w:t>Definitions</w:t>
            </w:r>
            <w:bookmarkEnd w:id="200"/>
          </w:p>
        </w:tc>
        <w:tc>
          <w:tcPr>
            <w:tcW w:w="6920" w:type="dxa"/>
          </w:tcPr>
          <w:p w14:paraId="412D1136" w14:textId="77777777" w:rsidR="00C0684F" w:rsidRPr="00D5368E" w:rsidRDefault="009523CD" w:rsidP="007C7EBA">
            <w:pPr>
              <w:pStyle w:val="BodyText2"/>
              <w:tabs>
                <w:tab w:val="left" w:pos="576"/>
              </w:tabs>
              <w:suppressAutoHyphens/>
              <w:spacing w:after="200" w:line="240" w:lineRule="auto"/>
              <w:jc w:val="both"/>
            </w:pPr>
            <w:r w:rsidRPr="00D5368E">
              <w:t xml:space="preserve">1.1 </w:t>
            </w:r>
            <w:r w:rsidR="00C0684F" w:rsidRPr="00D5368E">
              <w:t>Unless the context otherwise requires, the following terms whenever used in this Contract have the following meanings:</w:t>
            </w:r>
          </w:p>
          <w:p w14:paraId="78FA28F1"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“Applicable Law” means the laws and any other instruments having the force of law in the Client’s country, or in such other country as may be specified in the</w:t>
            </w:r>
            <w:r w:rsidRPr="00D5368E">
              <w:rPr>
                <w:b/>
              </w:rPr>
              <w:t xml:space="preserve"> Special Conditions of Contract (SCC)</w:t>
            </w:r>
            <w:r w:rsidRPr="00D5368E">
              <w:t>, as they may be issued and in force from time to time.</w:t>
            </w:r>
          </w:p>
          <w:p w14:paraId="3001AE12" w14:textId="77777777" w:rsidR="008B5BD5" w:rsidRPr="00D5368E" w:rsidRDefault="008B5BD5" w:rsidP="007C7EBA">
            <w:pPr>
              <w:pStyle w:val="ListParagraph"/>
              <w:tabs>
                <w:tab w:val="left" w:pos="540"/>
              </w:tabs>
              <w:spacing w:after="200"/>
              <w:ind w:left="456" w:right="-72"/>
              <w:jc w:val="both"/>
            </w:pPr>
          </w:p>
          <w:p w14:paraId="4B7FC094"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 xml:space="preserve">“Bank” means the </w:t>
            </w:r>
            <w:r w:rsidR="00E66809" w:rsidRPr="00D5368E">
              <w:t>International Bank for Reconstruction and Development (IBRD) or the International Development Association (IDA)</w:t>
            </w:r>
            <w:r w:rsidRPr="00D5368E">
              <w:t>.</w:t>
            </w:r>
          </w:p>
          <w:p w14:paraId="7F0BD803"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“Borrower” means the Government, Government agency or other entity that signs the financing agreement</w:t>
            </w:r>
            <w:r w:rsidR="006132E6">
              <w:t xml:space="preserve"> </w:t>
            </w:r>
            <w:r w:rsidRPr="00D5368E">
              <w:t>with the Bank.</w:t>
            </w:r>
          </w:p>
          <w:p w14:paraId="046ADAA9"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“Client” means the implementing agency that signs the Contract for the Services with the Selected Consultant.</w:t>
            </w:r>
          </w:p>
          <w:p w14:paraId="12534AB5"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“Consultant” means a legally-established professional consulting firm or entity selected by the Client to provide the Services under the signed Contract.</w:t>
            </w:r>
          </w:p>
          <w:p w14:paraId="2065B5E8"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“Contract” means the legally binding written agreement signed between the Client and the Consultant and which includes all the attached documents listed in its paragraph 1 of the Form of Contract (the General Conditions (GCC), the Special Conditions (SCC), and the Appendices).</w:t>
            </w:r>
          </w:p>
          <w:p w14:paraId="790048F0"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“Day” means a working day unless indicated otherwise.</w:t>
            </w:r>
          </w:p>
          <w:p w14:paraId="1AFB2037"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“Effective Date” means the date on which this Contract comes into force and effect pursuant to Clause GCC 11.</w:t>
            </w:r>
          </w:p>
          <w:p w14:paraId="2F0FAFBB"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rPr>
                <w:rFonts w:cs="Helv"/>
              </w:rPr>
              <w:t xml:space="preserve">“Experts” </w:t>
            </w:r>
            <w:r w:rsidRPr="00D5368E">
              <w:t>means, collectively, Key Experts, Non-Key Experts, or any other personnel of the Consultant, Sub-consultant or JV member(s) assigned by the Consultant to perform the Services or any part thereof under the Contract.</w:t>
            </w:r>
          </w:p>
          <w:p w14:paraId="07D552EF"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“Foreign Currency” means any currency other than the currency of the Client’s country.</w:t>
            </w:r>
          </w:p>
          <w:p w14:paraId="1DDB3E91"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“GCC” means these General Conditions of Contract.</w:t>
            </w:r>
          </w:p>
          <w:p w14:paraId="7EFC0CCD"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lastRenderedPageBreak/>
              <w:t>“Government” means the government of the Client’s country.</w:t>
            </w:r>
          </w:p>
          <w:p w14:paraId="2684034B"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317F2099"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“Key Expert(s)” means an individual professional whose skills, qualifications, knowledge and experience are critical to the performance of the Services under the Contract and whose Curricula Vitae (CV) was taken into</w:t>
            </w:r>
            <w:r w:rsidR="006132E6">
              <w:t xml:space="preserve"> </w:t>
            </w:r>
            <w:r w:rsidRPr="00D5368E">
              <w:t xml:space="preserve">account in the technical evaluation of the Consultant’s proposal. </w:t>
            </w:r>
          </w:p>
          <w:p w14:paraId="75126AF1"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“Local Currency” means the currency of the Client’s country.</w:t>
            </w:r>
          </w:p>
          <w:p w14:paraId="5E9D85D4"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“Non-Key Expert(s)” means an individual professional provided by the Consultant or its Sub-consultant to perform the Services or any part thereof under the Contract.</w:t>
            </w:r>
          </w:p>
          <w:p w14:paraId="5C23ED9B"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“Party” means the Client or the Consultant, as the case may be, and “Parties” means both of them.</w:t>
            </w:r>
          </w:p>
          <w:p w14:paraId="695F3A1C"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“SCC” means the Special Conditions of Contract by which the GCC may be amended or supplemented but not over-written.</w:t>
            </w:r>
          </w:p>
          <w:p w14:paraId="0545261B"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“Services” means the work to be performed by the Consultant pursuant to this Contract, as described in Appendix A hereto.</w:t>
            </w:r>
          </w:p>
          <w:p w14:paraId="48D39CCB"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“Sub-consultants” means an entity to whom/which the Consultant subcontracts any part of the Services while remaining solely liable for the execution of the Contract.</w:t>
            </w:r>
          </w:p>
          <w:p w14:paraId="7933006B"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“Third Party” means any person or entity other than the Government, the Client, the Consultant or a Sub-consultant.</w:t>
            </w:r>
          </w:p>
        </w:tc>
      </w:tr>
      <w:tr w:rsidR="00C0684F" w:rsidRPr="00D5368E" w14:paraId="43FB8459" w14:textId="77777777" w:rsidTr="00C0684F">
        <w:trPr>
          <w:jc w:val="center"/>
        </w:trPr>
        <w:tc>
          <w:tcPr>
            <w:tcW w:w="2526" w:type="dxa"/>
          </w:tcPr>
          <w:p w14:paraId="128FE000"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01" w:name="_Toc299534129"/>
            <w:bookmarkStart w:id="202" w:name="_Toc474333986"/>
            <w:bookmarkStart w:id="203" w:name="_Toc474334155"/>
            <w:bookmarkStart w:id="204" w:name="_Toc122704701"/>
            <w:r w:rsidRPr="00D5368E">
              <w:rPr>
                <w:lang w:val="en-US"/>
              </w:rPr>
              <w:lastRenderedPageBreak/>
              <w:t xml:space="preserve">Relationship </w:t>
            </w:r>
            <w:r w:rsidR="00890371" w:rsidRPr="00D5368E">
              <w:rPr>
                <w:lang w:val="en-US"/>
              </w:rPr>
              <w:t>between</w:t>
            </w:r>
            <w:r w:rsidRPr="00D5368E">
              <w:rPr>
                <w:lang w:val="en-US"/>
              </w:rPr>
              <w:t xml:space="preserve"> the Parties</w:t>
            </w:r>
            <w:bookmarkEnd w:id="201"/>
            <w:bookmarkEnd w:id="202"/>
            <w:bookmarkEnd w:id="203"/>
            <w:bookmarkEnd w:id="204"/>
          </w:p>
          <w:p w14:paraId="34912BAE" w14:textId="77777777" w:rsidR="00C0684F" w:rsidRPr="00D5368E" w:rsidRDefault="00C0684F" w:rsidP="00C0684F">
            <w:pPr>
              <w:pStyle w:val="BankNormal"/>
              <w:spacing w:after="0"/>
              <w:rPr>
                <w:b/>
                <w:bCs/>
              </w:rPr>
            </w:pPr>
          </w:p>
        </w:tc>
        <w:tc>
          <w:tcPr>
            <w:tcW w:w="6920" w:type="dxa"/>
          </w:tcPr>
          <w:p w14:paraId="40457738" w14:textId="77777777" w:rsidR="00C0684F" w:rsidRPr="00D5368E" w:rsidRDefault="00C0684F" w:rsidP="003146ED">
            <w:pPr>
              <w:pStyle w:val="ListParagraph"/>
              <w:numPr>
                <w:ilvl w:val="1"/>
                <w:numId w:val="32"/>
              </w:numPr>
              <w:spacing w:after="200"/>
              <w:ind w:left="72" w:right="-72" w:firstLine="0"/>
              <w:jc w:val="both"/>
            </w:pPr>
            <w:r w:rsidRPr="00D5368E">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RPr="00D5368E" w14:paraId="21EAFFBC" w14:textId="77777777" w:rsidTr="00C0684F">
        <w:trPr>
          <w:jc w:val="center"/>
        </w:trPr>
        <w:tc>
          <w:tcPr>
            <w:tcW w:w="2526" w:type="dxa"/>
          </w:tcPr>
          <w:p w14:paraId="23111E7B"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05" w:name="_Toc299534130"/>
            <w:bookmarkStart w:id="206" w:name="_Toc474333987"/>
            <w:bookmarkStart w:id="207" w:name="_Toc474334156"/>
            <w:bookmarkStart w:id="208" w:name="_Toc122704702"/>
            <w:r w:rsidRPr="00D5368E">
              <w:rPr>
                <w:lang w:val="en-US"/>
              </w:rPr>
              <w:t>Law Governing Contract</w:t>
            </w:r>
            <w:bookmarkEnd w:id="205"/>
            <w:bookmarkEnd w:id="206"/>
            <w:bookmarkEnd w:id="207"/>
            <w:bookmarkEnd w:id="208"/>
          </w:p>
        </w:tc>
        <w:tc>
          <w:tcPr>
            <w:tcW w:w="6920" w:type="dxa"/>
          </w:tcPr>
          <w:p w14:paraId="62CB077C" w14:textId="77777777" w:rsidR="00C0684F" w:rsidRPr="00D5368E" w:rsidRDefault="00C0684F" w:rsidP="003146ED">
            <w:pPr>
              <w:pStyle w:val="ListParagraph"/>
              <w:numPr>
                <w:ilvl w:val="1"/>
                <w:numId w:val="33"/>
              </w:numPr>
              <w:spacing w:after="200"/>
              <w:ind w:left="72" w:right="-72" w:firstLine="0"/>
              <w:jc w:val="both"/>
            </w:pPr>
            <w:r w:rsidRPr="00D5368E">
              <w:t>This Contract, its meaning and interpretation, and the relation between the Parties shall be governed by the Applicable Law.</w:t>
            </w:r>
          </w:p>
        </w:tc>
      </w:tr>
      <w:tr w:rsidR="00C0684F" w:rsidRPr="00D5368E" w14:paraId="2E56E4DA" w14:textId="77777777" w:rsidTr="00C0684F">
        <w:trPr>
          <w:jc w:val="center"/>
        </w:trPr>
        <w:tc>
          <w:tcPr>
            <w:tcW w:w="2526" w:type="dxa"/>
          </w:tcPr>
          <w:p w14:paraId="4F61810C"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09" w:name="_Toc299534131"/>
            <w:bookmarkStart w:id="210" w:name="_Toc474333988"/>
            <w:bookmarkStart w:id="211" w:name="_Toc474334157"/>
            <w:bookmarkStart w:id="212" w:name="_Toc122704703"/>
            <w:r w:rsidRPr="00D5368E">
              <w:rPr>
                <w:lang w:val="en-US"/>
              </w:rPr>
              <w:lastRenderedPageBreak/>
              <w:t>Language</w:t>
            </w:r>
            <w:bookmarkEnd w:id="209"/>
            <w:bookmarkEnd w:id="210"/>
            <w:bookmarkEnd w:id="211"/>
            <w:bookmarkEnd w:id="212"/>
          </w:p>
        </w:tc>
        <w:tc>
          <w:tcPr>
            <w:tcW w:w="6920" w:type="dxa"/>
          </w:tcPr>
          <w:p w14:paraId="6AA09A93" w14:textId="77777777" w:rsidR="00C0684F" w:rsidRPr="00D5368E" w:rsidRDefault="00C0684F" w:rsidP="003146ED">
            <w:pPr>
              <w:pStyle w:val="ListParagraph"/>
              <w:numPr>
                <w:ilvl w:val="1"/>
                <w:numId w:val="34"/>
              </w:numPr>
              <w:spacing w:after="200"/>
              <w:ind w:left="72" w:right="-72" w:firstLine="0"/>
              <w:jc w:val="both"/>
            </w:pPr>
            <w:r w:rsidRPr="00D5368E">
              <w:t xml:space="preserve">This Contract has been executed in the language specified in the </w:t>
            </w:r>
            <w:r w:rsidRPr="00D5368E">
              <w:rPr>
                <w:b/>
              </w:rPr>
              <w:t>SCC</w:t>
            </w:r>
            <w:r w:rsidRPr="00D5368E">
              <w:t>, which shall be the binding and controlling language for all matters relating to the meaning or interpretation of this Contract.</w:t>
            </w:r>
          </w:p>
        </w:tc>
      </w:tr>
      <w:tr w:rsidR="00C0684F" w:rsidRPr="00D5368E" w14:paraId="1E0F6B77" w14:textId="77777777" w:rsidTr="00C0684F">
        <w:trPr>
          <w:jc w:val="center"/>
        </w:trPr>
        <w:tc>
          <w:tcPr>
            <w:tcW w:w="2526" w:type="dxa"/>
          </w:tcPr>
          <w:p w14:paraId="569644CD"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13" w:name="_Toc299534132"/>
            <w:bookmarkStart w:id="214" w:name="_Toc474333989"/>
            <w:bookmarkStart w:id="215" w:name="_Toc474334158"/>
            <w:bookmarkStart w:id="216" w:name="_Toc122704704"/>
            <w:r w:rsidRPr="00D5368E">
              <w:rPr>
                <w:lang w:val="en-US"/>
              </w:rPr>
              <w:t>Headings</w:t>
            </w:r>
            <w:bookmarkEnd w:id="213"/>
            <w:bookmarkEnd w:id="214"/>
            <w:bookmarkEnd w:id="215"/>
            <w:bookmarkEnd w:id="216"/>
          </w:p>
        </w:tc>
        <w:tc>
          <w:tcPr>
            <w:tcW w:w="6920" w:type="dxa"/>
          </w:tcPr>
          <w:p w14:paraId="5DDA62DC" w14:textId="77777777" w:rsidR="00C0684F" w:rsidRPr="00D5368E" w:rsidRDefault="00C0684F" w:rsidP="003146ED">
            <w:pPr>
              <w:pStyle w:val="ListParagraph"/>
              <w:numPr>
                <w:ilvl w:val="1"/>
                <w:numId w:val="35"/>
              </w:numPr>
              <w:spacing w:after="200"/>
              <w:ind w:left="72" w:right="-72" w:firstLine="0"/>
              <w:jc w:val="both"/>
            </w:pPr>
            <w:r w:rsidRPr="00D5368E">
              <w:t>The headings shall not limit, alter or affect the meaning of this Contract.</w:t>
            </w:r>
          </w:p>
        </w:tc>
      </w:tr>
      <w:tr w:rsidR="00C0684F" w:rsidRPr="00D5368E" w14:paraId="24B6E0E9" w14:textId="77777777" w:rsidTr="00C0684F">
        <w:trPr>
          <w:jc w:val="center"/>
        </w:trPr>
        <w:tc>
          <w:tcPr>
            <w:tcW w:w="2526" w:type="dxa"/>
          </w:tcPr>
          <w:p w14:paraId="509A6A07"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17" w:name="_Toc299534133"/>
            <w:bookmarkStart w:id="218" w:name="_Toc474333990"/>
            <w:bookmarkStart w:id="219" w:name="_Toc474334159"/>
            <w:bookmarkStart w:id="220" w:name="_Toc122704705"/>
            <w:r w:rsidRPr="00D5368E">
              <w:rPr>
                <w:lang w:val="en-US"/>
              </w:rPr>
              <w:t>Communications</w:t>
            </w:r>
            <w:bookmarkEnd w:id="217"/>
            <w:bookmarkEnd w:id="218"/>
            <w:bookmarkEnd w:id="219"/>
            <w:bookmarkEnd w:id="220"/>
          </w:p>
        </w:tc>
        <w:tc>
          <w:tcPr>
            <w:tcW w:w="6920" w:type="dxa"/>
          </w:tcPr>
          <w:p w14:paraId="4EE2786B" w14:textId="77777777" w:rsidR="00C0684F" w:rsidRPr="00D5368E" w:rsidRDefault="00C0684F" w:rsidP="003146ED">
            <w:pPr>
              <w:pStyle w:val="ListParagraph"/>
              <w:numPr>
                <w:ilvl w:val="1"/>
                <w:numId w:val="36"/>
              </w:numPr>
              <w:ind w:left="72" w:right="-72" w:firstLine="0"/>
              <w:jc w:val="both"/>
            </w:pPr>
            <w:r w:rsidRPr="00D5368E">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D5368E">
              <w:rPr>
                <w:b/>
              </w:rPr>
              <w:t>SCC</w:t>
            </w:r>
            <w:r w:rsidRPr="00D5368E">
              <w:t xml:space="preserve">. </w:t>
            </w:r>
          </w:p>
          <w:p w14:paraId="61326D99" w14:textId="77777777" w:rsidR="00C0684F" w:rsidRPr="00D5368E" w:rsidRDefault="00C0684F" w:rsidP="00C0684F">
            <w:pPr>
              <w:ind w:right="-72"/>
              <w:jc w:val="both"/>
            </w:pPr>
          </w:p>
          <w:p w14:paraId="66A3606B" w14:textId="77777777" w:rsidR="00C0684F" w:rsidRPr="00D5368E" w:rsidRDefault="00C0684F" w:rsidP="003146ED">
            <w:pPr>
              <w:pStyle w:val="ListParagraph"/>
              <w:numPr>
                <w:ilvl w:val="1"/>
                <w:numId w:val="36"/>
              </w:numPr>
              <w:spacing w:after="200"/>
              <w:ind w:left="72" w:right="-72" w:firstLine="0"/>
              <w:jc w:val="both"/>
            </w:pPr>
            <w:r w:rsidRPr="00D5368E">
              <w:t xml:space="preserve">A Party may change its address for notice hereunder by giving the other Party any communication of such change to the address specified in the </w:t>
            </w:r>
            <w:r w:rsidRPr="00D5368E">
              <w:rPr>
                <w:b/>
              </w:rPr>
              <w:t>SCC</w:t>
            </w:r>
            <w:r w:rsidRPr="00D5368E">
              <w:t>.</w:t>
            </w:r>
          </w:p>
        </w:tc>
      </w:tr>
      <w:tr w:rsidR="00C0684F" w:rsidRPr="00D5368E" w14:paraId="0B017AE0" w14:textId="77777777" w:rsidTr="00C0684F">
        <w:trPr>
          <w:jc w:val="center"/>
        </w:trPr>
        <w:tc>
          <w:tcPr>
            <w:tcW w:w="2526" w:type="dxa"/>
          </w:tcPr>
          <w:p w14:paraId="16DEFDAC"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21" w:name="_Toc299534134"/>
            <w:bookmarkStart w:id="222" w:name="_Toc474333991"/>
            <w:bookmarkStart w:id="223" w:name="_Toc474334160"/>
            <w:bookmarkStart w:id="224" w:name="_Toc122704706"/>
            <w:r w:rsidRPr="00D5368E">
              <w:rPr>
                <w:lang w:val="en-US"/>
              </w:rPr>
              <w:t>Location</w:t>
            </w:r>
            <w:bookmarkEnd w:id="221"/>
            <w:bookmarkEnd w:id="222"/>
            <w:bookmarkEnd w:id="223"/>
            <w:bookmarkEnd w:id="224"/>
          </w:p>
        </w:tc>
        <w:tc>
          <w:tcPr>
            <w:tcW w:w="6920" w:type="dxa"/>
          </w:tcPr>
          <w:p w14:paraId="03B67DB7" w14:textId="77777777" w:rsidR="00C0684F" w:rsidRPr="00D5368E" w:rsidRDefault="00C0684F" w:rsidP="003146ED">
            <w:pPr>
              <w:pStyle w:val="ListParagraph"/>
              <w:numPr>
                <w:ilvl w:val="1"/>
                <w:numId w:val="37"/>
              </w:numPr>
              <w:spacing w:after="240"/>
              <w:ind w:left="72" w:right="-72" w:firstLine="0"/>
              <w:jc w:val="both"/>
            </w:pPr>
            <w:r w:rsidRPr="00D5368E">
              <w:t xml:space="preserve">The Services shall be performed at such locations as are specified in </w:t>
            </w:r>
            <w:r w:rsidRPr="00D5368E">
              <w:rPr>
                <w:b/>
              </w:rPr>
              <w:t>Appendix A</w:t>
            </w:r>
            <w:r w:rsidRPr="00D5368E">
              <w:t xml:space="preserve"> hereto and, where the location of a particular task is not so specified, at such locations, whether in the Government’s country or elsewhere, as the Client may approve.</w:t>
            </w:r>
          </w:p>
        </w:tc>
      </w:tr>
      <w:tr w:rsidR="00C0684F" w:rsidRPr="00D5368E" w14:paraId="32186A44" w14:textId="77777777" w:rsidTr="00C0684F">
        <w:trPr>
          <w:jc w:val="center"/>
        </w:trPr>
        <w:tc>
          <w:tcPr>
            <w:tcW w:w="2526" w:type="dxa"/>
          </w:tcPr>
          <w:p w14:paraId="52D388FD"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25" w:name="_Toc299534135"/>
            <w:bookmarkStart w:id="226" w:name="_Toc474333992"/>
            <w:bookmarkStart w:id="227" w:name="_Toc474334161"/>
            <w:bookmarkStart w:id="228" w:name="_Toc122704707"/>
            <w:r w:rsidRPr="00D5368E">
              <w:rPr>
                <w:lang w:val="en-US"/>
              </w:rPr>
              <w:t>Authority of Member in Charge</w:t>
            </w:r>
            <w:bookmarkEnd w:id="225"/>
            <w:bookmarkEnd w:id="226"/>
            <w:bookmarkEnd w:id="227"/>
            <w:bookmarkEnd w:id="228"/>
          </w:p>
        </w:tc>
        <w:tc>
          <w:tcPr>
            <w:tcW w:w="6920" w:type="dxa"/>
          </w:tcPr>
          <w:p w14:paraId="183B32CC" w14:textId="77777777" w:rsidR="00C0684F" w:rsidRPr="00D5368E" w:rsidRDefault="00C0684F" w:rsidP="003146ED">
            <w:pPr>
              <w:pStyle w:val="ListParagraph"/>
              <w:numPr>
                <w:ilvl w:val="1"/>
                <w:numId w:val="38"/>
              </w:numPr>
              <w:spacing w:after="240"/>
              <w:ind w:left="72" w:firstLine="0"/>
              <w:jc w:val="both"/>
            </w:pPr>
            <w:r w:rsidRPr="00D5368E">
              <w:t xml:space="preserve">In case the Consultant is a Joint Venture, the members hereby authorize the member specified in the </w:t>
            </w:r>
            <w:r w:rsidRPr="00D5368E">
              <w:rPr>
                <w:b/>
              </w:rPr>
              <w:t xml:space="preserve">SCC </w:t>
            </w:r>
            <w:r w:rsidRPr="00D5368E">
              <w:t>to act on their behalf in exercising all the Consultant’s rights and obligations towards the Client under this Contract, including without limitation the receiving of instructions and payments from the Client.</w:t>
            </w:r>
          </w:p>
        </w:tc>
      </w:tr>
      <w:tr w:rsidR="00C0684F" w:rsidRPr="00D5368E" w14:paraId="7E4C5B48" w14:textId="77777777" w:rsidTr="00C0684F">
        <w:trPr>
          <w:jc w:val="center"/>
        </w:trPr>
        <w:tc>
          <w:tcPr>
            <w:tcW w:w="2526" w:type="dxa"/>
          </w:tcPr>
          <w:p w14:paraId="6DB18858"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29" w:name="_Toc299534136"/>
            <w:bookmarkStart w:id="230" w:name="_Toc474333993"/>
            <w:bookmarkStart w:id="231" w:name="_Toc474334162"/>
            <w:bookmarkStart w:id="232" w:name="_Toc122704708"/>
            <w:r w:rsidRPr="00D5368E">
              <w:rPr>
                <w:lang w:val="en-US"/>
              </w:rPr>
              <w:t>Authorized Representatives</w:t>
            </w:r>
            <w:bookmarkEnd w:id="229"/>
            <w:bookmarkEnd w:id="230"/>
            <w:bookmarkEnd w:id="231"/>
            <w:bookmarkEnd w:id="232"/>
          </w:p>
        </w:tc>
        <w:tc>
          <w:tcPr>
            <w:tcW w:w="6920" w:type="dxa"/>
          </w:tcPr>
          <w:p w14:paraId="4EC88969" w14:textId="77777777" w:rsidR="00C0684F" w:rsidRPr="00D5368E" w:rsidRDefault="00C0684F" w:rsidP="003146ED">
            <w:pPr>
              <w:pStyle w:val="ListParagraph"/>
              <w:numPr>
                <w:ilvl w:val="1"/>
                <w:numId w:val="39"/>
              </w:numPr>
              <w:spacing w:after="240"/>
              <w:ind w:left="72" w:right="-72" w:firstLine="0"/>
              <w:jc w:val="both"/>
            </w:pPr>
            <w:r w:rsidRPr="00D5368E">
              <w:t xml:space="preserve">Any action required or permitted to be taken, and any document required or permitted to be executed under this Contract by the Client or the Consultant may be taken or executed by the officials specified in the </w:t>
            </w:r>
            <w:r w:rsidRPr="00D5368E">
              <w:rPr>
                <w:b/>
              </w:rPr>
              <w:t>SCC.</w:t>
            </w:r>
          </w:p>
        </w:tc>
      </w:tr>
      <w:tr w:rsidR="00C0684F" w:rsidRPr="00D5368E" w14:paraId="4FAAE313" w14:textId="77777777" w:rsidTr="00C0684F">
        <w:trPr>
          <w:jc w:val="center"/>
        </w:trPr>
        <w:tc>
          <w:tcPr>
            <w:tcW w:w="2526" w:type="dxa"/>
          </w:tcPr>
          <w:p w14:paraId="5256C6B3" w14:textId="77777777" w:rsidR="00C0684F" w:rsidRPr="00D5368E" w:rsidRDefault="00E646EB" w:rsidP="003146ED">
            <w:pPr>
              <w:pStyle w:val="Heading2"/>
              <w:numPr>
                <w:ilvl w:val="0"/>
                <w:numId w:val="23"/>
              </w:numPr>
              <w:tabs>
                <w:tab w:val="clear" w:pos="360"/>
              </w:tabs>
              <w:spacing w:after="200"/>
              <w:ind w:left="360"/>
              <w:contextualSpacing w:val="0"/>
              <w:rPr>
                <w:lang w:val="en-US"/>
              </w:rPr>
            </w:pPr>
            <w:bookmarkStart w:id="233" w:name="_Toc474333994"/>
            <w:bookmarkStart w:id="234" w:name="_Toc474334163"/>
            <w:bookmarkStart w:id="235" w:name="_Toc122704709"/>
            <w:r w:rsidRPr="00D5368E">
              <w:rPr>
                <w:lang w:val="en-US"/>
              </w:rPr>
              <w:t>Fraud and Corruption</w:t>
            </w:r>
            <w:bookmarkEnd w:id="233"/>
            <w:bookmarkEnd w:id="234"/>
            <w:bookmarkEnd w:id="235"/>
          </w:p>
        </w:tc>
        <w:tc>
          <w:tcPr>
            <w:tcW w:w="6920" w:type="dxa"/>
          </w:tcPr>
          <w:p w14:paraId="6611B072" w14:textId="77777777" w:rsidR="00C0684F" w:rsidRPr="00D5368E" w:rsidRDefault="00246B74" w:rsidP="00850210">
            <w:pPr>
              <w:pStyle w:val="ListParagraph"/>
              <w:spacing w:after="240"/>
              <w:ind w:left="72" w:right="-72"/>
              <w:jc w:val="both"/>
            </w:pPr>
            <w:r w:rsidRPr="00D5368E">
              <w:t xml:space="preserve">10.1 </w:t>
            </w:r>
            <w:r w:rsidR="00DE1C23" w:rsidRPr="00D5368E">
              <w:t xml:space="preserve">The </w:t>
            </w:r>
            <w:r w:rsidR="00361C91" w:rsidRPr="00D5368E">
              <w:t>Bank requires compliance with the Bank’s Anti-Corruption Guidelines and its prevailing sanctions policies and procedures as set forth in the WBG’s Sanctions Framework, as set forth in Attachment 1 to the GCC.</w:t>
            </w:r>
          </w:p>
        </w:tc>
      </w:tr>
      <w:tr w:rsidR="00C0684F" w:rsidRPr="00D5368E" w14:paraId="19B55A37" w14:textId="77777777" w:rsidTr="00C0684F">
        <w:trPr>
          <w:jc w:val="center"/>
        </w:trPr>
        <w:tc>
          <w:tcPr>
            <w:tcW w:w="2526" w:type="dxa"/>
          </w:tcPr>
          <w:p w14:paraId="69D62BB0" w14:textId="77777777" w:rsidR="00C0684F" w:rsidRPr="00D5368E" w:rsidRDefault="00C0684F" w:rsidP="00C0684F">
            <w:pPr>
              <w:pStyle w:val="Section8Heading3"/>
              <w:ind w:left="888" w:hanging="540"/>
            </w:pPr>
            <w:r w:rsidRPr="00D5368E">
              <w:t>a.</w:t>
            </w:r>
            <w:r w:rsidRPr="00D5368E">
              <w:tab/>
              <w:t>Commissions and Fees</w:t>
            </w:r>
          </w:p>
        </w:tc>
        <w:tc>
          <w:tcPr>
            <w:tcW w:w="6920" w:type="dxa"/>
          </w:tcPr>
          <w:p w14:paraId="5856EC55" w14:textId="77777777" w:rsidR="00C0684F" w:rsidRPr="00D5368E" w:rsidRDefault="00065566" w:rsidP="00850210">
            <w:pPr>
              <w:pStyle w:val="BodyText"/>
              <w:tabs>
                <w:tab w:val="left" w:pos="0"/>
                <w:tab w:val="left" w:pos="745"/>
              </w:tabs>
              <w:suppressAutoHyphens w:val="0"/>
              <w:spacing w:after="240"/>
              <w:ind w:left="72"/>
            </w:pPr>
            <w:r w:rsidRPr="00D5368E">
              <w:t>10.2 The</w:t>
            </w:r>
            <w:r w:rsidR="00C0684F" w:rsidRPr="00D5368E" w:rsidDel="00D563C9">
              <w:t xml:space="preserve"> Client </w:t>
            </w:r>
            <w:r w:rsidR="00C0684F" w:rsidRPr="00D5368E">
              <w:t xml:space="preserve">requires the </w:t>
            </w:r>
            <w:r w:rsidR="00C0684F" w:rsidRPr="00D5368E">
              <w:rPr>
                <w:bCs/>
              </w:rPr>
              <w:t>Consultant to</w:t>
            </w:r>
            <w:r w:rsidR="00C0684F" w:rsidRPr="00D5368E">
              <w:t xml:space="preserve"> disclose any commissions</w:t>
            </w:r>
            <w:r w:rsidR="00E35E82" w:rsidRPr="00D5368E">
              <w:t>, gratuities</w:t>
            </w:r>
            <w:r w:rsidR="00C0684F" w:rsidRPr="00D5368E">
              <w:t xml:space="preserve"> or fees that may have been paid or are to be paid to agents or any other party with respect to the selection process or execution of the Contract.  The information disclosed must include at least the name and address of the agent or </w:t>
            </w:r>
            <w:r w:rsidR="00E35E82" w:rsidRPr="00D5368E">
              <w:t>other party</w:t>
            </w:r>
            <w:r w:rsidR="00C0684F" w:rsidRPr="00D5368E">
              <w:t>, the amount and currency, and the purpose of the commission</w:t>
            </w:r>
            <w:r w:rsidR="00E35E82" w:rsidRPr="00D5368E">
              <w:t>, gratuity</w:t>
            </w:r>
            <w:r w:rsidR="00C0684F" w:rsidRPr="00D5368E">
              <w:t xml:space="preserve"> or fee. Failure to disclose such commissions</w:t>
            </w:r>
            <w:r w:rsidR="00E35E82" w:rsidRPr="00D5368E">
              <w:t>,</w:t>
            </w:r>
            <w:r w:rsidR="00C0684F" w:rsidRPr="00D5368E">
              <w:t xml:space="preserve"> gratuities </w:t>
            </w:r>
            <w:r w:rsidR="00E35E82" w:rsidRPr="00D5368E">
              <w:t xml:space="preserve">or fees </w:t>
            </w:r>
            <w:r w:rsidR="00C0684F" w:rsidRPr="00D5368E">
              <w:t>may result in termination of the Contract</w:t>
            </w:r>
            <w:r w:rsidR="00E35E82" w:rsidRPr="00D5368E">
              <w:t xml:space="preserve"> and/or sanctions by the Bank</w:t>
            </w:r>
            <w:r w:rsidR="00C0684F" w:rsidRPr="00D5368E">
              <w:t>.</w:t>
            </w:r>
          </w:p>
        </w:tc>
      </w:tr>
    </w:tbl>
    <w:p w14:paraId="5D52A195" w14:textId="77777777" w:rsidR="00C0684F" w:rsidRPr="00D5368E" w:rsidRDefault="00C0684F" w:rsidP="00C0684F">
      <w:pPr>
        <w:pStyle w:val="Heading1"/>
        <w:rPr>
          <w:smallCaps/>
          <w:sz w:val="28"/>
          <w:szCs w:val="28"/>
        </w:rPr>
      </w:pPr>
      <w:bookmarkStart w:id="236" w:name="_Toc299534138"/>
      <w:bookmarkStart w:id="237" w:name="_Toc474333995"/>
      <w:bookmarkStart w:id="238" w:name="_Toc474334164"/>
      <w:bookmarkStart w:id="239" w:name="_Toc122704710"/>
      <w:r w:rsidRPr="00D5368E">
        <w:rPr>
          <w:smallCaps/>
          <w:sz w:val="28"/>
          <w:szCs w:val="28"/>
        </w:rPr>
        <w:lastRenderedPageBreak/>
        <w:t>B.  Commencement, Completion, Modification and Termination of Contract</w:t>
      </w:r>
      <w:bookmarkEnd w:id="236"/>
      <w:bookmarkEnd w:id="237"/>
      <w:bookmarkEnd w:id="238"/>
      <w:bookmarkEnd w:id="239"/>
    </w:p>
    <w:tbl>
      <w:tblPr>
        <w:tblW w:w="9367" w:type="dxa"/>
        <w:jc w:val="center"/>
        <w:tblLayout w:type="fixed"/>
        <w:tblLook w:val="0000" w:firstRow="0" w:lastRow="0" w:firstColumn="0" w:lastColumn="0" w:noHBand="0" w:noVBand="0"/>
      </w:tblPr>
      <w:tblGrid>
        <w:gridCol w:w="2487"/>
        <w:gridCol w:w="6880"/>
      </w:tblGrid>
      <w:tr w:rsidR="00C0684F" w:rsidRPr="00D5368E" w14:paraId="1B78FFD2" w14:textId="77777777" w:rsidTr="00C0684F">
        <w:trPr>
          <w:jc w:val="center"/>
        </w:trPr>
        <w:tc>
          <w:tcPr>
            <w:tcW w:w="2487" w:type="dxa"/>
          </w:tcPr>
          <w:p w14:paraId="460DB469"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40" w:name="_Toc299534139"/>
            <w:bookmarkStart w:id="241" w:name="_Toc474333996"/>
            <w:bookmarkStart w:id="242" w:name="_Toc474334165"/>
            <w:bookmarkStart w:id="243" w:name="_Toc122704711"/>
            <w:r w:rsidRPr="00D5368E">
              <w:rPr>
                <w:lang w:val="en-US"/>
              </w:rPr>
              <w:t>Effectiveness of Contract</w:t>
            </w:r>
            <w:bookmarkEnd w:id="240"/>
            <w:bookmarkEnd w:id="241"/>
            <w:bookmarkEnd w:id="242"/>
            <w:bookmarkEnd w:id="243"/>
          </w:p>
        </w:tc>
        <w:tc>
          <w:tcPr>
            <w:tcW w:w="6880" w:type="dxa"/>
          </w:tcPr>
          <w:p w14:paraId="16CEED79" w14:textId="77777777" w:rsidR="00C0684F" w:rsidRPr="00D5368E" w:rsidRDefault="00C0684F" w:rsidP="003146ED">
            <w:pPr>
              <w:pStyle w:val="ListParagraph"/>
              <w:numPr>
                <w:ilvl w:val="1"/>
                <w:numId w:val="40"/>
              </w:numPr>
              <w:spacing w:after="200"/>
              <w:ind w:left="72" w:right="-72" w:firstLine="0"/>
              <w:jc w:val="both"/>
            </w:pPr>
            <w:r w:rsidRPr="00D5368E">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D5368E">
              <w:rPr>
                <w:b/>
              </w:rPr>
              <w:t>SCC</w:t>
            </w:r>
            <w:r w:rsidRPr="00D5368E">
              <w:t xml:space="preserve"> have been met.</w:t>
            </w:r>
          </w:p>
        </w:tc>
      </w:tr>
      <w:tr w:rsidR="00C0684F" w:rsidRPr="00D5368E" w14:paraId="10764AD0" w14:textId="77777777" w:rsidTr="00C0684F">
        <w:trPr>
          <w:jc w:val="center"/>
        </w:trPr>
        <w:tc>
          <w:tcPr>
            <w:tcW w:w="2487" w:type="dxa"/>
          </w:tcPr>
          <w:p w14:paraId="0BFACBFF"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44" w:name="_Toc299534140"/>
            <w:bookmarkStart w:id="245" w:name="_Toc474333997"/>
            <w:bookmarkStart w:id="246" w:name="_Toc474334166"/>
            <w:bookmarkStart w:id="247" w:name="_Toc122704712"/>
            <w:r w:rsidRPr="00D5368E">
              <w:rPr>
                <w:lang w:val="en-US"/>
              </w:rPr>
              <w:t>Termination of Contract for Failure to Become Effective</w:t>
            </w:r>
            <w:bookmarkEnd w:id="244"/>
            <w:bookmarkEnd w:id="245"/>
            <w:bookmarkEnd w:id="246"/>
            <w:bookmarkEnd w:id="247"/>
          </w:p>
        </w:tc>
        <w:tc>
          <w:tcPr>
            <w:tcW w:w="6880" w:type="dxa"/>
          </w:tcPr>
          <w:p w14:paraId="2F70ABA9" w14:textId="77777777" w:rsidR="00C0684F" w:rsidRPr="00D5368E" w:rsidRDefault="00C0684F" w:rsidP="003146ED">
            <w:pPr>
              <w:pStyle w:val="ListParagraph"/>
              <w:numPr>
                <w:ilvl w:val="1"/>
                <w:numId w:val="41"/>
              </w:numPr>
              <w:spacing w:after="200"/>
              <w:ind w:left="72" w:right="-72" w:firstLine="0"/>
              <w:jc w:val="both"/>
            </w:pPr>
            <w:r w:rsidRPr="00D5368E">
              <w:t xml:space="preserve">If this Contract has not become effective within such time period after the date of Contract signature as specified in the </w:t>
            </w:r>
            <w:r w:rsidRPr="00D5368E">
              <w:rPr>
                <w:b/>
              </w:rPr>
              <w:t>SCC</w:t>
            </w:r>
            <w:r w:rsidRPr="00D5368E">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RPr="00D5368E" w14:paraId="7AD5A4EB" w14:textId="77777777" w:rsidTr="00C0684F">
        <w:trPr>
          <w:jc w:val="center"/>
        </w:trPr>
        <w:tc>
          <w:tcPr>
            <w:tcW w:w="2487" w:type="dxa"/>
          </w:tcPr>
          <w:p w14:paraId="2520CDEE"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48" w:name="_Toc299534141"/>
            <w:bookmarkStart w:id="249" w:name="_Toc474333998"/>
            <w:bookmarkStart w:id="250" w:name="_Toc474334167"/>
            <w:bookmarkStart w:id="251" w:name="_Toc122704713"/>
            <w:r w:rsidRPr="00D5368E">
              <w:rPr>
                <w:lang w:val="en-US"/>
              </w:rPr>
              <w:t>Commencement of Services</w:t>
            </w:r>
            <w:bookmarkEnd w:id="248"/>
            <w:bookmarkEnd w:id="249"/>
            <w:bookmarkEnd w:id="250"/>
            <w:bookmarkEnd w:id="251"/>
          </w:p>
        </w:tc>
        <w:tc>
          <w:tcPr>
            <w:tcW w:w="6880" w:type="dxa"/>
          </w:tcPr>
          <w:p w14:paraId="7688D80F" w14:textId="77777777" w:rsidR="00C0684F" w:rsidRPr="00D5368E" w:rsidRDefault="00C0684F" w:rsidP="003146ED">
            <w:pPr>
              <w:pStyle w:val="ListParagraph"/>
              <w:numPr>
                <w:ilvl w:val="1"/>
                <w:numId w:val="42"/>
              </w:numPr>
              <w:spacing w:after="200"/>
              <w:ind w:left="72" w:right="-72" w:firstLine="0"/>
              <w:jc w:val="both"/>
            </w:pPr>
            <w:r w:rsidRPr="00D5368E">
              <w:t xml:space="preserve">The Consultant shall confirm availability of Key Experts and begin carrying out the Services not later than the number of days after the Effective Date specified in the </w:t>
            </w:r>
            <w:r w:rsidRPr="00D5368E">
              <w:rPr>
                <w:b/>
              </w:rPr>
              <w:t>SCC</w:t>
            </w:r>
            <w:r w:rsidRPr="00D5368E">
              <w:t>.</w:t>
            </w:r>
          </w:p>
        </w:tc>
      </w:tr>
      <w:tr w:rsidR="00C0684F" w:rsidRPr="00D5368E" w14:paraId="1C3C4102" w14:textId="77777777" w:rsidTr="00C0684F">
        <w:trPr>
          <w:jc w:val="center"/>
        </w:trPr>
        <w:tc>
          <w:tcPr>
            <w:tcW w:w="2487" w:type="dxa"/>
          </w:tcPr>
          <w:p w14:paraId="7124B3BE"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52" w:name="_Toc299534142"/>
            <w:bookmarkStart w:id="253" w:name="_Toc474333999"/>
            <w:bookmarkStart w:id="254" w:name="_Toc474334168"/>
            <w:bookmarkStart w:id="255" w:name="_Toc122704714"/>
            <w:r w:rsidRPr="00D5368E">
              <w:rPr>
                <w:lang w:val="en-US"/>
              </w:rPr>
              <w:t>Expiration of Contract</w:t>
            </w:r>
            <w:bookmarkEnd w:id="252"/>
            <w:bookmarkEnd w:id="253"/>
            <w:bookmarkEnd w:id="254"/>
            <w:bookmarkEnd w:id="255"/>
          </w:p>
        </w:tc>
        <w:tc>
          <w:tcPr>
            <w:tcW w:w="6880" w:type="dxa"/>
          </w:tcPr>
          <w:p w14:paraId="28108147" w14:textId="77777777" w:rsidR="00C0684F" w:rsidRPr="00D5368E" w:rsidRDefault="00C0684F" w:rsidP="003146ED">
            <w:pPr>
              <w:pStyle w:val="ListParagraph"/>
              <w:numPr>
                <w:ilvl w:val="1"/>
                <w:numId w:val="43"/>
              </w:numPr>
              <w:spacing w:after="200"/>
              <w:ind w:left="72" w:right="-72" w:firstLine="0"/>
              <w:jc w:val="both"/>
            </w:pPr>
            <w:r w:rsidRPr="00D5368E">
              <w:t xml:space="preserve">Unless terminated earlier pursuant to Clause GCC 19 hereof, this Contract shall expire at the end of such time period after the Effective Date as specified in the </w:t>
            </w:r>
            <w:r w:rsidRPr="00D5368E">
              <w:rPr>
                <w:b/>
              </w:rPr>
              <w:t>SCC</w:t>
            </w:r>
            <w:r w:rsidRPr="00D5368E">
              <w:t>.</w:t>
            </w:r>
          </w:p>
        </w:tc>
      </w:tr>
      <w:tr w:rsidR="00C0684F" w:rsidRPr="00D5368E" w14:paraId="6DBC6B6A" w14:textId="77777777" w:rsidTr="00C0684F">
        <w:trPr>
          <w:jc w:val="center"/>
        </w:trPr>
        <w:tc>
          <w:tcPr>
            <w:tcW w:w="2487" w:type="dxa"/>
          </w:tcPr>
          <w:p w14:paraId="4E96B6C1"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56" w:name="_Toc299534143"/>
            <w:bookmarkStart w:id="257" w:name="_Toc474334000"/>
            <w:bookmarkStart w:id="258" w:name="_Toc474334169"/>
            <w:bookmarkStart w:id="259" w:name="_Toc122704715"/>
            <w:r w:rsidRPr="00D5368E">
              <w:rPr>
                <w:lang w:val="en-US"/>
              </w:rPr>
              <w:t>Entire Agreement</w:t>
            </w:r>
            <w:bookmarkEnd w:id="256"/>
            <w:bookmarkEnd w:id="257"/>
            <w:bookmarkEnd w:id="258"/>
            <w:bookmarkEnd w:id="259"/>
          </w:p>
        </w:tc>
        <w:tc>
          <w:tcPr>
            <w:tcW w:w="6880" w:type="dxa"/>
          </w:tcPr>
          <w:p w14:paraId="06EDD977" w14:textId="77777777" w:rsidR="00C0684F" w:rsidRPr="00D5368E" w:rsidRDefault="00C0684F" w:rsidP="003146ED">
            <w:pPr>
              <w:pStyle w:val="ListParagraph"/>
              <w:numPr>
                <w:ilvl w:val="1"/>
                <w:numId w:val="44"/>
              </w:numPr>
              <w:spacing w:after="200"/>
              <w:ind w:left="72" w:right="-72" w:firstLine="0"/>
              <w:jc w:val="both"/>
            </w:pPr>
            <w:r w:rsidRPr="00D5368E">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C0684F" w:rsidRPr="00D5368E" w14:paraId="22422F8C" w14:textId="77777777" w:rsidTr="00C0684F">
        <w:trPr>
          <w:jc w:val="center"/>
        </w:trPr>
        <w:tc>
          <w:tcPr>
            <w:tcW w:w="2487" w:type="dxa"/>
          </w:tcPr>
          <w:p w14:paraId="7071C2C2"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60" w:name="_Toc299534144"/>
            <w:bookmarkStart w:id="261" w:name="_Toc474334001"/>
            <w:bookmarkStart w:id="262" w:name="_Toc474334170"/>
            <w:bookmarkStart w:id="263" w:name="_Toc122704716"/>
            <w:r w:rsidRPr="00D5368E">
              <w:rPr>
                <w:lang w:val="en-US"/>
              </w:rPr>
              <w:t>Modifications or Variations</w:t>
            </w:r>
            <w:bookmarkEnd w:id="260"/>
            <w:bookmarkEnd w:id="261"/>
            <w:bookmarkEnd w:id="262"/>
            <w:bookmarkEnd w:id="263"/>
          </w:p>
        </w:tc>
        <w:tc>
          <w:tcPr>
            <w:tcW w:w="6880" w:type="dxa"/>
          </w:tcPr>
          <w:p w14:paraId="5749730D" w14:textId="77777777" w:rsidR="00C0684F" w:rsidRPr="00D5368E" w:rsidRDefault="00C0684F" w:rsidP="003146ED">
            <w:pPr>
              <w:pStyle w:val="ListParagraph"/>
              <w:numPr>
                <w:ilvl w:val="1"/>
                <w:numId w:val="45"/>
              </w:numPr>
              <w:suppressAutoHyphens/>
              <w:ind w:left="72" w:firstLine="0"/>
              <w:jc w:val="both"/>
            </w:pPr>
            <w:r w:rsidRPr="00D5368E">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37CFAD30" w14:textId="77777777" w:rsidR="00C0684F" w:rsidRPr="00D5368E" w:rsidRDefault="00C0684F" w:rsidP="00C0684F">
            <w:pPr>
              <w:suppressAutoHyphens/>
              <w:jc w:val="both"/>
            </w:pPr>
          </w:p>
          <w:p w14:paraId="3533E0C2" w14:textId="77777777" w:rsidR="00C0684F" w:rsidRPr="00D5368E" w:rsidRDefault="00C0684F" w:rsidP="003146ED">
            <w:pPr>
              <w:pStyle w:val="ListParagraph"/>
              <w:numPr>
                <w:ilvl w:val="1"/>
                <w:numId w:val="45"/>
              </w:numPr>
              <w:suppressAutoHyphens/>
              <w:ind w:left="72" w:firstLine="0"/>
              <w:jc w:val="both"/>
            </w:pPr>
            <w:r w:rsidRPr="00D5368E">
              <w:t>In cases of substantial modifications or variations, the prior written consent of the Bank is required.</w:t>
            </w:r>
          </w:p>
        </w:tc>
      </w:tr>
      <w:tr w:rsidR="00C0684F" w:rsidRPr="00D5368E" w14:paraId="0D62B353" w14:textId="77777777" w:rsidTr="00C0684F">
        <w:trPr>
          <w:jc w:val="center"/>
        </w:trPr>
        <w:tc>
          <w:tcPr>
            <w:tcW w:w="2487" w:type="dxa"/>
          </w:tcPr>
          <w:p w14:paraId="6026C2C2"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64" w:name="_Toc299534145"/>
            <w:bookmarkStart w:id="265" w:name="_Toc474334002"/>
            <w:bookmarkStart w:id="266" w:name="_Toc474334171"/>
            <w:bookmarkStart w:id="267" w:name="_Toc122704717"/>
            <w:r w:rsidRPr="00D5368E">
              <w:rPr>
                <w:lang w:val="en-US"/>
              </w:rPr>
              <w:t>Force Majeure</w:t>
            </w:r>
            <w:bookmarkEnd w:id="264"/>
            <w:bookmarkEnd w:id="265"/>
            <w:bookmarkEnd w:id="266"/>
            <w:bookmarkEnd w:id="267"/>
          </w:p>
        </w:tc>
        <w:tc>
          <w:tcPr>
            <w:tcW w:w="6880" w:type="dxa"/>
          </w:tcPr>
          <w:p w14:paraId="4A0A6F75" w14:textId="77777777" w:rsidR="00C0684F" w:rsidRPr="00D5368E" w:rsidRDefault="00C0684F" w:rsidP="00C0684F">
            <w:pPr>
              <w:spacing w:after="200"/>
              <w:ind w:right="-72"/>
              <w:jc w:val="both"/>
            </w:pPr>
          </w:p>
        </w:tc>
      </w:tr>
      <w:tr w:rsidR="00C0684F" w:rsidRPr="00D5368E" w14:paraId="43ECD43A" w14:textId="77777777" w:rsidTr="00C0684F">
        <w:trPr>
          <w:jc w:val="center"/>
        </w:trPr>
        <w:tc>
          <w:tcPr>
            <w:tcW w:w="2487" w:type="dxa"/>
          </w:tcPr>
          <w:p w14:paraId="1E862622" w14:textId="77777777" w:rsidR="00C0684F" w:rsidRPr="00D5368E" w:rsidRDefault="00C0684F" w:rsidP="00C0684F">
            <w:pPr>
              <w:pStyle w:val="Section8Heading3"/>
              <w:ind w:left="888" w:hanging="540"/>
            </w:pPr>
            <w:r w:rsidRPr="00D5368E">
              <w:t>a.</w:t>
            </w:r>
            <w:r w:rsidRPr="00D5368E">
              <w:tab/>
              <w:t>Definition</w:t>
            </w:r>
          </w:p>
        </w:tc>
        <w:tc>
          <w:tcPr>
            <w:tcW w:w="6880" w:type="dxa"/>
          </w:tcPr>
          <w:p w14:paraId="1B71BBEC" w14:textId="77777777" w:rsidR="00C0684F" w:rsidRPr="00D5368E" w:rsidRDefault="00C0684F" w:rsidP="003146ED">
            <w:pPr>
              <w:pStyle w:val="ListParagraph"/>
              <w:numPr>
                <w:ilvl w:val="1"/>
                <w:numId w:val="28"/>
              </w:numPr>
              <w:tabs>
                <w:tab w:val="left" w:pos="540"/>
              </w:tabs>
              <w:suppressAutoHyphens/>
              <w:ind w:left="72" w:firstLine="0"/>
              <w:jc w:val="both"/>
            </w:pPr>
            <w:r w:rsidRPr="00D5368E">
              <w:t xml:space="preserve">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t>
            </w:r>
            <w:r w:rsidRPr="00D5368E">
              <w:lastRenderedPageBreak/>
              <w:t>weather conditions, strikes, lockouts or other industrial action confiscation or any other action by Government agencies.</w:t>
            </w:r>
          </w:p>
          <w:p w14:paraId="754310D7" w14:textId="77777777" w:rsidR="00C0684F" w:rsidRPr="00D5368E" w:rsidRDefault="00C0684F" w:rsidP="00C0684F">
            <w:pPr>
              <w:tabs>
                <w:tab w:val="left" w:pos="540"/>
              </w:tabs>
              <w:suppressAutoHyphens/>
              <w:ind w:left="72"/>
              <w:jc w:val="both"/>
            </w:pPr>
          </w:p>
          <w:p w14:paraId="28EA0C95" w14:textId="77777777" w:rsidR="00C0684F" w:rsidRPr="00D5368E" w:rsidRDefault="00C0684F" w:rsidP="003146ED">
            <w:pPr>
              <w:pStyle w:val="ListParagraph"/>
              <w:numPr>
                <w:ilvl w:val="1"/>
                <w:numId w:val="28"/>
              </w:numPr>
              <w:tabs>
                <w:tab w:val="left" w:pos="540"/>
              </w:tabs>
              <w:suppressAutoHyphens/>
              <w:ind w:left="72" w:firstLine="0"/>
              <w:jc w:val="both"/>
            </w:pPr>
            <w:r w:rsidRPr="00D5368E">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35F16900" w14:textId="77777777" w:rsidR="00C0684F" w:rsidRPr="00D5368E" w:rsidRDefault="00C0684F" w:rsidP="00C0684F">
            <w:pPr>
              <w:tabs>
                <w:tab w:val="left" w:pos="540"/>
              </w:tabs>
              <w:suppressAutoHyphens/>
              <w:ind w:left="72"/>
              <w:jc w:val="both"/>
            </w:pPr>
          </w:p>
          <w:p w14:paraId="0955F9AC" w14:textId="77777777" w:rsidR="00C0684F" w:rsidRPr="00D5368E" w:rsidRDefault="00C0684F" w:rsidP="003146ED">
            <w:pPr>
              <w:pStyle w:val="ListParagraph"/>
              <w:numPr>
                <w:ilvl w:val="1"/>
                <w:numId w:val="28"/>
              </w:numPr>
              <w:tabs>
                <w:tab w:val="left" w:pos="540"/>
              </w:tabs>
              <w:suppressAutoHyphens/>
              <w:ind w:left="72" w:firstLine="0"/>
              <w:jc w:val="both"/>
            </w:pPr>
            <w:r w:rsidRPr="00D5368E">
              <w:t>Force Majeure shall not include insufficiency of funds or failure to make any payment required hereunder.</w:t>
            </w:r>
          </w:p>
          <w:p w14:paraId="4257F8B3" w14:textId="77777777" w:rsidR="00C0684F" w:rsidRPr="00D5368E" w:rsidRDefault="00C0684F" w:rsidP="00C0684F">
            <w:pPr>
              <w:tabs>
                <w:tab w:val="left" w:pos="540"/>
              </w:tabs>
              <w:suppressAutoHyphens/>
              <w:ind w:left="72"/>
              <w:jc w:val="both"/>
            </w:pPr>
          </w:p>
        </w:tc>
      </w:tr>
      <w:tr w:rsidR="00C0684F" w:rsidRPr="00D5368E" w14:paraId="01689068" w14:textId="77777777" w:rsidTr="00C0684F">
        <w:trPr>
          <w:jc w:val="center"/>
        </w:trPr>
        <w:tc>
          <w:tcPr>
            <w:tcW w:w="2487" w:type="dxa"/>
          </w:tcPr>
          <w:p w14:paraId="6F968FCE" w14:textId="77777777" w:rsidR="00C0684F" w:rsidRPr="00D5368E" w:rsidRDefault="00C0684F" w:rsidP="00C0684F">
            <w:pPr>
              <w:pStyle w:val="Section8Heading3"/>
              <w:ind w:left="888" w:hanging="540"/>
              <w:rPr>
                <w:b w:val="0"/>
              </w:rPr>
            </w:pPr>
            <w:r w:rsidRPr="00D5368E">
              <w:lastRenderedPageBreak/>
              <w:t>b.</w:t>
            </w:r>
            <w:r w:rsidRPr="00D5368E">
              <w:tab/>
              <w:t>No Breach of Contract</w:t>
            </w:r>
          </w:p>
        </w:tc>
        <w:tc>
          <w:tcPr>
            <w:tcW w:w="6880" w:type="dxa"/>
          </w:tcPr>
          <w:p w14:paraId="7E17D0C3" w14:textId="77777777" w:rsidR="00C0684F" w:rsidRPr="00D5368E" w:rsidRDefault="00C0684F" w:rsidP="003146ED">
            <w:pPr>
              <w:pStyle w:val="ListParagraph"/>
              <w:numPr>
                <w:ilvl w:val="1"/>
                <w:numId w:val="28"/>
              </w:numPr>
              <w:tabs>
                <w:tab w:val="left" w:pos="540"/>
              </w:tabs>
              <w:suppressAutoHyphens/>
              <w:ind w:left="72" w:firstLine="0"/>
              <w:jc w:val="both"/>
            </w:pPr>
            <w:r w:rsidRPr="00D5368E">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14:paraId="72B0BDA6" w14:textId="77777777" w:rsidR="00C0684F" w:rsidRPr="00D5368E" w:rsidRDefault="00C0684F" w:rsidP="00C0684F">
            <w:pPr>
              <w:tabs>
                <w:tab w:val="left" w:pos="540"/>
              </w:tabs>
              <w:suppressAutoHyphens/>
              <w:ind w:left="72"/>
              <w:jc w:val="both"/>
            </w:pPr>
          </w:p>
        </w:tc>
      </w:tr>
      <w:tr w:rsidR="00C0684F" w:rsidRPr="00D5368E" w14:paraId="73681F00" w14:textId="77777777" w:rsidTr="00C0684F">
        <w:trPr>
          <w:jc w:val="center"/>
        </w:trPr>
        <w:tc>
          <w:tcPr>
            <w:tcW w:w="2487" w:type="dxa"/>
          </w:tcPr>
          <w:p w14:paraId="23788614" w14:textId="77777777" w:rsidR="00C0684F" w:rsidRPr="00D5368E" w:rsidRDefault="00C0684F" w:rsidP="00C0684F">
            <w:pPr>
              <w:pStyle w:val="Section8Heading3"/>
              <w:ind w:left="888" w:hanging="540"/>
            </w:pPr>
            <w:r w:rsidRPr="00D5368E">
              <w:rPr>
                <w:spacing w:val="-3"/>
              </w:rPr>
              <w:t>c.</w:t>
            </w:r>
            <w:r w:rsidRPr="00D5368E">
              <w:rPr>
                <w:spacing w:val="-3"/>
              </w:rPr>
              <w:tab/>
              <w:t>Measures to be Taken</w:t>
            </w:r>
          </w:p>
        </w:tc>
        <w:tc>
          <w:tcPr>
            <w:tcW w:w="6880" w:type="dxa"/>
          </w:tcPr>
          <w:p w14:paraId="61BC6BC1" w14:textId="77777777" w:rsidR="00C0684F" w:rsidRPr="00D5368E" w:rsidRDefault="00C0684F" w:rsidP="003146ED">
            <w:pPr>
              <w:pStyle w:val="ListParagraph"/>
              <w:numPr>
                <w:ilvl w:val="1"/>
                <w:numId w:val="28"/>
              </w:numPr>
              <w:tabs>
                <w:tab w:val="left" w:pos="72"/>
              </w:tabs>
              <w:suppressAutoHyphens/>
              <w:ind w:left="72" w:firstLine="0"/>
              <w:jc w:val="both"/>
            </w:pPr>
            <w:r w:rsidRPr="00D5368E">
              <w:t>A Party affected by an event of Force Majeure shall continue to perform its obligations under the Contract as far as is reasonably practical, and shall take all reasonable measures to minimize the consequences of any event of Force Majeure.</w:t>
            </w:r>
          </w:p>
          <w:p w14:paraId="147EC330" w14:textId="77777777" w:rsidR="00C0684F" w:rsidRPr="00D5368E" w:rsidRDefault="00C0684F" w:rsidP="00C0684F">
            <w:pPr>
              <w:tabs>
                <w:tab w:val="left" w:pos="540"/>
              </w:tabs>
              <w:suppressAutoHyphens/>
              <w:ind w:left="72"/>
              <w:jc w:val="both"/>
            </w:pPr>
          </w:p>
          <w:p w14:paraId="5E12D22A" w14:textId="77777777" w:rsidR="00C0684F" w:rsidRPr="00D5368E" w:rsidRDefault="00C0684F" w:rsidP="003146ED">
            <w:pPr>
              <w:pStyle w:val="ListParagraph"/>
              <w:numPr>
                <w:ilvl w:val="1"/>
                <w:numId w:val="28"/>
              </w:numPr>
              <w:tabs>
                <w:tab w:val="left" w:pos="540"/>
              </w:tabs>
              <w:suppressAutoHyphens/>
              <w:ind w:left="72" w:firstLine="0"/>
              <w:jc w:val="both"/>
            </w:pPr>
            <w:r w:rsidRPr="00D5368E">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13158B46" w14:textId="77777777" w:rsidR="00C0684F" w:rsidRPr="00D5368E" w:rsidRDefault="00C0684F" w:rsidP="00C0684F">
            <w:pPr>
              <w:tabs>
                <w:tab w:val="left" w:pos="540"/>
              </w:tabs>
              <w:suppressAutoHyphens/>
              <w:ind w:left="72"/>
              <w:jc w:val="both"/>
            </w:pPr>
          </w:p>
          <w:p w14:paraId="3C8CB321" w14:textId="77777777" w:rsidR="00C0684F" w:rsidRPr="00D5368E" w:rsidRDefault="00C0684F" w:rsidP="003146ED">
            <w:pPr>
              <w:pStyle w:val="ListParagraph"/>
              <w:numPr>
                <w:ilvl w:val="1"/>
                <w:numId w:val="28"/>
              </w:numPr>
              <w:tabs>
                <w:tab w:val="left" w:pos="540"/>
              </w:tabs>
              <w:suppressAutoHyphens/>
              <w:ind w:left="72" w:firstLine="0"/>
              <w:jc w:val="both"/>
            </w:pPr>
            <w:r w:rsidRPr="00D5368E">
              <w:t>Any period within which a Party shall, pursuant to this Contract, complete any action or task, shall be extended for a period equal to the time during which such Party was unable to perform such action as a result of Force Majeure.</w:t>
            </w:r>
          </w:p>
          <w:p w14:paraId="7CC0C364" w14:textId="77777777" w:rsidR="00C0684F" w:rsidRPr="00D5368E" w:rsidRDefault="00C0684F" w:rsidP="00C0684F">
            <w:pPr>
              <w:tabs>
                <w:tab w:val="left" w:pos="540"/>
              </w:tabs>
              <w:suppressAutoHyphens/>
              <w:ind w:left="72"/>
              <w:jc w:val="both"/>
            </w:pPr>
          </w:p>
          <w:p w14:paraId="0A14BB55" w14:textId="77777777" w:rsidR="00C0684F" w:rsidRPr="00D5368E" w:rsidRDefault="00C0684F" w:rsidP="003146ED">
            <w:pPr>
              <w:pStyle w:val="ListParagraph"/>
              <w:numPr>
                <w:ilvl w:val="1"/>
                <w:numId w:val="28"/>
              </w:numPr>
              <w:tabs>
                <w:tab w:val="left" w:pos="540"/>
              </w:tabs>
              <w:suppressAutoHyphens/>
              <w:spacing w:after="160"/>
              <w:ind w:left="72" w:firstLine="0"/>
              <w:jc w:val="both"/>
            </w:pPr>
            <w:r w:rsidRPr="00D5368E">
              <w:t>During the period of their inability to perform the Services as a result of an event of Force Majeure, the Consultant, upon instructions by the Client, shall either:</w:t>
            </w:r>
          </w:p>
          <w:p w14:paraId="586363D9" w14:textId="77777777" w:rsidR="00C0684F" w:rsidRPr="00D5368E" w:rsidRDefault="00C0684F" w:rsidP="00C0684F">
            <w:pPr>
              <w:spacing w:after="160"/>
              <w:ind w:left="1062" w:right="-74" w:hanging="523"/>
              <w:jc w:val="both"/>
            </w:pPr>
            <w:r w:rsidRPr="00D5368E">
              <w:t>(a)</w:t>
            </w:r>
            <w:r w:rsidRPr="00D5368E">
              <w:tab/>
              <w:t>demobilize, in which case the Consultant shall be reimbursed for additional costs they reasonably and necessarily incurred, and, if required by the Client, in reactivating the Services; or</w:t>
            </w:r>
          </w:p>
          <w:p w14:paraId="77FA6FF8" w14:textId="77777777" w:rsidR="00C0684F" w:rsidRPr="00D5368E" w:rsidRDefault="00C0684F" w:rsidP="00C0684F">
            <w:pPr>
              <w:spacing w:after="160"/>
              <w:ind w:left="1062" w:right="-74" w:hanging="523"/>
              <w:jc w:val="both"/>
            </w:pPr>
            <w:r w:rsidRPr="00D5368E">
              <w:lastRenderedPageBreak/>
              <w:t>(b)</w:t>
            </w:r>
            <w:r w:rsidRPr="00D5368E">
              <w:tab/>
              <w:t xml:space="preserve">continue with the Services to the extent reasonably possible, in which case the Consultant shall continue to be paid under the terms of this Contract </w:t>
            </w:r>
            <w:r w:rsidR="00136804" w:rsidRPr="00D5368E">
              <w:t>and be</w:t>
            </w:r>
            <w:r w:rsidRPr="00D5368E">
              <w:t xml:space="preserve"> reimbursed for additional costs reasonably and necessarily incurred.</w:t>
            </w:r>
          </w:p>
          <w:p w14:paraId="5DA66BC3" w14:textId="77777777" w:rsidR="00C0684F" w:rsidRPr="00D5368E" w:rsidRDefault="00C0684F" w:rsidP="003146ED">
            <w:pPr>
              <w:pStyle w:val="ListParagraph"/>
              <w:numPr>
                <w:ilvl w:val="1"/>
                <w:numId w:val="28"/>
              </w:numPr>
              <w:tabs>
                <w:tab w:val="left" w:pos="540"/>
              </w:tabs>
              <w:suppressAutoHyphens/>
              <w:ind w:left="72" w:firstLine="0"/>
              <w:jc w:val="both"/>
            </w:pPr>
            <w:r w:rsidRPr="00D5368E">
              <w:t>In the case of disagreement between the Parties as to the existence or extent of Force Majeure, the matter shall be settled according to Clauses GCC 44 &amp; 45.</w:t>
            </w:r>
          </w:p>
          <w:p w14:paraId="5480FC9E" w14:textId="77777777" w:rsidR="00C0684F" w:rsidRPr="00D5368E" w:rsidRDefault="00C0684F" w:rsidP="00C0684F">
            <w:pPr>
              <w:tabs>
                <w:tab w:val="left" w:pos="540"/>
              </w:tabs>
              <w:suppressAutoHyphens/>
              <w:ind w:left="72"/>
              <w:jc w:val="both"/>
            </w:pPr>
          </w:p>
        </w:tc>
      </w:tr>
      <w:tr w:rsidR="00C0684F" w:rsidRPr="00D5368E" w14:paraId="23545393" w14:textId="77777777" w:rsidTr="00C0684F">
        <w:trPr>
          <w:jc w:val="center"/>
        </w:trPr>
        <w:tc>
          <w:tcPr>
            <w:tcW w:w="2487" w:type="dxa"/>
          </w:tcPr>
          <w:p w14:paraId="7C7A2886"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68" w:name="_Toc299534146"/>
            <w:bookmarkStart w:id="269" w:name="_Toc474334003"/>
            <w:bookmarkStart w:id="270" w:name="_Toc474334172"/>
            <w:bookmarkStart w:id="271" w:name="_Toc122704718"/>
            <w:r w:rsidRPr="00D5368E">
              <w:rPr>
                <w:lang w:val="en-US"/>
              </w:rPr>
              <w:lastRenderedPageBreak/>
              <w:t>Suspension</w:t>
            </w:r>
            <w:bookmarkEnd w:id="268"/>
            <w:bookmarkEnd w:id="269"/>
            <w:bookmarkEnd w:id="270"/>
            <w:bookmarkEnd w:id="271"/>
          </w:p>
        </w:tc>
        <w:tc>
          <w:tcPr>
            <w:tcW w:w="6880" w:type="dxa"/>
          </w:tcPr>
          <w:p w14:paraId="7571A1AD" w14:textId="77777777" w:rsidR="00C0684F" w:rsidRPr="00D5368E" w:rsidRDefault="00C0684F" w:rsidP="003146ED">
            <w:pPr>
              <w:pStyle w:val="BodyText"/>
              <w:numPr>
                <w:ilvl w:val="1"/>
                <w:numId w:val="25"/>
              </w:numPr>
              <w:suppressAutoHyphens w:val="0"/>
              <w:spacing w:after="200"/>
              <w:ind w:left="0" w:firstLine="0"/>
            </w:pPr>
            <w:r w:rsidRPr="00D5368E">
              <w:t>The Client may, by written notice of suspension to the Consultant, suspend</w:t>
            </w:r>
            <w:r w:rsidR="008D0FF4" w:rsidRPr="00D5368E">
              <w:t xml:space="preserve"> part or</w:t>
            </w:r>
            <w:r w:rsidRPr="00D5368E">
              <w:t xml:space="preserve">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RPr="00D5368E" w14:paraId="0F3CE311" w14:textId="77777777" w:rsidTr="00C0684F">
        <w:trPr>
          <w:jc w:val="center"/>
        </w:trPr>
        <w:tc>
          <w:tcPr>
            <w:tcW w:w="2487" w:type="dxa"/>
          </w:tcPr>
          <w:p w14:paraId="7516ED44"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72" w:name="_Toc299534147"/>
            <w:bookmarkStart w:id="273" w:name="_Toc474334004"/>
            <w:bookmarkStart w:id="274" w:name="_Toc474334173"/>
            <w:bookmarkStart w:id="275" w:name="_Toc122704719"/>
            <w:r w:rsidRPr="00D5368E">
              <w:rPr>
                <w:lang w:val="en-US"/>
              </w:rPr>
              <w:t>Termination</w:t>
            </w:r>
            <w:bookmarkEnd w:id="272"/>
            <w:bookmarkEnd w:id="273"/>
            <w:bookmarkEnd w:id="274"/>
            <w:bookmarkEnd w:id="275"/>
          </w:p>
        </w:tc>
        <w:tc>
          <w:tcPr>
            <w:tcW w:w="6880" w:type="dxa"/>
          </w:tcPr>
          <w:p w14:paraId="0B9932C2" w14:textId="77777777" w:rsidR="00C0684F" w:rsidRPr="00D5368E" w:rsidRDefault="00C0684F" w:rsidP="00C0684F">
            <w:pPr>
              <w:spacing w:after="200"/>
              <w:rPr>
                <w:b/>
              </w:rPr>
            </w:pPr>
            <w:r w:rsidRPr="00D5368E">
              <w:t>19.1.</w:t>
            </w:r>
            <w:r w:rsidRPr="00D5368E">
              <w:tab/>
              <w:t xml:space="preserve">This Contract may be terminated by either Party as per provisions set up below:     </w:t>
            </w:r>
          </w:p>
        </w:tc>
      </w:tr>
      <w:tr w:rsidR="00C0684F" w:rsidRPr="00D5368E" w14:paraId="10083399" w14:textId="77777777" w:rsidTr="00C0684F">
        <w:trPr>
          <w:jc w:val="center"/>
        </w:trPr>
        <w:tc>
          <w:tcPr>
            <w:tcW w:w="2487" w:type="dxa"/>
          </w:tcPr>
          <w:p w14:paraId="2DDFCB8F" w14:textId="77777777" w:rsidR="00C0684F" w:rsidRPr="00D5368E" w:rsidRDefault="00C0684F" w:rsidP="00C0684F">
            <w:pPr>
              <w:pStyle w:val="Section8Heading3"/>
              <w:ind w:left="888" w:hanging="540"/>
            </w:pPr>
            <w:r w:rsidRPr="00D5368E">
              <w:rPr>
                <w:iCs/>
              </w:rPr>
              <w:t>a.</w:t>
            </w:r>
            <w:r w:rsidRPr="00D5368E">
              <w:rPr>
                <w:iCs/>
              </w:rPr>
              <w:tab/>
              <w:t xml:space="preserve">By the </w:t>
            </w:r>
            <w:r w:rsidRPr="00D5368E">
              <w:rPr>
                <w:sz w:val="22"/>
              </w:rPr>
              <w:t>Client</w:t>
            </w:r>
          </w:p>
        </w:tc>
        <w:tc>
          <w:tcPr>
            <w:tcW w:w="6880" w:type="dxa"/>
          </w:tcPr>
          <w:p w14:paraId="7D90F241" w14:textId="77777777" w:rsidR="00C0684F" w:rsidRPr="00D5368E" w:rsidRDefault="00C0684F" w:rsidP="00C0684F">
            <w:pPr>
              <w:spacing w:after="200"/>
              <w:ind w:left="522"/>
              <w:rPr>
                <w:b/>
              </w:rPr>
            </w:pPr>
            <w:r w:rsidRPr="00D5368E">
              <w:t>19.1.1.</w:t>
            </w:r>
            <w:r w:rsidRPr="00D5368E">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3CAAA87E" w14:textId="77777777" w:rsidR="00C0684F" w:rsidRPr="00D5368E" w:rsidRDefault="00C0684F" w:rsidP="00C0684F">
            <w:pPr>
              <w:spacing w:after="200"/>
              <w:ind w:left="1152" w:right="-72" w:hanging="612"/>
              <w:jc w:val="both"/>
            </w:pPr>
            <w:r w:rsidRPr="00D5368E">
              <w:t>(a)</w:t>
            </w:r>
            <w:r w:rsidRPr="00D5368E">
              <w:tab/>
              <w:t xml:space="preserve">If the Consultant fails to remedy a failure in the performance of its obligations hereunder, as specified in a notice of suspension pursuant to Clause GCC 18; </w:t>
            </w:r>
          </w:p>
          <w:p w14:paraId="7A0EAD6E" w14:textId="77777777" w:rsidR="00C0684F" w:rsidRPr="00D5368E" w:rsidRDefault="00C0684F" w:rsidP="00C0684F">
            <w:pPr>
              <w:spacing w:after="200"/>
              <w:ind w:left="1152" w:right="-72" w:hanging="612"/>
              <w:jc w:val="both"/>
            </w:pPr>
            <w:r w:rsidRPr="00D5368E">
              <w:t>(b)</w:t>
            </w:r>
            <w:r w:rsidRPr="00D5368E">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202055FD" w14:textId="77777777" w:rsidR="00C0684F" w:rsidRPr="00D5368E" w:rsidRDefault="00C0684F" w:rsidP="00C0684F">
            <w:pPr>
              <w:spacing w:after="200"/>
              <w:ind w:left="1152" w:right="-72" w:hanging="612"/>
              <w:jc w:val="both"/>
            </w:pPr>
            <w:r w:rsidRPr="00D5368E">
              <w:t>(c)</w:t>
            </w:r>
            <w:r w:rsidRPr="00D5368E">
              <w:tab/>
              <w:t>If the Consultant fails to comply with any final decision reached as a result of arbitration proceedings pursuant to Clause GCC 45.1;</w:t>
            </w:r>
          </w:p>
          <w:p w14:paraId="138F9CA9" w14:textId="77777777" w:rsidR="00C0684F" w:rsidRPr="00D5368E" w:rsidRDefault="00C0684F" w:rsidP="00C0684F">
            <w:pPr>
              <w:spacing w:after="200"/>
              <w:ind w:left="1152" w:right="-72" w:hanging="612"/>
              <w:jc w:val="both"/>
            </w:pPr>
            <w:r w:rsidRPr="00D5368E">
              <w:lastRenderedPageBreak/>
              <w:t>(d)</w:t>
            </w:r>
            <w:r w:rsidRPr="00D5368E">
              <w:tab/>
              <w:t>If, as the result of Force Majeure, the Consultant is unable to perform a material portion of the Services for a period of not less than sixty (60) calendar days;</w:t>
            </w:r>
          </w:p>
          <w:p w14:paraId="0779B965" w14:textId="77777777" w:rsidR="00C0684F" w:rsidRPr="00D5368E" w:rsidRDefault="00C0684F" w:rsidP="00C0684F">
            <w:pPr>
              <w:spacing w:after="200"/>
              <w:ind w:left="1152" w:right="-72" w:hanging="612"/>
              <w:jc w:val="both"/>
            </w:pPr>
            <w:r w:rsidRPr="00D5368E">
              <w:t>(e)</w:t>
            </w:r>
            <w:r w:rsidRPr="00D5368E">
              <w:tab/>
              <w:t>If the Client, in its sole discretion and for any reason whatsoever, decides to terminate this Contract;</w:t>
            </w:r>
          </w:p>
          <w:p w14:paraId="63C9FB6E" w14:textId="77777777" w:rsidR="00C0684F" w:rsidRPr="00D5368E" w:rsidRDefault="00C0684F" w:rsidP="00C0684F">
            <w:pPr>
              <w:spacing w:after="200"/>
              <w:ind w:left="1152" w:right="-72" w:hanging="612"/>
              <w:jc w:val="both"/>
            </w:pPr>
            <w:r w:rsidRPr="00D5368E">
              <w:t>(f)</w:t>
            </w:r>
            <w:r w:rsidRPr="00D5368E">
              <w:tab/>
              <w:t>If the Consultant fails to confirm availability of Key Experts as required in Clause GCC 13.</w:t>
            </w:r>
          </w:p>
          <w:p w14:paraId="56BF9D73" w14:textId="77777777" w:rsidR="00C0684F" w:rsidRPr="00D5368E" w:rsidRDefault="00C0684F" w:rsidP="00850210">
            <w:pPr>
              <w:spacing w:after="200"/>
              <w:ind w:left="522" w:right="-72"/>
              <w:jc w:val="both"/>
            </w:pPr>
            <w:r w:rsidRPr="00D5368E">
              <w:t>19.1.2.</w:t>
            </w:r>
            <w:r w:rsidRPr="00D5368E">
              <w:tab/>
              <w:t xml:space="preserve">Furthermore, if the Client determines that the Consultant has engaged in </w:t>
            </w:r>
            <w:r w:rsidR="00246B74" w:rsidRPr="00D5368E">
              <w:t>Fraud and Corruption</w:t>
            </w:r>
            <w:r w:rsidRPr="00D5368E">
              <w:t xml:space="preserve"> in competing for or in executing the Contract, then the Client may, after giving fourteen (14) calendar days written notice to the Consultant, terminate the Consultant's employment under the Contract. </w:t>
            </w:r>
          </w:p>
        </w:tc>
      </w:tr>
      <w:tr w:rsidR="00C0684F" w:rsidRPr="00D5368E" w14:paraId="623294D5" w14:textId="77777777" w:rsidTr="00C0684F">
        <w:trPr>
          <w:jc w:val="center"/>
        </w:trPr>
        <w:tc>
          <w:tcPr>
            <w:tcW w:w="2487" w:type="dxa"/>
          </w:tcPr>
          <w:p w14:paraId="25B040DC" w14:textId="77777777" w:rsidR="00C0684F" w:rsidRPr="00D5368E" w:rsidRDefault="00C0684F" w:rsidP="00C0684F">
            <w:pPr>
              <w:pStyle w:val="Section8Heading3"/>
              <w:ind w:left="888" w:hanging="540"/>
            </w:pPr>
            <w:r w:rsidRPr="00D5368E">
              <w:lastRenderedPageBreak/>
              <w:t>b.</w:t>
            </w:r>
            <w:r w:rsidRPr="00D5368E">
              <w:tab/>
              <w:t>By the Consultant</w:t>
            </w:r>
          </w:p>
        </w:tc>
        <w:tc>
          <w:tcPr>
            <w:tcW w:w="6880" w:type="dxa"/>
          </w:tcPr>
          <w:p w14:paraId="75B50E50" w14:textId="77777777" w:rsidR="00C0684F" w:rsidRPr="00D5368E" w:rsidRDefault="00C0684F" w:rsidP="00C0684F">
            <w:pPr>
              <w:spacing w:after="200"/>
              <w:ind w:left="515"/>
              <w:jc w:val="both"/>
            </w:pPr>
            <w:r w:rsidRPr="00D5368E">
              <w:t>19.1.3.</w:t>
            </w:r>
            <w:r w:rsidRPr="00D5368E">
              <w:tab/>
              <w:t>The Consultant may terminate this Contract, by not less than thirty (30) calendar days’ written notice to the Client, in case of the occurrence of any of the events specified in paragraphs (a) through (d) of this Clause.</w:t>
            </w:r>
          </w:p>
          <w:p w14:paraId="3DF2FD76" w14:textId="77777777" w:rsidR="00C0684F" w:rsidRPr="00D5368E" w:rsidRDefault="00C0684F" w:rsidP="00C0684F">
            <w:pPr>
              <w:spacing w:after="200"/>
              <w:ind w:left="1062" w:right="-72" w:hanging="547"/>
              <w:jc w:val="both"/>
            </w:pPr>
            <w:r w:rsidRPr="00D5368E">
              <w:t>(a)</w:t>
            </w:r>
            <w:r w:rsidRPr="00D5368E">
              <w:tab/>
              <w:t>If the Client fails to pay any money due to the Consultant pursuant to this Contract and not subject to dispute pursuant to Clause GCC 45.1 within forty-five (45) calendar days after receiving written notice from the Consultant that such payment is overdue.</w:t>
            </w:r>
          </w:p>
          <w:p w14:paraId="2DF26F03" w14:textId="77777777" w:rsidR="00C0684F" w:rsidRPr="00D5368E" w:rsidRDefault="00C0684F" w:rsidP="00C0684F">
            <w:pPr>
              <w:spacing w:after="200"/>
              <w:ind w:left="1062" w:right="-72" w:hanging="547"/>
              <w:jc w:val="both"/>
            </w:pPr>
            <w:r w:rsidRPr="00D5368E">
              <w:t>(b)</w:t>
            </w:r>
            <w:r w:rsidRPr="00D5368E">
              <w:tab/>
              <w:t>If, as the result of Force Majeure, the Consultant is unable to perform a material portion of the Services for a period of not less than sixty (60) calendar days.</w:t>
            </w:r>
          </w:p>
          <w:p w14:paraId="48998315" w14:textId="77777777" w:rsidR="00C0684F" w:rsidRPr="00D5368E" w:rsidRDefault="00C0684F" w:rsidP="00C0684F">
            <w:pPr>
              <w:spacing w:after="200"/>
              <w:ind w:left="1062" w:right="-72" w:hanging="547"/>
              <w:jc w:val="both"/>
            </w:pPr>
            <w:r w:rsidRPr="00D5368E">
              <w:t>(c)</w:t>
            </w:r>
            <w:r w:rsidRPr="00D5368E">
              <w:tab/>
              <w:t>If the Client fails to comply with any final decision reached as a result of arbitration pursuant to Clause GCC 45.1.</w:t>
            </w:r>
          </w:p>
          <w:p w14:paraId="444690EC" w14:textId="77777777" w:rsidR="00C0684F" w:rsidRPr="00D5368E" w:rsidRDefault="00C0684F" w:rsidP="00C0684F">
            <w:pPr>
              <w:spacing w:after="200"/>
              <w:ind w:left="1062" w:right="-72" w:hanging="547"/>
              <w:jc w:val="both"/>
            </w:pPr>
            <w:r w:rsidRPr="00D5368E">
              <w:t>(d)</w:t>
            </w:r>
            <w:r w:rsidRPr="00D5368E">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RPr="00D5368E" w14:paraId="25012D5D" w14:textId="77777777" w:rsidTr="00C0684F">
        <w:trPr>
          <w:jc w:val="center"/>
        </w:trPr>
        <w:tc>
          <w:tcPr>
            <w:tcW w:w="2487" w:type="dxa"/>
          </w:tcPr>
          <w:p w14:paraId="4984AD2F" w14:textId="77777777" w:rsidR="00C0684F" w:rsidRPr="00D5368E" w:rsidRDefault="00C0684F" w:rsidP="00C0684F">
            <w:pPr>
              <w:pStyle w:val="Section8Heading3"/>
              <w:ind w:left="888" w:hanging="540"/>
            </w:pPr>
            <w:r w:rsidRPr="00D5368E">
              <w:t>c.</w:t>
            </w:r>
            <w:r w:rsidRPr="00D5368E">
              <w:tab/>
              <w:t>Cessation of Rights and Obligations</w:t>
            </w:r>
          </w:p>
        </w:tc>
        <w:tc>
          <w:tcPr>
            <w:tcW w:w="6880" w:type="dxa"/>
          </w:tcPr>
          <w:p w14:paraId="01F4BCF1" w14:textId="77777777" w:rsidR="00C0684F" w:rsidRPr="00D5368E" w:rsidRDefault="00C0684F" w:rsidP="00C0684F">
            <w:pPr>
              <w:spacing w:after="200"/>
              <w:ind w:left="522"/>
              <w:jc w:val="both"/>
            </w:pPr>
            <w:r w:rsidRPr="00D5368E">
              <w:t>19.1.4.</w:t>
            </w:r>
            <w:r w:rsidRPr="00D5368E">
              <w:tab/>
              <w:t xml:space="preserve">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w:t>
            </w:r>
            <w:r w:rsidRPr="00D5368E">
              <w:lastRenderedPageBreak/>
              <w:t>set forth in Clause GCC 25</w:t>
            </w:r>
            <w:r w:rsidR="008D0FF4" w:rsidRPr="00D5368E">
              <w:t xml:space="preserve"> and to cooperate and assist in any inspection or investigation</w:t>
            </w:r>
            <w:r w:rsidRPr="00D5368E">
              <w:t>, and (iv) any right which a Party may have under the Applicable Law.</w:t>
            </w:r>
          </w:p>
        </w:tc>
      </w:tr>
      <w:tr w:rsidR="00C0684F" w:rsidRPr="00D5368E" w14:paraId="0114093E" w14:textId="77777777" w:rsidTr="00C0684F">
        <w:trPr>
          <w:jc w:val="center"/>
        </w:trPr>
        <w:tc>
          <w:tcPr>
            <w:tcW w:w="2487" w:type="dxa"/>
          </w:tcPr>
          <w:p w14:paraId="39360B06" w14:textId="77777777" w:rsidR="00C0684F" w:rsidRPr="00D5368E" w:rsidRDefault="00C0684F" w:rsidP="00C0684F">
            <w:pPr>
              <w:pStyle w:val="Section8Heading3"/>
              <w:ind w:left="888" w:hanging="540"/>
            </w:pPr>
            <w:r w:rsidRPr="00D5368E">
              <w:lastRenderedPageBreak/>
              <w:t>d.</w:t>
            </w:r>
            <w:r w:rsidRPr="00D5368E">
              <w:tab/>
              <w:t>Cessation of Services</w:t>
            </w:r>
          </w:p>
        </w:tc>
        <w:tc>
          <w:tcPr>
            <w:tcW w:w="6880" w:type="dxa"/>
          </w:tcPr>
          <w:p w14:paraId="6951C589" w14:textId="77777777" w:rsidR="00C0684F" w:rsidRPr="00D5368E" w:rsidRDefault="00C0684F" w:rsidP="00C0684F">
            <w:pPr>
              <w:spacing w:after="200"/>
              <w:ind w:left="522"/>
              <w:jc w:val="both"/>
            </w:pPr>
            <w:r w:rsidRPr="00D5368E">
              <w:t>19.1.5.</w:t>
            </w:r>
            <w:r w:rsidRPr="00D5368E">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C0684F" w:rsidRPr="00D5368E" w14:paraId="324B2A3A" w14:textId="77777777" w:rsidTr="00C0684F">
        <w:trPr>
          <w:jc w:val="center"/>
        </w:trPr>
        <w:tc>
          <w:tcPr>
            <w:tcW w:w="2487" w:type="dxa"/>
          </w:tcPr>
          <w:p w14:paraId="78B33549" w14:textId="77777777" w:rsidR="00C0684F" w:rsidRPr="00D5368E" w:rsidRDefault="00C0684F" w:rsidP="00C0684F">
            <w:pPr>
              <w:pStyle w:val="Section8Heading3"/>
              <w:ind w:left="888" w:hanging="540"/>
            </w:pPr>
            <w:r w:rsidRPr="00D5368E">
              <w:t>e.</w:t>
            </w:r>
            <w:r w:rsidRPr="00D5368E">
              <w:tab/>
              <w:t>Payment upon Termination</w:t>
            </w:r>
          </w:p>
        </w:tc>
        <w:tc>
          <w:tcPr>
            <w:tcW w:w="6880" w:type="dxa"/>
          </w:tcPr>
          <w:p w14:paraId="0E102058" w14:textId="77777777" w:rsidR="00C0684F" w:rsidRPr="00D5368E" w:rsidRDefault="00C0684F" w:rsidP="00C0684F">
            <w:pPr>
              <w:spacing w:after="200"/>
              <w:ind w:left="540"/>
              <w:jc w:val="both"/>
            </w:pPr>
            <w:r w:rsidRPr="00D5368E">
              <w:t>19.1.6.</w:t>
            </w:r>
            <w:r w:rsidRPr="00D5368E">
              <w:tab/>
              <w:t>Upon termination of this Contract, the Client shall make the following payments to the Consultant:</w:t>
            </w:r>
          </w:p>
          <w:p w14:paraId="1BB58180" w14:textId="77777777" w:rsidR="00C0684F" w:rsidRPr="00D5368E" w:rsidRDefault="00C0684F" w:rsidP="00C0684F">
            <w:pPr>
              <w:spacing w:after="200"/>
              <w:ind w:left="1062" w:right="-72" w:hanging="522"/>
              <w:jc w:val="both"/>
            </w:pPr>
            <w:r w:rsidRPr="00D5368E">
              <w:t>(a)</w:t>
            </w:r>
            <w:r w:rsidRPr="00D5368E">
              <w:tab/>
              <w:t>payment for Services satisfactorily performed prior to the effective date of termination; and</w:t>
            </w:r>
          </w:p>
          <w:p w14:paraId="1D35C173" w14:textId="77777777" w:rsidR="00C0684F" w:rsidRPr="00D5368E" w:rsidRDefault="00C0684F" w:rsidP="00C0684F">
            <w:pPr>
              <w:spacing w:after="200"/>
              <w:ind w:left="1062" w:right="-72" w:hanging="522"/>
              <w:jc w:val="both"/>
            </w:pPr>
            <w:r w:rsidRPr="00D5368E">
              <w:t>(b)</w:t>
            </w:r>
            <w:r w:rsidRPr="00D5368E">
              <w:tab/>
              <w:t>in the case of termination pursuant to paragraphs (d) and (e) of Clause GCC 19.1.1, reimbursement of any reasonable cost incidental to the prompt and orderly termination of this Contract, including the cost of the return travel of the Experts.</w:t>
            </w:r>
          </w:p>
        </w:tc>
      </w:tr>
    </w:tbl>
    <w:p w14:paraId="089FB78F" w14:textId="77777777" w:rsidR="00C0684F" w:rsidRPr="00D5368E" w:rsidRDefault="00C0684F" w:rsidP="00C0684F">
      <w:pPr>
        <w:pStyle w:val="Heading1"/>
        <w:rPr>
          <w:smallCaps/>
          <w:sz w:val="28"/>
          <w:szCs w:val="28"/>
        </w:rPr>
      </w:pPr>
      <w:bookmarkStart w:id="276" w:name="_Toc299534148"/>
      <w:bookmarkStart w:id="277" w:name="_Toc474334005"/>
      <w:bookmarkStart w:id="278" w:name="_Toc474334174"/>
      <w:bookmarkStart w:id="279" w:name="_Toc122704720"/>
      <w:r w:rsidRPr="00D5368E">
        <w:rPr>
          <w:smallCaps/>
          <w:sz w:val="28"/>
          <w:szCs w:val="28"/>
        </w:rPr>
        <w:t>C.  Obligations of the Consultant</w:t>
      </w:r>
      <w:bookmarkEnd w:id="276"/>
      <w:bookmarkEnd w:id="277"/>
      <w:bookmarkEnd w:id="278"/>
      <w:bookmarkEnd w:id="279"/>
    </w:p>
    <w:tbl>
      <w:tblPr>
        <w:tblW w:w="9491" w:type="dxa"/>
        <w:jc w:val="center"/>
        <w:tblLayout w:type="fixed"/>
        <w:tblLook w:val="0000" w:firstRow="0" w:lastRow="0" w:firstColumn="0" w:lastColumn="0" w:noHBand="0" w:noVBand="0"/>
      </w:tblPr>
      <w:tblGrid>
        <w:gridCol w:w="2601"/>
        <w:gridCol w:w="6890"/>
      </w:tblGrid>
      <w:tr w:rsidR="00C0684F" w:rsidRPr="00D5368E" w14:paraId="7D77FA5C" w14:textId="77777777" w:rsidTr="00C0684F">
        <w:trPr>
          <w:jc w:val="center"/>
        </w:trPr>
        <w:tc>
          <w:tcPr>
            <w:tcW w:w="2601" w:type="dxa"/>
          </w:tcPr>
          <w:p w14:paraId="72519D2C"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80" w:name="_Toc299534149"/>
            <w:bookmarkStart w:id="281" w:name="_Toc474334006"/>
            <w:bookmarkStart w:id="282" w:name="_Toc474334175"/>
            <w:bookmarkStart w:id="283" w:name="_Toc122704721"/>
            <w:r w:rsidRPr="00D5368E">
              <w:rPr>
                <w:lang w:val="en-US"/>
              </w:rPr>
              <w:t>General</w:t>
            </w:r>
            <w:bookmarkEnd w:id="280"/>
            <w:bookmarkEnd w:id="281"/>
            <w:bookmarkEnd w:id="282"/>
            <w:bookmarkEnd w:id="283"/>
          </w:p>
        </w:tc>
        <w:tc>
          <w:tcPr>
            <w:tcW w:w="6890" w:type="dxa"/>
          </w:tcPr>
          <w:p w14:paraId="400791FA" w14:textId="77777777" w:rsidR="00C0684F" w:rsidRPr="00D5368E" w:rsidRDefault="00C0684F" w:rsidP="00C0684F">
            <w:pPr>
              <w:spacing w:after="200"/>
              <w:ind w:right="-72"/>
              <w:jc w:val="both"/>
            </w:pPr>
          </w:p>
        </w:tc>
      </w:tr>
      <w:tr w:rsidR="00C0684F" w:rsidRPr="00D5368E" w14:paraId="78E37105" w14:textId="77777777" w:rsidTr="00C0684F">
        <w:trPr>
          <w:jc w:val="center"/>
        </w:trPr>
        <w:tc>
          <w:tcPr>
            <w:tcW w:w="2601" w:type="dxa"/>
          </w:tcPr>
          <w:p w14:paraId="7ECC93C1" w14:textId="77777777" w:rsidR="00C0684F" w:rsidRPr="00D5368E" w:rsidRDefault="00C0684F" w:rsidP="00C0684F">
            <w:pPr>
              <w:pStyle w:val="Section8Heading3"/>
              <w:ind w:left="888" w:hanging="540"/>
            </w:pPr>
            <w:r w:rsidRPr="00D5368E">
              <w:t>a.</w:t>
            </w:r>
            <w:r w:rsidRPr="00D5368E">
              <w:tab/>
              <w:t>Standard of Performance</w:t>
            </w:r>
          </w:p>
        </w:tc>
        <w:tc>
          <w:tcPr>
            <w:tcW w:w="6890" w:type="dxa"/>
          </w:tcPr>
          <w:p w14:paraId="094D4888" w14:textId="77777777" w:rsidR="00C0684F" w:rsidRPr="00D5368E" w:rsidRDefault="00C0684F" w:rsidP="00C0684F">
            <w:pPr>
              <w:spacing w:after="200"/>
              <w:ind w:left="20" w:right="-72"/>
              <w:jc w:val="both"/>
            </w:pPr>
            <w:r w:rsidRPr="00D5368E">
              <w:t>20.1</w:t>
            </w:r>
            <w:r w:rsidRPr="00D5368E">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14:paraId="74E42ECB" w14:textId="77777777" w:rsidR="00C0684F" w:rsidRPr="00D5368E" w:rsidRDefault="00C0684F" w:rsidP="00C0684F">
            <w:pPr>
              <w:spacing w:after="200"/>
              <w:ind w:left="20" w:right="-72"/>
              <w:jc w:val="both"/>
            </w:pPr>
            <w:r w:rsidRPr="00D5368E">
              <w:t>20.2.</w:t>
            </w:r>
            <w:r w:rsidRPr="00D5368E">
              <w:tab/>
              <w:t>The Consultant shall employ and provide such qualified and experienced Experts and Sub-consultants as are required to carry out the Services.</w:t>
            </w:r>
          </w:p>
          <w:p w14:paraId="70E41416" w14:textId="77777777" w:rsidR="00C0684F" w:rsidRPr="00D5368E" w:rsidRDefault="00C0684F" w:rsidP="00C0684F">
            <w:pPr>
              <w:spacing w:after="200"/>
              <w:ind w:left="20" w:right="-72"/>
              <w:jc w:val="both"/>
            </w:pPr>
            <w:r w:rsidRPr="00D5368E">
              <w:t>20.3.</w:t>
            </w:r>
            <w:r w:rsidRPr="00D5368E">
              <w:tab/>
              <w:t xml:space="preserve">The Consultant may subcontract part of the Services to an extent and with such Key Experts and Sub-consultants as may be </w:t>
            </w:r>
            <w:r w:rsidRPr="00D5368E">
              <w:lastRenderedPageBreak/>
              <w:t xml:space="preserve">approved in advance by the Client. Notwithstanding such approval, the Consultant shall retain full responsibility for the Services. </w:t>
            </w:r>
          </w:p>
        </w:tc>
      </w:tr>
      <w:tr w:rsidR="00C0684F" w:rsidRPr="00D5368E" w14:paraId="556684FF" w14:textId="77777777" w:rsidTr="00C0684F">
        <w:trPr>
          <w:jc w:val="center"/>
        </w:trPr>
        <w:tc>
          <w:tcPr>
            <w:tcW w:w="2601" w:type="dxa"/>
          </w:tcPr>
          <w:p w14:paraId="4873D5B6" w14:textId="77777777" w:rsidR="00C0684F" w:rsidRPr="00D5368E" w:rsidRDefault="00C0684F" w:rsidP="00C0684F">
            <w:pPr>
              <w:pStyle w:val="Section8Heading3"/>
              <w:ind w:left="888" w:hanging="540"/>
            </w:pPr>
            <w:r w:rsidRPr="00D5368E">
              <w:rPr>
                <w:spacing w:val="-3"/>
              </w:rPr>
              <w:lastRenderedPageBreak/>
              <w:t>b.</w:t>
            </w:r>
            <w:r w:rsidRPr="00D5368E">
              <w:rPr>
                <w:spacing w:val="-3"/>
              </w:rPr>
              <w:tab/>
              <w:t xml:space="preserve">Law </w:t>
            </w:r>
            <w:r w:rsidRPr="00D5368E">
              <w:t>Applicable to Services</w:t>
            </w:r>
          </w:p>
          <w:p w14:paraId="1EDA7B90" w14:textId="77777777" w:rsidR="00C0684F" w:rsidRPr="00D5368E" w:rsidRDefault="00C0684F" w:rsidP="00C0684F">
            <w:pPr>
              <w:pStyle w:val="BankNormal"/>
              <w:rPr>
                <w:b/>
                <w:bCs/>
              </w:rPr>
            </w:pPr>
          </w:p>
        </w:tc>
        <w:tc>
          <w:tcPr>
            <w:tcW w:w="6890" w:type="dxa"/>
          </w:tcPr>
          <w:p w14:paraId="3EC311FD" w14:textId="77777777" w:rsidR="00C0684F" w:rsidRPr="00D5368E" w:rsidRDefault="00C0684F" w:rsidP="00C0684F">
            <w:pPr>
              <w:spacing w:after="200"/>
              <w:ind w:right="-72"/>
              <w:jc w:val="both"/>
            </w:pPr>
            <w:r w:rsidRPr="00D5368E">
              <w:t>20.4.</w:t>
            </w:r>
            <w:r w:rsidRPr="00D5368E">
              <w:tab/>
              <w:t xml:space="preserve">The Consultant shall perform the Services in accordance with the Contract and the Applicable Law and shall take all practicable steps to ensure that any of its Experts and Sub-consultants, comply with the Applicable Law.  </w:t>
            </w:r>
          </w:p>
          <w:p w14:paraId="5C95E61C" w14:textId="77777777" w:rsidR="00C0684F" w:rsidRPr="00D5368E" w:rsidRDefault="00C0684F" w:rsidP="00C0684F">
            <w:pPr>
              <w:spacing w:after="200"/>
              <w:jc w:val="both"/>
            </w:pPr>
            <w:r w:rsidRPr="00D5368E">
              <w:t>20.5.</w:t>
            </w:r>
            <w:r w:rsidRPr="00D5368E">
              <w:tab/>
              <w:t xml:space="preserve">Throughout the execution of the Contract, the Consultant shall comply with the import of goods and services prohibitions in the Client’s country when </w:t>
            </w:r>
          </w:p>
          <w:p w14:paraId="7DA999C8" w14:textId="77777777" w:rsidR="00C0684F" w:rsidRPr="00D5368E" w:rsidRDefault="00C0684F" w:rsidP="00C0684F">
            <w:pPr>
              <w:spacing w:after="200"/>
              <w:ind w:left="1100" w:hanging="540"/>
              <w:jc w:val="both"/>
              <w:rPr>
                <w:bCs/>
              </w:rPr>
            </w:pPr>
            <w:r w:rsidRPr="00D5368E">
              <w:rPr>
                <w:bCs/>
              </w:rPr>
              <w:t xml:space="preserve">(a) </w:t>
            </w:r>
            <w:r w:rsidRPr="00D5368E">
              <w:rPr>
                <w:bCs/>
              </w:rPr>
              <w:tab/>
              <w:t xml:space="preserve">as a matter of law or official regulations, the Borrower’s country prohibits commercial relations with that country; or </w:t>
            </w:r>
          </w:p>
          <w:p w14:paraId="6E7D9726" w14:textId="77777777" w:rsidR="00C0684F" w:rsidRPr="00D5368E" w:rsidRDefault="00C0684F" w:rsidP="00C0684F">
            <w:pPr>
              <w:spacing w:after="200"/>
              <w:ind w:left="1100" w:right="-72" w:hanging="540"/>
              <w:jc w:val="both"/>
              <w:rPr>
                <w:bCs/>
              </w:rPr>
            </w:pPr>
            <w:r w:rsidRPr="00D5368E">
              <w:rPr>
                <w:bCs/>
              </w:rPr>
              <w:t xml:space="preserve">(b) </w:t>
            </w:r>
            <w:r w:rsidRPr="00D5368E">
              <w:rPr>
                <w:bCs/>
              </w:rPr>
              <w:tab/>
            </w:r>
            <w:r w:rsidRPr="00D5368E">
              <w:t xml:space="preserve">by an act of compliance with a decision of the United Nations Security Council taken under Chapter VII of the Charter of the United Nations, the Borrower’s Country prohibits </w:t>
            </w:r>
            <w:r w:rsidRPr="00D5368E">
              <w:rPr>
                <w:bCs/>
              </w:rPr>
              <w:t>any import of goods from that country or any payments to any country, person, or entity in that country.</w:t>
            </w:r>
          </w:p>
          <w:p w14:paraId="631C72A1" w14:textId="77777777" w:rsidR="00C0684F" w:rsidRPr="00D5368E" w:rsidRDefault="00C0684F" w:rsidP="00C0684F">
            <w:pPr>
              <w:spacing w:after="200"/>
              <w:ind w:right="-72"/>
              <w:jc w:val="both"/>
            </w:pPr>
            <w:r w:rsidRPr="00D5368E">
              <w:t>20.6.</w:t>
            </w:r>
            <w:r w:rsidRPr="00D5368E">
              <w:tab/>
              <w:t>The Client shall notify the Consultant in writing of relevant local customs, and the Consultant shall, after such notification, respect such customs.</w:t>
            </w:r>
          </w:p>
        </w:tc>
      </w:tr>
      <w:tr w:rsidR="00C0684F" w:rsidRPr="00D5368E" w14:paraId="3EC369A6" w14:textId="77777777" w:rsidTr="00C0684F">
        <w:trPr>
          <w:jc w:val="center"/>
        </w:trPr>
        <w:tc>
          <w:tcPr>
            <w:tcW w:w="2601" w:type="dxa"/>
          </w:tcPr>
          <w:p w14:paraId="590903CD"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84" w:name="_Toc299534150"/>
            <w:bookmarkStart w:id="285" w:name="_Toc474334007"/>
            <w:bookmarkStart w:id="286" w:name="_Toc474334176"/>
            <w:bookmarkStart w:id="287" w:name="_Toc122704722"/>
            <w:r w:rsidRPr="00D5368E">
              <w:rPr>
                <w:lang w:val="en-US"/>
              </w:rPr>
              <w:t>Conflict of Interest</w:t>
            </w:r>
            <w:bookmarkEnd w:id="284"/>
            <w:bookmarkEnd w:id="285"/>
            <w:bookmarkEnd w:id="286"/>
            <w:bookmarkEnd w:id="287"/>
          </w:p>
        </w:tc>
        <w:tc>
          <w:tcPr>
            <w:tcW w:w="6890" w:type="dxa"/>
          </w:tcPr>
          <w:p w14:paraId="49E3AF28" w14:textId="77777777" w:rsidR="00C0684F" w:rsidRPr="00D5368E" w:rsidRDefault="00C0684F" w:rsidP="00C0684F">
            <w:pPr>
              <w:spacing w:after="200"/>
              <w:ind w:right="-72"/>
              <w:jc w:val="both"/>
            </w:pPr>
            <w:r w:rsidRPr="00D5368E">
              <w:t>21.1.</w:t>
            </w:r>
            <w:r w:rsidRPr="00D5368E">
              <w:tab/>
              <w:t>The Consultant shall hold the Client’s interests paramount, without any consideration for future work, and strictly avoid conflict with other assignments or their own corporate interests.</w:t>
            </w:r>
          </w:p>
        </w:tc>
      </w:tr>
      <w:tr w:rsidR="00C0684F" w:rsidRPr="00D5368E" w14:paraId="68FED6D8" w14:textId="77777777" w:rsidTr="00C0684F">
        <w:trPr>
          <w:jc w:val="center"/>
        </w:trPr>
        <w:tc>
          <w:tcPr>
            <w:tcW w:w="2601" w:type="dxa"/>
          </w:tcPr>
          <w:p w14:paraId="69B8D028" w14:textId="77777777" w:rsidR="00C0684F" w:rsidRPr="00D5368E" w:rsidRDefault="00C0684F" w:rsidP="00C0684F">
            <w:pPr>
              <w:pStyle w:val="Section8Heading3"/>
              <w:ind w:left="888" w:hanging="540"/>
            </w:pPr>
            <w:r w:rsidRPr="00D5368E">
              <w:t>a.</w:t>
            </w:r>
            <w:r w:rsidRPr="00D5368E">
              <w:tab/>
              <w:t xml:space="preserve">Consultant Not to Benefit from </w:t>
            </w:r>
            <w:r w:rsidRPr="00D5368E">
              <w:rPr>
                <w:spacing w:val="-4"/>
              </w:rPr>
              <w:t>Commissions,</w:t>
            </w:r>
            <w:r w:rsidRPr="00D5368E">
              <w:rPr>
                <w:spacing w:val="-8"/>
              </w:rPr>
              <w:t>Discounts, etc.</w:t>
            </w:r>
          </w:p>
        </w:tc>
        <w:tc>
          <w:tcPr>
            <w:tcW w:w="6890" w:type="dxa"/>
          </w:tcPr>
          <w:p w14:paraId="721679FA" w14:textId="77777777" w:rsidR="00C0684F" w:rsidRPr="00D5368E" w:rsidRDefault="00C0684F" w:rsidP="00C0684F">
            <w:pPr>
              <w:tabs>
                <w:tab w:val="left" w:pos="540"/>
              </w:tabs>
              <w:spacing w:after="200"/>
              <w:ind w:left="540" w:right="-72"/>
              <w:jc w:val="both"/>
            </w:pPr>
            <w:r w:rsidRPr="00D5368E">
              <w:t>21.1.1</w:t>
            </w:r>
            <w:r w:rsidRPr="00D5368E">
              <w:tab/>
              <w:t>The payment of the Consultant pursuant to GCC F (Clauses GCC 38 through 42)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635257CA" w14:textId="77777777" w:rsidR="00C0684F" w:rsidRPr="00D5368E" w:rsidRDefault="00C0684F" w:rsidP="009523CD">
            <w:pPr>
              <w:tabs>
                <w:tab w:val="left" w:pos="540"/>
              </w:tabs>
              <w:spacing w:after="200"/>
              <w:ind w:left="540" w:right="-72"/>
              <w:jc w:val="both"/>
            </w:pPr>
            <w:r w:rsidRPr="00D5368E">
              <w:t>21.1.2</w:t>
            </w:r>
            <w:r w:rsidRPr="00D5368E">
              <w:tab/>
              <w:t xml:space="preserve">Furthermore, if the Consultant, as part of the Services, has the responsibility of advising the Client on the procurement of goods, works or services, the Consultant shall comply with the Bank’s </w:t>
            </w:r>
            <w:r w:rsidR="009523CD" w:rsidRPr="00D5368E">
              <w:t xml:space="preserve">Applicable </w:t>
            </w:r>
            <w:r w:rsidR="005940A6" w:rsidRPr="00D5368E">
              <w:t>Regulations</w:t>
            </w:r>
            <w:r w:rsidRPr="00D5368E">
              <w:t xml:space="preserve">, and shall at all times exercise such responsibility in the best interest of the Client. Any discounts or commissions obtained by the Consultant in the </w:t>
            </w:r>
            <w:r w:rsidRPr="00D5368E">
              <w:lastRenderedPageBreak/>
              <w:t>exercise of such procurement responsibility shall be for the account of the Client.</w:t>
            </w:r>
          </w:p>
        </w:tc>
      </w:tr>
      <w:tr w:rsidR="00C0684F" w:rsidRPr="00D5368E" w14:paraId="797E142B" w14:textId="77777777" w:rsidTr="00C0684F">
        <w:trPr>
          <w:jc w:val="center"/>
        </w:trPr>
        <w:tc>
          <w:tcPr>
            <w:tcW w:w="2601" w:type="dxa"/>
          </w:tcPr>
          <w:p w14:paraId="1384FCFB" w14:textId="77777777" w:rsidR="00C0684F" w:rsidRPr="00D5368E" w:rsidRDefault="00C0684F" w:rsidP="00C0684F">
            <w:pPr>
              <w:pStyle w:val="Section8Heading3"/>
              <w:ind w:left="888" w:hanging="540"/>
              <w:rPr>
                <w:spacing w:val="-4"/>
              </w:rPr>
            </w:pPr>
            <w:r w:rsidRPr="00D5368E">
              <w:rPr>
                <w:spacing w:val="-4"/>
              </w:rPr>
              <w:lastRenderedPageBreak/>
              <w:t>b.</w:t>
            </w:r>
            <w:r w:rsidRPr="00D5368E">
              <w:rPr>
                <w:spacing w:val="-4"/>
              </w:rPr>
              <w:tab/>
              <w:t>Consultant and Affiliates Not to Engage in Certain Activities</w:t>
            </w:r>
          </w:p>
        </w:tc>
        <w:tc>
          <w:tcPr>
            <w:tcW w:w="6890" w:type="dxa"/>
          </w:tcPr>
          <w:p w14:paraId="6FE9DADC" w14:textId="77777777" w:rsidR="00C0684F" w:rsidRPr="00D5368E" w:rsidRDefault="00C0684F" w:rsidP="00A06D03">
            <w:pPr>
              <w:spacing w:after="200"/>
              <w:ind w:left="560" w:right="-72"/>
              <w:jc w:val="both"/>
            </w:pPr>
            <w:r w:rsidRPr="00D5368E">
              <w:t>21.1.3</w:t>
            </w:r>
            <w:r w:rsidRPr="00D5368E">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r w:rsidR="00A06D03" w:rsidRPr="00D5368E">
              <w:t>.</w:t>
            </w:r>
          </w:p>
        </w:tc>
      </w:tr>
      <w:tr w:rsidR="00C0684F" w:rsidRPr="00D5368E" w14:paraId="1524F68B" w14:textId="77777777" w:rsidTr="00C0684F">
        <w:trPr>
          <w:jc w:val="center"/>
        </w:trPr>
        <w:tc>
          <w:tcPr>
            <w:tcW w:w="2601" w:type="dxa"/>
          </w:tcPr>
          <w:p w14:paraId="74D8A556" w14:textId="77777777" w:rsidR="00C0684F" w:rsidRPr="00D5368E" w:rsidRDefault="00C0684F" w:rsidP="00C0684F">
            <w:pPr>
              <w:pStyle w:val="Section8Heading3"/>
              <w:ind w:left="888" w:hanging="540"/>
              <w:rPr>
                <w:spacing w:val="-4"/>
              </w:rPr>
            </w:pPr>
            <w:r w:rsidRPr="00D5368E">
              <w:rPr>
                <w:spacing w:val="-4"/>
              </w:rPr>
              <w:t>c.</w:t>
            </w:r>
            <w:r w:rsidRPr="00D5368E">
              <w:rPr>
                <w:spacing w:val="-4"/>
              </w:rPr>
              <w:tab/>
              <w:t>Prohibition of Conflicting Activities</w:t>
            </w:r>
          </w:p>
        </w:tc>
        <w:tc>
          <w:tcPr>
            <w:tcW w:w="6890" w:type="dxa"/>
          </w:tcPr>
          <w:p w14:paraId="364BCDDA" w14:textId="77777777" w:rsidR="00C0684F" w:rsidRPr="00D5368E" w:rsidRDefault="00C0684F" w:rsidP="009F6828">
            <w:pPr>
              <w:pStyle w:val="BodyText2"/>
              <w:spacing w:after="200" w:line="240" w:lineRule="auto"/>
              <w:ind w:left="560"/>
            </w:pPr>
            <w:r w:rsidRPr="00D5368E">
              <w:t>21.1.4</w:t>
            </w:r>
            <w:r w:rsidRPr="00D5368E">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RPr="00D5368E" w14:paraId="29F8E580" w14:textId="77777777" w:rsidTr="00C0684F">
        <w:trPr>
          <w:jc w:val="center"/>
        </w:trPr>
        <w:tc>
          <w:tcPr>
            <w:tcW w:w="2601" w:type="dxa"/>
          </w:tcPr>
          <w:p w14:paraId="4612FDE0" w14:textId="77777777" w:rsidR="00C0684F" w:rsidRPr="00D5368E" w:rsidRDefault="00C0684F" w:rsidP="00C0684F">
            <w:pPr>
              <w:pStyle w:val="Section8Heading3"/>
              <w:ind w:left="888" w:hanging="540"/>
              <w:rPr>
                <w:spacing w:val="-4"/>
              </w:rPr>
            </w:pPr>
            <w:r w:rsidRPr="00D5368E">
              <w:rPr>
                <w:spacing w:val="-4"/>
              </w:rPr>
              <w:t>d.</w:t>
            </w:r>
            <w:r w:rsidRPr="00D5368E">
              <w:rPr>
                <w:spacing w:val="-4"/>
              </w:rPr>
              <w:tab/>
              <w:t>Strict Duty to Disclose Conflicting Activities</w:t>
            </w:r>
          </w:p>
        </w:tc>
        <w:tc>
          <w:tcPr>
            <w:tcW w:w="6890" w:type="dxa"/>
          </w:tcPr>
          <w:p w14:paraId="61A249DF" w14:textId="77777777" w:rsidR="00C0684F" w:rsidRPr="00D5368E" w:rsidRDefault="00C0684F" w:rsidP="009F6828">
            <w:pPr>
              <w:pStyle w:val="BodyText2"/>
              <w:spacing w:after="200" w:line="240" w:lineRule="auto"/>
              <w:ind w:left="560"/>
            </w:pPr>
            <w:r w:rsidRPr="00D5368E">
              <w:t>21.1.5</w:t>
            </w:r>
            <w:r w:rsidRPr="00D5368E">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RPr="00D5368E" w14:paraId="5D6917AD" w14:textId="77777777" w:rsidTr="00C0684F">
        <w:trPr>
          <w:jc w:val="center"/>
        </w:trPr>
        <w:tc>
          <w:tcPr>
            <w:tcW w:w="2601" w:type="dxa"/>
          </w:tcPr>
          <w:p w14:paraId="4C893225"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88" w:name="_Toc299534151"/>
            <w:bookmarkStart w:id="289" w:name="_Toc474334008"/>
            <w:bookmarkStart w:id="290" w:name="_Toc474334177"/>
            <w:bookmarkStart w:id="291" w:name="_Toc122704723"/>
            <w:r w:rsidRPr="00D5368E">
              <w:rPr>
                <w:lang w:val="en-US"/>
              </w:rPr>
              <w:t>Confidentiality</w:t>
            </w:r>
            <w:bookmarkEnd w:id="288"/>
            <w:bookmarkEnd w:id="289"/>
            <w:bookmarkEnd w:id="290"/>
            <w:bookmarkEnd w:id="291"/>
          </w:p>
        </w:tc>
        <w:tc>
          <w:tcPr>
            <w:tcW w:w="6890" w:type="dxa"/>
          </w:tcPr>
          <w:p w14:paraId="46559CB1" w14:textId="77777777" w:rsidR="00C0684F" w:rsidRPr="00D5368E" w:rsidRDefault="00C0684F" w:rsidP="009F6828">
            <w:pPr>
              <w:pStyle w:val="BodyText2"/>
              <w:spacing w:after="200" w:line="240" w:lineRule="auto"/>
            </w:pPr>
            <w:r w:rsidRPr="00D5368E">
              <w:t>22.1</w:t>
            </w:r>
            <w:r w:rsidRPr="00D5368E">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RPr="00D5368E" w14:paraId="684AD787" w14:textId="77777777" w:rsidTr="00C0684F">
        <w:trPr>
          <w:jc w:val="center"/>
        </w:trPr>
        <w:tc>
          <w:tcPr>
            <w:tcW w:w="2601" w:type="dxa"/>
          </w:tcPr>
          <w:p w14:paraId="23BE3ED6"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92" w:name="_Toc299534152"/>
            <w:bookmarkStart w:id="293" w:name="_Toc474334009"/>
            <w:bookmarkStart w:id="294" w:name="_Toc474334178"/>
            <w:bookmarkStart w:id="295" w:name="_Toc122704724"/>
            <w:r w:rsidRPr="00D5368E">
              <w:rPr>
                <w:lang w:val="en-US"/>
              </w:rPr>
              <w:t>Liability of the Consultant</w:t>
            </w:r>
            <w:bookmarkEnd w:id="292"/>
            <w:bookmarkEnd w:id="293"/>
            <w:bookmarkEnd w:id="294"/>
            <w:bookmarkEnd w:id="295"/>
          </w:p>
        </w:tc>
        <w:tc>
          <w:tcPr>
            <w:tcW w:w="6890" w:type="dxa"/>
          </w:tcPr>
          <w:p w14:paraId="547D5C4D" w14:textId="77777777" w:rsidR="00C0684F" w:rsidRPr="00D5368E" w:rsidRDefault="00C0684F" w:rsidP="00C0684F">
            <w:pPr>
              <w:tabs>
                <w:tab w:val="left" w:pos="-6"/>
              </w:tabs>
              <w:spacing w:after="200"/>
              <w:ind w:right="-74"/>
              <w:jc w:val="both"/>
              <w:rPr>
                <w:spacing w:val="-2"/>
              </w:rPr>
            </w:pPr>
            <w:r w:rsidRPr="00D5368E">
              <w:rPr>
                <w:spacing w:val="-2"/>
              </w:rPr>
              <w:t>23.1</w:t>
            </w:r>
            <w:r w:rsidRPr="00D5368E">
              <w:rPr>
                <w:spacing w:val="-2"/>
              </w:rPr>
              <w:tab/>
              <w:t xml:space="preserve">Subject to additional provisions, if any, set forth in the </w:t>
            </w:r>
            <w:r w:rsidRPr="00D5368E">
              <w:rPr>
                <w:b/>
                <w:spacing w:val="-2"/>
              </w:rPr>
              <w:t>SCC</w:t>
            </w:r>
            <w:r w:rsidRPr="00D5368E">
              <w:rPr>
                <w:spacing w:val="-2"/>
              </w:rPr>
              <w:t>, the Consultant’s liability under this Contract shall be provided by the Applicable Law.</w:t>
            </w:r>
          </w:p>
        </w:tc>
      </w:tr>
      <w:tr w:rsidR="00C0684F" w:rsidRPr="00D5368E" w14:paraId="2E220F8D" w14:textId="77777777" w:rsidTr="00C0684F">
        <w:trPr>
          <w:jc w:val="center"/>
        </w:trPr>
        <w:tc>
          <w:tcPr>
            <w:tcW w:w="2601" w:type="dxa"/>
          </w:tcPr>
          <w:p w14:paraId="1A3B42EB" w14:textId="77777777" w:rsidR="00C0684F" w:rsidRPr="00D5368E" w:rsidRDefault="00065566" w:rsidP="003146ED">
            <w:pPr>
              <w:pStyle w:val="Heading2"/>
              <w:numPr>
                <w:ilvl w:val="0"/>
                <w:numId w:val="23"/>
              </w:numPr>
              <w:tabs>
                <w:tab w:val="clear" w:pos="360"/>
              </w:tabs>
              <w:spacing w:after="200"/>
              <w:ind w:left="360"/>
              <w:contextualSpacing w:val="0"/>
              <w:rPr>
                <w:lang w:val="en-US"/>
              </w:rPr>
            </w:pPr>
            <w:bookmarkStart w:id="296" w:name="_Toc299534153"/>
            <w:bookmarkStart w:id="297" w:name="_Toc474334010"/>
            <w:bookmarkStart w:id="298" w:name="_Toc474334179"/>
            <w:bookmarkStart w:id="299" w:name="_Toc122704725"/>
            <w:r w:rsidRPr="00D5368E">
              <w:rPr>
                <w:lang w:val="en-US"/>
              </w:rPr>
              <w:t>Insurance to be t</w:t>
            </w:r>
            <w:r w:rsidR="00C0684F" w:rsidRPr="00D5368E">
              <w:rPr>
                <w:lang w:val="en-US"/>
              </w:rPr>
              <w:t>aken out by the Consultant</w:t>
            </w:r>
            <w:bookmarkEnd w:id="296"/>
            <w:bookmarkEnd w:id="297"/>
            <w:bookmarkEnd w:id="298"/>
            <w:bookmarkEnd w:id="299"/>
          </w:p>
        </w:tc>
        <w:tc>
          <w:tcPr>
            <w:tcW w:w="6890" w:type="dxa"/>
          </w:tcPr>
          <w:p w14:paraId="6E82E1EC" w14:textId="77777777" w:rsidR="00C0684F" w:rsidRPr="00D5368E" w:rsidRDefault="00C0684F" w:rsidP="00C0684F">
            <w:pPr>
              <w:spacing w:after="200"/>
              <w:ind w:right="-72"/>
              <w:jc w:val="both"/>
            </w:pPr>
            <w:r w:rsidRPr="00D5368E">
              <w:t>24.1</w:t>
            </w:r>
            <w:r w:rsidRPr="00D5368E">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D5368E">
              <w:rPr>
                <w:b/>
              </w:rPr>
              <w:t>SCC,</w:t>
            </w:r>
            <w:r w:rsidRPr="00D5368E">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RPr="00D5368E" w14:paraId="6CD50C7D" w14:textId="77777777" w:rsidTr="00C0684F">
        <w:trPr>
          <w:jc w:val="center"/>
        </w:trPr>
        <w:tc>
          <w:tcPr>
            <w:tcW w:w="2601" w:type="dxa"/>
          </w:tcPr>
          <w:p w14:paraId="6BBB4E97"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00" w:name="_Toc299534154"/>
            <w:bookmarkStart w:id="301" w:name="_Toc474334011"/>
            <w:bookmarkStart w:id="302" w:name="_Toc474334180"/>
            <w:bookmarkStart w:id="303" w:name="_Toc122704726"/>
            <w:r w:rsidRPr="00D5368E">
              <w:rPr>
                <w:lang w:val="en-US"/>
              </w:rPr>
              <w:lastRenderedPageBreak/>
              <w:t>Accounting, Inspection and Auditing</w:t>
            </w:r>
            <w:bookmarkEnd w:id="300"/>
            <w:bookmarkEnd w:id="301"/>
            <w:bookmarkEnd w:id="302"/>
            <w:bookmarkEnd w:id="303"/>
          </w:p>
        </w:tc>
        <w:tc>
          <w:tcPr>
            <w:tcW w:w="6890" w:type="dxa"/>
          </w:tcPr>
          <w:p w14:paraId="0BC2E3CE" w14:textId="77777777" w:rsidR="00C0684F" w:rsidRPr="00D5368E" w:rsidRDefault="00C0684F" w:rsidP="00C0684F">
            <w:pPr>
              <w:spacing w:after="200"/>
              <w:jc w:val="both"/>
            </w:pPr>
            <w:r w:rsidRPr="00D5368E">
              <w:t>25.1</w:t>
            </w:r>
            <w:r w:rsidRPr="00D5368E">
              <w:tab/>
              <w:t xml:space="preserve">The Consultant shall keep, and </w:t>
            </w:r>
            <w:r w:rsidR="00136804" w:rsidRPr="00D5368E">
              <w:t xml:space="preserve">shall make all reasonable efforts to </w:t>
            </w:r>
            <w:r w:rsidRPr="00D5368E">
              <w:t>cause its Sub-consultants to keep, accurate and systematic accounts and records in respect of the Services and in such form and detail as will clearly identify relevant time changes and costs.</w:t>
            </w:r>
          </w:p>
          <w:p w14:paraId="4EAA0D82" w14:textId="77777777" w:rsidR="00C0684F" w:rsidRPr="00D5368E" w:rsidRDefault="00C0684F" w:rsidP="004453A6">
            <w:pPr>
              <w:spacing w:after="200"/>
              <w:jc w:val="both"/>
            </w:pPr>
            <w:r w:rsidRPr="00D5368E">
              <w:t>25.2</w:t>
            </w:r>
            <w:r w:rsidRPr="00D5368E">
              <w:tab/>
            </w:r>
            <w:r w:rsidR="00246B74" w:rsidRPr="00D5368E">
              <w:rPr>
                <w:noProof/>
              </w:rPr>
              <w:t>Pursuant</w:t>
            </w:r>
            <w:r w:rsidR="00246B74" w:rsidRPr="00D5368E">
              <w:t xml:space="preserve"> to paragraph 2.2 e. of Appendix to the General Conditions the Consultant shall permit and shall cause its subcontractors and subconsultants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Consultant’s and its Subcontractors’ and subconsultants’ attention is drawn to Sub-Clause </w:t>
            </w:r>
            <w:r w:rsidR="004453A6" w:rsidRPr="00D5368E">
              <w:t>10</w:t>
            </w:r>
            <w:r w:rsidR="00246B74" w:rsidRPr="00D5368E">
              <w:t xml:space="preserve">.1 which provides, inter alia, that </w:t>
            </w:r>
            <w:r w:rsidR="00246B74" w:rsidRPr="00D5368E">
              <w:rPr>
                <w:bCs/>
                <w:color w:val="000000"/>
              </w:rPr>
              <w:t xml:space="preserve">acts intended to materially impede the exercise of the Bank’s inspection and audit rights constitute a prohibited practice subject to contract termination (as well as to a determination of ineligibility </w:t>
            </w:r>
            <w:r w:rsidR="00246B74" w:rsidRPr="00D5368E">
              <w:t>pursuant to the Bank’s prevailing sanctions procedures</w:t>
            </w:r>
            <w:r w:rsidR="00246B74" w:rsidRPr="00D5368E">
              <w:rPr>
                <w:bCs/>
                <w:color w:val="000000"/>
              </w:rPr>
              <w:t>)</w:t>
            </w:r>
            <w:r w:rsidR="00246B74" w:rsidRPr="00D5368E">
              <w:t>.</w:t>
            </w:r>
          </w:p>
        </w:tc>
      </w:tr>
      <w:tr w:rsidR="00C0684F" w:rsidRPr="00D5368E" w14:paraId="0817158C" w14:textId="77777777" w:rsidTr="00C0684F">
        <w:trPr>
          <w:jc w:val="center"/>
        </w:trPr>
        <w:tc>
          <w:tcPr>
            <w:tcW w:w="2601" w:type="dxa"/>
          </w:tcPr>
          <w:p w14:paraId="444D1690"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04" w:name="_Toc299534155"/>
            <w:bookmarkStart w:id="305" w:name="_Toc474334012"/>
            <w:bookmarkStart w:id="306" w:name="_Toc474334181"/>
            <w:bookmarkStart w:id="307" w:name="_Toc122704727"/>
            <w:r w:rsidRPr="00D5368E">
              <w:rPr>
                <w:lang w:val="en-US"/>
              </w:rPr>
              <w:t>Reporting Obligations</w:t>
            </w:r>
            <w:bookmarkEnd w:id="304"/>
            <w:bookmarkEnd w:id="305"/>
            <w:bookmarkEnd w:id="306"/>
            <w:bookmarkEnd w:id="307"/>
          </w:p>
        </w:tc>
        <w:tc>
          <w:tcPr>
            <w:tcW w:w="6890" w:type="dxa"/>
          </w:tcPr>
          <w:p w14:paraId="5C677597" w14:textId="77777777" w:rsidR="00C0684F" w:rsidRPr="00D5368E" w:rsidRDefault="00C0684F" w:rsidP="00C0684F">
            <w:pPr>
              <w:spacing w:after="200"/>
              <w:ind w:right="-72"/>
              <w:jc w:val="both"/>
            </w:pPr>
            <w:r w:rsidRPr="00D5368E">
              <w:t>26.1</w:t>
            </w:r>
            <w:r w:rsidRPr="00D5368E">
              <w:tab/>
              <w:t xml:space="preserve">The Consultant shall submit to the Client the reports and documents specified in </w:t>
            </w:r>
            <w:r w:rsidRPr="00D5368E">
              <w:rPr>
                <w:b/>
              </w:rPr>
              <w:t>Appendix A</w:t>
            </w:r>
            <w:r w:rsidRPr="00D5368E">
              <w:t xml:space="preserve">, in the form, in the numbers and within the time periods set forth in the said Appendix.  </w:t>
            </w:r>
          </w:p>
        </w:tc>
      </w:tr>
      <w:tr w:rsidR="00C0684F" w:rsidRPr="00D5368E" w14:paraId="68646710" w14:textId="77777777" w:rsidTr="00C0684F">
        <w:trPr>
          <w:jc w:val="center"/>
        </w:trPr>
        <w:tc>
          <w:tcPr>
            <w:tcW w:w="2601" w:type="dxa"/>
          </w:tcPr>
          <w:p w14:paraId="78A260B7"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08" w:name="_Toc299534156"/>
            <w:bookmarkStart w:id="309" w:name="_Toc474334013"/>
            <w:bookmarkStart w:id="310" w:name="_Toc474334182"/>
            <w:bookmarkStart w:id="311" w:name="_Toc122704728"/>
            <w:r w:rsidRPr="00D5368E">
              <w:rPr>
                <w:lang w:val="en-US"/>
              </w:rPr>
              <w:t>Proprietary Rights of the Client in Reports and Records</w:t>
            </w:r>
            <w:bookmarkEnd w:id="308"/>
            <w:bookmarkEnd w:id="309"/>
            <w:bookmarkEnd w:id="310"/>
            <w:bookmarkEnd w:id="311"/>
          </w:p>
        </w:tc>
        <w:tc>
          <w:tcPr>
            <w:tcW w:w="6890" w:type="dxa"/>
          </w:tcPr>
          <w:p w14:paraId="086549EA" w14:textId="77777777" w:rsidR="00C0684F" w:rsidRPr="00D5368E" w:rsidRDefault="00C0684F" w:rsidP="00C0684F">
            <w:pPr>
              <w:spacing w:after="200"/>
              <w:ind w:right="-72"/>
              <w:jc w:val="both"/>
            </w:pPr>
            <w:r w:rsidRPr="00D5368E">
              <w:t>27.1</w:t>
            </w:r>
            <w:r w:rsidRPr="00D5368E">
              <w:tab/>
              <w:t xml:space="preserve">Unless otherwise indicated in the </w:t>
            </w:r>
            <w:r w:rsidRPr="00D5368E">
              <w:rPr>
                <w:b/>
              </w:rPr>
              <w:t>SCC</w:t>
            </w:r>
            <w:r w:rsidRPr="00D5368E">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30D14C2F" w14:textId="77777777" w:rsidR="00C0684F" w:rsidRPr="00D5368E" w:rsidRDefault="00C0684F" w:rsidP="00C0684F">
            <w:pPr>
              <w:spacing w:after="200"/>
              <w:ind w:right="-72"/>
              <w:jc w:val="both"/>
            </w:pPr>
            <w:r w:rsidRPr="00D5368E">
              <w:rPr>
                <w:spacing w:val="-2"/>
              </w:rPr>
              <w:t>27.2</w:t>
            </w:r>
            <w:r w:rsidRPr="00D5368E">
              <w:rPr>
                <w:spacing w:val="-2"/>
              </w:rPr>
              <w:tab/>
              <w:t xml:space="preserve">If license agreements are necessary or appropriate between the </w:t>
            </w:r>
            <w:r w:rsidRPr="00D5368E">
              <w:t xml:space="preserve">Consultant </w:t>
            </w:r>
            <w:r w:rsidRPr="00D5368E">
              <w:rPr>
                <w:spacing w:val="-2"/>
              </w:rPr>
              <w:t xml:space="preserve">and third parties for purposes of development of the plans, drawings, specifications, designs, databases, other documents and software, the </w:t>
            </w:r>
            <w:r w:rsidRPr="00D5368E">
              <w:t xml:space="preserve">Consultant </w:t>
            </w:r>
            <w:r w:rsidRPr="00D5368E">
              <w:rPr>
                <w:spacing w:val="-2"/>
              </w:rPr>
              <w:t xml:space="preserve">shall obtain the Client’s prior written approval to such agreements, and the Client shall be entitled at its discretion to require recovering the expenses related to the development of the program(s) concerned.  Other </w:t>
            </w:r>
            <w:r w:rsidRPr="00D5368E">
              <w:t xml:space="preserve">restrictions about the future use of these documents and software, if any, shall be specified in the </w:t>
            </w:r>
            <w:r w:rsidRPr="00D5368E">
              <w:rPr>
                <w:b/>
              </w:rPr>
              <w:t>SCC</w:t>
            </w:r>
            <w:r w:rsidRPr="00D5368E">
              <w:t>.</w:t>
            </w:r>
          </w:p>
        </w:tc>
      </w:tr>
      <w:tr w:rsidR="00C0684F" w:rsidRPr="00D5368E" w14:paraId="5DBD756F" w14:textId="77777777" w:rsidTr="00C0684F">
        <w:trPr>
          <w:jc w:val="center"/>
        </w:trPr>
        <w:tc>
          <w:tcPr>
            <w:tcW w:w="2601" w:type="dxa"/>
          </w:tcPr>
          <w:p w14:paraId="6ED2AF4B" w14:textId="77777777" w:rsidR="00C0684F" w:rsidRPr="00D5368E" w:rsidRDefault="00C0684F" w:rsidP="003146ED">
            <w:pPr>
              <w:pStyle w:val="Heading2"/>
              <w:numPr>
                <w:ilvl w:val="0"/>
                <w:numId w:val="23"/>
              </w:numPr>
              <w:tabs>
                <w:tab w:val="clear" w:pos="360"/>
              </w:tabs>
              <w:spacing w:after="200"/>
              <w:ind w:left="360"/>
              <w:contextualSpacing w:val="0"/>
              <w:rPr>
                <w:spacing w:val="-20"/>
                <w:lang w:val="en-US"/>
              </w:rPr>
            </w:pPr>
            <w:bookmarkStart w:id="312" w:name="_Toc299534157"/>
            <w:bookmarkStart w:id="313" w:name="_Toc474334014"/>
            <w:bookmarkStart w:id="314" w:name="_Toc474334183"/>
            <w:bookmarkStart w:id="315" w:name="_Toc122704729"/>
            <w:r w:rsidRPr="00D5368E">
              <w:rPr>
                <w:lang w:val="en-US"/>
              </w:rPr>
              <w:t>Equipment, Vehicles and Materials</w:t>
            </w:r>
            <w:bookmarkEnd w:id="312"/>
            <w:bookmarkEnd w:id="313"/>
            <w:bookmarkEnd w:id="314"/>
            <w:bookmarkEnd w:id="315"/>
          </w:p>
        </w:tc>
        <w:tc>
          <w:tcPr>
            <w:tcW w:w="6890" w:type="dxa"/>
          </w:tcPr>
          <w:p w14:paraId="239BD253" w14:textId="77777777" w:rsidR="00C0684F" w:rsidRPr="00D5368E" w:rsidRDefault="00C0684F" w:rsidP="00C0684F">
            <w:pPr>
              <w:spacing w:after="200"/>
              <w:ind w:right="-72"/>
              <w:jc w:val="both"/>
            </w:pPr>
            <w:r w:rsidRPr="00D5368E">
              <w:t>28.1</w:t>
            </w:r>
            <w:r w:rsidRPr="00D5368E">
              <w:tab/>
              <w:t xml:space="preserve">Equipment, vehicles and materials made available to the Consultant by the Client, or purchased by the Consultant wholly or partly with funds provided by the Client, shall be the property of the Client and shall be marked accordingly.  Upon termination or </w:t>
            </w:r>
            <w:r w:rsidRPr="00D5368E">
              <w:lastRenderedPageBreak/>
              <w:t>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2BE07A38" w14:textId="77777777" w:rsidR="00C0684F" w:rsidRPr="00D5368E" w:rsidRDefault="00C0684F" w:rsidP="00C0684F">
            <w:pPr>
              <w:spacing w:after="200"/>
              <w:ind w:right="-72"/>
              <w:jc w:val="both"/>
            </w:pPr>
            <w:r w:rsidRPr="00D5368E">
              <w:rPr>
                <w:spacing w:val="-2"/>
              </w:rPr>
              <w:t>28.2</w:t>
            </w:r>
            <w:r w:rsidRPr="00D5368E">
              <w:rPr>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14:paraId="484EFAEA" w14:textId="77777777" w:rsidR="00C0684F" w:rsidRPr="00D5368E" w:rsidRDefault="00C0684F" w:rsidP="00C0684F">
      <w:pPr>
        <w:pStyle w:val="Heading1"/>
        <w:rPr>
          <w:smallCaps/>
          <w:sz w:val="28"/>
          <w:szCs w:val="28"/>
        </w:rPr>
      </w:pPr>
      <w:bookmarkStart w:id="316" w:name="_Toc299534158"/>
      <w:bookmarkStart w:id="317" w:name="_Toc474334015"/>
      <w:bookmarkStart w:id="318" w:name="_Toc474334184"/>
      <w:bookmarkStart w:id="319" w:name="_Toc122704730"/>
      <w:r w:rsidRPr="00D5368E">
        <w:rPr>
          <w:smallCaps/>
          <w:sz w:val="28"/>
          <w:szCs w:val="28"/>
        </w:rPr>
        <w:lastRenderedPageBreak/>
        <w:t>D.  Consultant’s Experts and Sub-Consultants</w:t>
      </w:r>
      <w:bookmarkEnd w:id="316"/>
      <w:bookmarkEnd w:id="317"/>
      <w:bookmarkEnd w:id="318"/>
      <w:bookmarkEnd w:id="319"/>
    </w:p>
    <w:tbl>
      <w:tblPr>
        <w:tblW w:w="9466" w:type="dxa"/>
        <w:jc w:val="center"/>
        <w:tblLayout w:type="fixed"/>
        <w:tblLook w:val="0000" w:firstRow="0" w:lastRow="0" w:firstColumn="0" w:lastColumn="0" w:noHBand="0" w:noVBand="0"/>
      </w:tblPr>
      <w:tblGrid>
        <w:gridCol w:w="2650"/>
        <w:gridCol w:w="6816"/>
      </w:tblGrid>
      <w:tr w:rsidR="00C0684F" w:rsidRPr="00D5368E" w14:paraId="342D9757" w14:textId="77777777" w:rsidTr="00C0684F">
        <w:trPr>
          <w:jc w:val="center"/>
        </w:trPr>
        <w:tc>
          <w:tcPr>
            <w:tcW w:w="2650" w:type="dxa"/>
          </w:tcPr>
          <w:p w14:paraId="18FCC9D0"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20" w:name="_Toc299534159"/>
            <w:bookmarkStart w:id="321" w:name="_Toc474334016"/>
            <w:bookmarkStart w:id="322" w:name="_Toc474334185"/>
            <w:bookmarkStart w:id="323" w:name="_Toc122704731"/>
            <w:r w:rsidRPr="00D5368E">
              <w:rPr>
                <w:lang w:val="en-US"/>
              </w:rPr>
              <w:t>Description of Key Experts</w:t>
            </w:r>
            <w:bookmarkEnd w:id="320"/>
            <w:bookmarkEnd w:id="321"/>
            <w:bookmarkEnd w:id="322"/>
            <w:bookmarkEnd w:id="323"/>
          </w:p>
        </w:tc>
        <w:tc>
          <w:tcPr>
            <w:tcW w:w="6816" w:type="dxa"/>
          </w:tcPr>
          <w:p w14:paraId="34D6EC22" w14:textId="77777777" w:rsidR="00C0684F" w:rsidRPr="00D5368E" w:rsidRDefault="00C0684F" w:rsidP="00C0684F">
            <w:pPr>
              <w:spacing w:after="200"/>
              <w:ind w:right="-72"/>
              <w:jc w:val="both"/>
            </w:pPr>
            <w:r w:rsidRPr="00D5368E">
              <w:t>29.1</w:t>
            </w:r>
            <w:r w:rsidRPr="00D5368E">
              <w:tab/>
              <w:t xml:space="preserve">The title, agreed job description, minimum qualification and estimated period of engagement to carry out the Services of each of the Consultant’s Key Experts are described in </w:t>
            </w:r>
            <w:r w:rsidRPr="00D5368E">
              <w:rPr>
                <w:b/>
              </w:rPr>
              <w:t xml:space="preserve">Appendix B.  </w:t>
            </w:r>
          </w:p>
        </w:tc>
      </w:tr>
      <w:tr w:rsidR="00C0684F" w:rsidRPr="00D5368E" w14:paraId="2BB4A429" w14:textId="77777777" w:rsidTr="00C0684F">
        <w:trPr>
          <w:jc w:val="center"/>
        </w:trPr>
        <w:tc>
          <w:tcPr>
            <w:tcW w:w="2650" w:type="dxa"/>
          </w:tcPr>
          <w:p w14:paraId="5413A6EB"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24" w:name="_Toc299534160"/>
            <w:bookmarkStart w:id="325" w:name="_Toc474334017"/>
            <w:bookmarkStart w:id="326" w:name="_Toc474334186"/>
            <w:bookmarkStart w:id="327" w:name="_Toc122704732"/>
            <w:r w:rsidRPr="00D5368E">
              <w:rPr>
                <w:lang w:val="en-US"/>
              </w:rPr>
              <w:t>Replacement of Key Experts</w:t>
            </w:r>
            <w:bookmarkEnd w:id="324"/>
            <w:bookmarkEnd w:id="325"/>
            <w:bookmarkEnd w:id="326"/>
            <w:bookmarkEnd w:id="327"/>
          </w:p>
        </w:tc>
        <w:tc>
          <w:tcPr>
            <w:tcW w:w="6816" w:type="dxa"/>
          </w:tcPr>
          <w:p w14:paraId="10F755B3" w14:textId="77777777" w:rsidR="00C0684F" w:rsidRPr="00D5368E" w:rsidRDefault="00C0684F" w:rsidP="00C0684F">
            <w:pPr>
              <w:spacing w:after="200"/>
              <w:ind w:right="-72"/>
              <w:jc w:val="both"/>
            </w:pPr>
            <w:r w:rsidRPr="00D5368E">
              <w:t>30.1</w:t>
            </w:r>
            <w:r w:rsidRPr="00D5368E">
              <w:tab/>
              <w:t xml:space="preserve">Except as the Client may otherwise agree in writing, no changes shall be made in the Key Experts. </w:t>
            </w:r>
          </w:p>
          <w:p w14:paraId="7B9F5CB6" w14:textId="77777777" w:rsidR="00C0684F" w:rsidRPr="00D5368E" w:rsidRDefault="00C0684F" w:rsidP="00C0684F">
            <w:pPr>
              <w:spacing w:after="200"/>
              <w:ind w:right="-72"/>
              <w:jc w:val="both"/>
            </w:pPr>
            <w:r w:rsidRPr="00D5368E">
              <w:t>30.2</w:t>
            </w:r>
            <w:r w:rsidRPr="00D5368E">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RPr="00D5368E" w14:paraId="706FBADF" w14:textId="77777777" w:rsidTr="00C0684F">
        <w:trPr>
          <w:jc w:val="center"/>
        </w:trPr>
        <w:tc>
          <w:tcPr>
            <w:tcW w:w="2650" w:type="dxa"/>
          </w:tcPr>
          <w:p w14:paraId="4C0A7E0E"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28" w:name="_Toc299534162"/>
            <w:bookmarkStart w:id="329" w:name="_Toc474334018"/>
            <w:bookmarkStart w:id="330" w:name="_Toc474334187"/>
            <w:bookmarkStart w:id="331" w:name="_Toc122704733"/>
            <w:r w:rsidRPr="00D5368E">
              <w:rPr>
                <w:lang w:val="en-US"/>
              </w:rPr>
              <w:t>Removal of Experts or Sub-consultants</w:t>
            </w:r>
            <w:bookmarkEnd w:id="328"/>
            <w:bookmarkEnd w:id="329"/>
            <w:bookmarkEnd w:id="330"/>
            <w:bookmarkEnd w:id="331"/>
          </w:p>
        </w:tc>
        <w:tc>
          <w:tcPr>
            <w:tcW w:w="6816" w:type="dxa"/>
          </w:tcPr>
          <w:p w14:paraId="4992ABAA" w14:textId="77777777" w:rsidR="00C0684F" w:rsidRPr="00D5368E" w:rsidRDefault="00C0684F" w:rsidP="00C0684F">
            <w:pPr>
              <w:spacing w:after="200"/>
              <w:jc w:val="both"/>
            </w:pPr>
            <w:r w:rsidRPr="00D5368E">
              <w:t>31.1</w:t>
            </w:r>
            <w:r w:rsidRPr="00D5368E">
              <w:tab/>
            </w:r>
            <w:r w:rsidR="008F0011" w:rsidRPr="00D5368E">
              <w:t xml:space="preserve">If the Client finds that any of the Experts or Sub-consultant has committed serious misconduct or has been charged with having committed a criminal action, or if the Client determines that a Consultant’s Expert or Sub-consultant has engaged in </w:t>
            </w:r>
            <w:r w:rsidR="00246B74" w:rsidRPr="00D5368E">
              <w:t xml:space="preserve">Fraud and Corruption </w:t>
            </w:r>
            <w:r w:rsidR="008F0011" w:rsidRPr="00D5368E">
              <w:t>while performing the Services, the Consultant shall, at the Client’s written request, provide a replacement.</w:t>
            </w:r>
          </w:p>
          <w:p w14:paraId="1AD064AA" w14:textId="77777777" w:rsidR="00C0684F" w:rsidRPr="00D5368E" w:rsidRDefault="00C0684F" w:rsidP="00C0684F">
            <w:pPr>
              <w:spacing w:after="200"/>
              <w:jc w:val="both"/>
            </w:pPr>
            <w:r w:rsidRPr="00D5368E">
              <w:rPr>
                <w:spacing w:val="-2"/>
              </w:rPr>
              <w:t>31.2</w:t>
            </w:r>
            <w:r w:rsidRPr="00D5368E">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Pr="00D5368E">
              <w:t xml:space="preserve">Consultant </w:t>
            </w:r>
            <w:r w:rsidRPr="00D5368E">
              <w:rPr>
                <w:spacing w:val="-2"/>
              </w:rPr>
              <w:t>to provide a replacement.</w:t>
            </w:r>
          </w:p>
          <w:p w14:paraId="47B2814F" w14:textId="77777777" w:rsidR="00C0684F" w:rsidRPr="00D5368E" w:rsidRDefault="00C0684F" w:rsidP="00C0684F">
            <w:pPr>
              <w:spacing w:after="200"/>
              <w:ind w:right="-72"/>
              <w:jc w:val="both"/>
              <w:rPr>
                <w:spacing w:val="-2"/>
              </w:rPr>
            </w:pPr>
            <w:r w:rsidRPr="00D5368E">
              <w:t>31.3</w:t>
            </w:r>
            <w:r w:rsidRPr="00D5368E">
              <w:tab/>
              <w:t>Any replacement of the removed Experts or Sub-consultants shall possess better</w:t>
            </w:r>
            <w:r w:rsidRPr="00D5368E">
              <w:rPr>
                <w:spacing w:val="-2"/>
              </w:rPr>
              <w:t xml:space="preserve"> qualifications and experience and shall be acceptable to the Client.</w:t>
            </w:r>
          </w:p>
          <w:p w14:paraId="26178C57" w14:textId="77777777" w:rsidR="00C0684F" w:rsidRPr="00D5368E" w:rsidRDefault="00C0684F" w:rsidP="00C0684F">
            <w:pPr>
              <w:spacing w:after="200"/>
              <w:ind w:right="-72"/>
              <w:jc w:val="both"/>
            </w:pPr>
            <w:r w:rsidRPr="00D5368E">
              <w:lastRenderedPageBreak/>
              <w:t>31.4</w:t>
            </w:r>
            <w:r w:rsidRPr="00D5368E">
              <w:tab/>
              <w:t>The Consultant shall bear all costs arising out of or incidental to any removal and/or replacement of such Experts.</w:t>
            </w:r>
          </w:p>
        </w:tc>
      </w:tr>
    </w:tbl>
    <w:p w14:paraId="0960F1FA" w14:textId="77777777" w:rsidR="00C0684F" w:rsidRPr="00D5368E" w:rsidRDefault="00C0684F" w:rsidP="00C0684F">
      <w:pPr>
        <w:pStyle w:val="Heading1"/>
        <w:rPr>
          <w:smallCaps/>
          <w:sz w:val="28"/>
          <w:szCs w:val="28"/>
        </w:rPr>
      </w:pPr>
      <w:bookmarkStart w:id="332" w:name="_Toc299534165"/>
      <w:bookmarkStart w:id="333" w:name="_Toc474334019"/>
      <w:bookmarkStart w:id="334" w:name="_Toc474334188"/>
      <w:bookmarkStart w:id="335" w:name="_Toc122704734"/>
      <w:r w:rsidRPr="00D5368E">
        <w:rPr>
          <w:smallCaps/>
          <w:sz w:val="28"/>
          <w:szCs w:val="28"/>
        </w:rPr>
        <w:lastRenderedPageBreak/>
        <w:t>E.  Obligations of the Client</w:t>
      </w:r>
      <w:bookmarkEnd w:id="332"/>
      <w:bookmarkEnd w:id="333"/>
      <w:bookmarkEnd w:id="334"/>
      <w:bookmarkEnd w:id="335"/>
    </w:p>
    <w:tbl>
      <w:tblPr>
        <w:tblW w:w="9466" w:type="dxa"/>
        <w:jc w:val="center"/>
        <w:tblLayout w:type="fixed"/>
        <w:tblLook w:val="0000" w:firstRow="0" w:lastRow="0" w:firstColumn="0" w:lastColumn="0" w:noHBand="0" w:noVBand="0"/>
      </w:tblPr>
      <w:tblGrid>
        <w:gridCol w:w="2628"/>
        <w:gridCol w:w="6783"/>
        <w:gridCol w:w="55"/>
      </w:tblGrid>
      <w:tr w:rsidR="00C0684F" w:rsidRPr="00D5368E" w14:paraId="097D4AB7" w14:textId="77777777" w:rsidTr="00C0684F">
        <w:trPr>
          <w:jc w:val="center"/>
        </w:trPr>
        <w:tc>
          <w:tcPr>
            <w:tcW w:w="2628" w:type="dxa"/>
          </w:tcPr>
          <w:p w14:paraId="672FCC20"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36" w:name="_Toc299534166"/>
            <w:bookmarkStart w:id="337" w:name="_Toc474334020"/>
            <w:bookmarkStart w:id="338" w:name="_Toc474334189"/>
            <w:bookmarkStart w:id="339" w:name="_Toc122704735"/>
            <w:r w:rsidRPr="00D5368E">
              <w:rPr>
                <w:lang w:val="en-US"/>
              </w:rPr>
              <w:t>Assistance and Exemptions</w:t>
            </w:r>
            <w:bookmarkEnd w:id="336"/>
            <w:bookmarkEnd w:id="337"/>
            <w:bookmarkEnd w:id="338"/>
            <w:bookmarkEnd w:id="339"/>
          </w:p>
        </w:tc>
        <w:tc>
          <w:tcPr>
            <w:tcW w:w="6838" w:type="dxa"/>
            <w:gridSpan w:val="2"/>
          </w:tcPr>
          <w:p w14:paraId="2FB6CC54" w14:textId="77777777" w:rsidR="00C0684F" w:rsidRPr="00D5368E" w:rsidRDefault="00C0684F" w:rsidP="00C0684F">
            <w:pPr>
              <w:spacing w:after="200"/>
              <w:ind w:right="-72"/>
              <w:jc w:val="both"/>
            </w:pPr>
            <w:r w:rsidRPr="00D5368E">
              <w:t>32.1</w:t>
            </w:r>
            <w:r w:rsidRPr="00D5368E">
              <w:tab/>
              <w:t xml:space="preserve">Unless otherwise specified in the </w:t>
            </w:r>
            <w:r w:rsidRPr="00D5368E">
              <w:rPr>
                <w:b/>
              </w:rPr>
              <w:t>SCC</w:t>
            </w:r>
            <w:r w:rsidRPr="00D5368E">
              <w:t>, the Client shall use its best efforts to:</w:t>
            </w:r>
          </w:p>
          <w:p w14:paraId="12C99127" w14:textId="77777777" w:rsidR="00C0684F" w:rsidRPr="00D5368E" w:rsidRDefault="00C0684F" w:rsidP="00C0684F">
            <w:pPr>
              <w:tabs>
                <w:tab w:val="left" w:pos="540"/>
              </w:tabs>
              <w:spacing w:after="200"/>
              <w:ind w:left="540" w:right="-72" w:hanging="540"/>
              <w:jc w:val="both"/>
            </w:pPr>
            <w:r w:rsidRPr="00D5368E">
              <w:t>(a)</w:t>
            </w:r>
            <w:r w:rsidRPr="00D5368E">
              <w:tab/>
              <w:t>Assist the Consultant with obtaining work permits and such other documents as shall be necessary to enable the Consultant to perform the Services.</w:t>
            </w:r>
          </w:p>
          <w:p w14:paraId="59D24874" w14:textId="77777777" w:rsidR="00C0684F" w:rsidRPr="00D5368E" w:rsidRDefault="00C0684F" w:rsidP="00C0684F">
            <w:pPr>
              <w:tabs>
                <w:tab w:val="left" w:pos="540"/>
              </w:tabs>
              <w:spacing w:after="200"/>
              <w:ind w:left="540" w:right="-72" w:hanging="540"/>
              <w:jc w:val="both"/>
            </w:pPr>
            <w:r w:rsidRPr="00D5368E">
              <w:t>(b)</w:t>
            </w:r>
            <w:r w:rsidRPr="00D5368E">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73326853" w14:textId="77777777" w:rsidR="00C0684F" w:rsidRPr="00D5368E" w:rsidRDefault="00C0684F" w:rsidP="00C0684F">
            <w:pPr>
              <w:tabs>
                <w:tab w:val="left" w:pos="540"/>
              </w:tabs>
              <w:spacing w:after="200"/>
              <w:ind w:left="540" w:right="-72" w:hanging="540"/>
              <w:jc w:val="both"/>
            </w:pPr>
            <w:r w:rsidRPr="00D5368E">
              <w:t>(c)</w:t>
            </w:r>
            <w:r w:rsidRPr="00D5368E">
              <w:tab/>
              <w:t>Facilitate prompt clearance through customs of any property required for the Services and of the personal effects of the Experts and their eligible dependents.</w:t>
            </w:r>
          </w:p>
          <w:p w14:paraId="6FD91E5A" w14:textId="77777777" w:rsidR="00C0684F" w:rsidRPr="00D5368E" w:rsidRDefault="00C0684F" w:rsidP="00C0684F">
            <w:pPr>
              <w:tabs>
                <w:tab w:val="left" w:pos="540"/>
              </w:tabs>
              <w:spacing w:after="200"/>
              <w:ind w:left="540" w:right="-72" w:hanging="540"/>
              <w:jc w:val="both"/>
            </w:pPr>
            <w:r w:rsidRPr="00D5368E">
              <w:t>(c)</w:t>
            </w:r>
            <w:r w:rsidRPr="00D5368E">
              <w:tab/>
              <w:t>Issue to officials, agents and representatives of the Government all such instructions and information as may be necessary or appropriate for the prompt and effective implementation of the Services.</w:t>
            </w:r>
          </w:p>
          <w:p w14:paraId="776E599A" w14:textId="77777777" w:rsidR="00C0684F" w:rsidRPr="00D5368E" w:rsidRDefault="00C0684F" w:rsidP="00C0684F">
            <w:pPr>
              <w:tabs>
                <w:tab w:val="left" w:pos="540"/>
              </w:tabs>
              <w:spacing w:after="200"/>
              <w:ind w:left="547" w:right="-72" w:hanging="547"/>
              <w:jc w:val="both"/>
            </w:pPr>
            <w:r w:rsidRPr="00D5368E">
              <w:t>(d)</w:t>
            </w:r>
            <w:r w:rsidRPr="00D5368E">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5F707356" w14:textId="77777777" w:rsidR="00C0684F" w:rsidRPr="00D5368E" w:rsidRDefault="00C0684F" w:rsidP="00C0684F">
            <w:pPr>
              <w:tabs>
                <w:tab w:val="left" w:pos="540"/>
              </w:tabs>
              <w:spacing w:after="200"/>
              <w:ind w:left="540" w:right="-72" w:hanging="540"/>
              <w:jc w:val="both"/>
            </w:pPr>
            <w:r w:rsidRPr="00D5368E">
              <w:t>(e)</w:t>
            </w:r>
            <w:r w:rsidRPr="00D5368E">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780596F6" w14:textId="77777777" w:rsidR="00C0684F" w:rsidRPr="00D5368E" w:rsidRDefault="00C0684F" w:rsidP="00C0684F">
            <w:pPr>
              <w:tabs>
                <w:tab w:val="left" w:pos="540"/>
              </w:tabs>
              <w:spacing w:after="200"/>
              <w:ind w:left="540" w:right="-72" w:hanging="540"/>
              <w:jc w:val="both"/>
            </w:pPr>
            <w:r w:rsidRPr="00D5368E">
              <w:t>(f)</w:t>
            </w:r>
            <w:r w:rsidRPr="00D5368E">
              <w:tab/>
              <w:t>Provide to the Consultant any such other assistance as may be specified in the</w:t>
            </w:r>
            <w:r w:rsidRPr="00D5368E">
              <w:rPr>
                <w:b/>
              </w:rPr>
              <w:t xml:space="preserve"> SCC</w:t>
            </w:r>
            <w:r w:rsidRPr="00D5368E">
              <w:t>.</w:t>
            </w:r>
          </w:p>
        </w:tc>
      </w:tr>
      <w:tr w:rsidR="00C0684F" w:rsidRPr="00D5368E" w14:paraId="3CFA6B9C" w14:textId="77777777" w:rsidTr="00C0684F">
        <w:trPr>
          <w:jc w:val="center"/>
        </w:trPr>
        <w:tc>
          <w:tcPr>
            <w:tcW w:w="2628" w:type="dxa"/>
          </w:tcPr>
          <w:p w14:paraId="26A7FEF6"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40" w:name="_Toc299534167"/>
            <w:bookmarkStart w:id="341" w:name="_Toc474334021"/>
            <w:bookmarkStart w:id="342" w:name="_Toc474334190"/>
            <w:bookmarkStart w:id="343" w:name="_Toc122704736"/>
            <w:r w:rsidRPr="00D5368E">
              <w:rPr>
                <w:lang w:val="en-US"/>
              </w:rPr>
              <w:t>Access to Project Site</w:t>
            </w:r>
            <w:bookmarkEnd w:id="340"/>
            <w:bookmarkEnd w:id="341"/>
            <w:bookmarkEnd w:id="342"/>
            <w:bookmarkEnd w:id="343"/>
          </w:p>
        </w:tc>
        <w:tc>
          <w:tcPr>
            <w:tcW w:w="6838" w:type="dxa"/>
            <w:gridSpan w:val="2"/>
          </w:tcPr>
          <w:p w14:paraId="15ECEADA" w14:textId="77777777" w:rsidR="00C0684F" w:rsidRPr="00D5368E" w:rsidRDefault="00C0684F" w:rsidP="00C0684F">
            <w:pPr>
              <w:spacing w:after="200"/>
              <w:ind w:right="-72"/>
              <w:jc w:val="both"/>
            </w:pPr>
            <w:r w:rsidRPr="00D5368E">
              <w:t>33.1</w:t>
            </w:r>
            <w:r w:rsidRPr="00D5368E">
              <w:tab/>
              <w:t xml:space="preserve">The Client warrants that the Consultant shall have, free of charge, unimpeded access to the project site in respect of which access is required for the performance of the Services.  The Client will be </w:t>
            </w:r>
            <w:r w:rsidRPr="00D5368E">
              <w:lastRenderedPageBreak/>
              <w:t>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C0684F" w:rsidRPr="00D5368E" w14:paraId="41E13CA3" w14:textId="77777777" w:rsidTr="00C0684F">
        <w:trPr>
          <w:jc w:val="center"/>
        </w:trPr>
        <w:tc>
          <w:tcPr>
            <w:tcW w:w="2628" w:type="dxa"/>
          </w:tcPr>
          <w:p w14:paraId="6DFF2546" w14:textId="77777777" w:rsidR="00C0684F" w:rsidRPr="00D5368E" w:rsidRDefault="00C0684F" w:rsidP="003146ED">
            <w:pPr>
              <w:pStyle w:val="Heading2"/>
              <w:numPr>
                <w:ilvl w:val="0"/>
                <w:numId w:val="23"/>
              </w:numPr>
              <w:tabs>
                <w:tab w:val="clear" w:pos="360"/>
              </w:tabs>
              <w:spacing w:after="200"/>
              <w:ind w:left="360"/>
              <w:contextualSpacing w:val="0"/>
              <w:rPr>
                <w:spacing w:val="-3"/>
                <w:lang w:val="en-US"/>
              </w:rPr>
            </w:pPr>
            <w:r w:rsidRPr="00D5368E">
              <w:rPr>
                <w:lang w:val="en-US"/>
              </w:rPr>
              <w:lastRenderedPageBreak/>
              <w:br w:type="page"/>
            </w:r>
            <w:bookmarkStart w:id="344" w:name="_Toc299534168"/>
            <w:bookmarkStart w:id="345" w:name="_Toc474334022"/>
            <w:bookmarkStart w:id="346" w:name="_Toc474334191"/>
            <w:bookmarkStart w:id="347" w:name="_Toc122704737"/>
            <w:r w:rsidRPr="00D5368E">
              <w:rPr>
                <w:lang w:val="en-US"/>
              </w:rPr>
              <w:t xml:space="preserve">Change in the Applicable Law </w:t>
            </w:r>
            <w:r w:rsidRPr="00D5368E">
              <w:rPr>
                <w:spacing w:val="-3"/>
                <w:lang w:val="en-US"/>
              </w:rPr>
              <w:t xml:space="preserve">Related to </w:t>
            </w:r>
            <w:r w:rsidRPr="00D5368E">
              <w:rPr>
                <w:lang w:val="en-US"/>
              </w:rPr>
              <w:t>Taxes and Duties</w:t>
            </w:r>
            <w:bookmarkEnd w:id="344"/>
            <w:bookmarkEnd w:id="345"/>
            <w:bookmarkEnd w:id="346"/>
            <w:bookmarkEnd w:id="347"/>
          </w:p>
        </w:tc>
        <w:tc>
          <w:tcPr>
            <w:tcW w:w="6838" w:type="dxa"/>
            <w:gridSpan w:val="2"/>
          </w:tcPr>
          <w:p w14:paraId="7045D3F4" w14:textId="77777777" w:rsidR="00C0684F" w:rsidRPr="00D5368E" w:rsidRDefault="00C0684F" w:rsidP="00C0684F">
            <w:pPr>
              <w:spacing w:after="200"/>
              <w:ind w:right="-72"/>
              <w:jc w:val="both"/>
            </w:pPr>
            <w:r w:rsidRPr="00D5368E">
              <w:t>34.1</w:t>
            </w:r>
            <w:r w:rsidRPr="00D5368E">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38.1 </w:t>
            </w:r>
          </w:p>
        </w:tc>
      </w:tr>
      <w:tr w:rsidR="00C0684F" w:rsidRPr="00D5368E" w14:paraId="7B9689D5" w14:textId="77777777" w:rsidTr="00C0684F">
        <w:trPr>
          <w:jc w:val="center"/>
        </w:trPr>
        <w:tc>
          <w:tcPr>
            <w:tcW w:w="2628" w:type="dxa"/>
          </w:tcPr>
          <w:p w14:paraId="78E022EF"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48" w:name="_Toc299534169"/>
            <w:bookmarkStart w:id="349" w:name="_Toc474334023"/>
            <w:bookmarkStart w:id="350" w:name="_Toc474334192"/>
            <w:bookmarkStart w:id="351" w:name="_Toc122704738"/>
            <w:r w:rsidRPr="00D5368E">
              <w:rPr>
                <w:lang w:val="en-US"/>
              </w:rPr>
              <w:t>Services, Facilities and Property of the Client</w:t>
            </w:r>
            <w:bookmarkEnd w:id="348"/>
            <w:bookmarkEnd w:id="349"/>
            <w:bookmarkEnd w:id="350"/>
            <w:bookmarkEnd w:id="351"/>
          </w:p>
        </w:tc>
        <w:tc>
          <w:tcPr>
            <w:tcW w:w="6838" w:type="dxa"/>
            <w:gridSpan w:val="2"/>
          </w:tcPr>
          <w:p w14:paraId="49A93657" w14:textId="77777777" w:rsidR="00C0684F" w:rsidRPr="00D5368E" w:rsidRDefault="00C0684F" w:rsidP="00C0684F">
            <w:pPr>
              <w:spacing w:after="200"/>
              <w:ind w:right="-72"/>
              <w:jc w:val="both"/>
            </w:pPr>
            <w:r w:rsidRPr="00D5368E">
              <w:t>35.1</w:t>
            </w:r>
            <w:r w:rsidRPr="00D5368E">
              <w:tab/>
              <w:t>The Client shall make available to the Consultant and the Experts, for the purposes of the Services and free of any charge, the services, facilities and property described in the Terms of Reference (</w:t>
            </w:r>
            <w:r w:rsidRPr="00D5368E">
              <w:rPr>
                <w:b/>
              </w:rPr>
              <w:t>Appendix A)</w:t>
            </w:r>
            <w:r w:rsidRPr="00D5368E">
              <w:t xml:space="preserve"> at the times and in the manner specified in said </w:t>
            </w:r>
            <w:r w:rsidRPr="00D5368E">
              <w:rPr>
                <w:b/>
              </w:rPr>
              <w:t>Appendix A.</w:t>
            </w:r>
          </w:p>
        </w:tc>
      </w:tr>
      <w:tr w:rsidR="00C0684F" w:rsidRPr="00D5368E" w14:paraId="6E73E7E0" w14:textId="77777777" w:rsidTr="00C0684F">
        <w:trPr>
          <w:gridAfter w:val="1"/>
          <w:wAfter w:w="55" w:type="dxa"/>
          <w:jc w:val="center"/>
        </w:trPr>
        <w:tc>
          <w:tcPr>
            <w:tcW w:w="2628" w:type="dxa"/>
          </w:tcPr>
          <w:p w14:paraId="5932B59A"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52" w:name="_Toc299534171"/>
            <w:bookmarkStart w:id="353" w:name="_Toc474334024"/>
            <w:bookmarkStart w:id="354" w:name="_Toc474334193"/>
            <w:bookmarkStart w:id="355" w:name="_Toc122704739"/>
            <w:r w:rsidRPr="00D5368E">
              <w:rPr>
                <w:lang w:val="en-US"/>
              </w:rPr>
              <w:t>Counterpart Personnel</w:t>
            </w:r>
            <w:bookmarkEnd w:id="352"/>
            <w:bookmarkEnd w:id="353"/>
            <w:bookmarkEnd w:id="354"/>
            <w:bookmarkEnd w:id="355"/>
          </w:p>
        </w:tc>
        <w:tc>
          <w:tcPr>
            <w:tcW w:w="6783" w:type="dxa"/>
          </w:tcPr>
          <w:p w14:paraId="096DAD4A" w14:textId="77777777" w:rsidR="00C0684F" w:rsidRPr="00D5368E" w:rsidRDefault="00C0684F" w:rsidP="00C0684F">
            <w:pPr>
              <w:spacing w:after="200"/>
              <w:ind w:right="-72"/>
              <w:jc w:val="both"/>
            </w:pPr>
            <w:r w:rsidRPr="00D5368E">
              <w:t>36.1</w:t>
            </w:r>
            <w:r w:rsidRPr="00D5368E">
              <w:tab/>
              <w:t xml:space="preserve">The Client shall make available to the Consultant free of charge such professional and support counterpart personnel, to be nominated by the Client with the Consultant’s advice, if specified in </w:t>
            </w:r>
            <w:r w:rsidRPr="00D5368E">
              <w:rPr>
                <w:b/>
              </w:rPr>
              <w:t>Appendix A</w:t>
            </w:r>
            <w:r w:rsidRPr="00D5368E">
              <w:t>.</w:t>
            </w:r>
          </w:p>
          <w:p w14:paraId="4F9DA947" w14:textId="77777777" w:rsidR="00C0684F" w:rsidRPr="00D5368E" w:rsidRDefault="00C0684F" w:rsidP="00C0684F">
            <w:pPr>
              <w:spacing w:after="200"/>
              <w:ind w:right="-72"/>
              <w:jc w:val="both"/>
            </w:pPr>
            <w:r w:rsidRPr="00D5368E">
              <w:t>36.2</w:t>
            </w:r>
            <w:r w:rsidRPr="00D5368E">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RPr="00D5368E" w14:paraId="51E32708" w14:textId="77777777" w:rsidTr="00C0684F">
        <w:trPr>
          <w:jc w:val="center"/>
        </w:trPr>
        <w:tc>
          <w:tcPr>
            <w:tcW w:w="2628" w:type="dxa"/>
          </w:tcPr>
          <w:p w14:paraId="6F936978"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56" w:name="_Toc299534170"/>
            <w:bookmarkStart w:id="357" w:name="_Toc474334025"/>
            <w:bookmarkStart w:id="358" w:name="_Toc474334194"/>
            <w:bookmarkStart w:id="359" w:name="_Toc122704740"/>
            <w:r w:rsidRPr="00D5368E">
              <w:rPr>
                <w:lang w:val="en-US"/>
              </w:rPr>
              <w:t>Payment</w:t>
            </w:r>
            <w:bookmarkEnd w:id="356"/>
            <w:r w:rsidRPr="00D5368E">
              <w:rPr>
                <w:lang w:val="en-US"/>
              </w:rPr>
              <w:t xml:space="preserve"> Obligation</w:t>
            </w:r>
            <w:bookmarkEnd w:id="357"/>
            <w:bookmarkEnd w:id="358"/>
            <w:bookmarkEnd w:id="359"/>
          </w:p>
        </w:tc>
        <w:tc>
          <w:tcPr>
            <w:tcW w:w="6838" w:type="dxa"/>
            <w:gridSpan w:val="2"/>
          </w:tcPr>
          <w:p w14:paraId="05420C6B" w14:textId="77777777" w:rsidR="00C0684F" w:rsidRPr="00D5368E" w:rsidRDefault="00C0684F" w:rsidP="00C0684F">
            <w:pPr>
              <w:spacing w:after="200"/>
              <w:ind w:right="-72"/>
              <w:jc w:val="both"/>
            </w:pPr>
            <w:r w:rsidRPr="00D5368E">
              <w:t>37.1</w:t>
            </w:r>
            <w:r w:rsidRPr="00D5368E">
              <w:tab/>
              <w:t xml:space="preserve">In consideration of the Services performed by the Consultant under this Contract, the Client shall make such payments to the Consultant for the deliverables specified in </w:t>
            </w:r>
            <w:r w:rsidRPr="00D5368E">
              <w:rPr>
                <w:b/>
              </w:rPr>
              <w:t>Appendix A</w:t>
            </w:r>
            <w:r w:rsidRPr="00D5368E">
              <w:t xml:space="preserve"> and in such manner as is provided by GCC F below.</w:t>
            </w:r>
          </w:p>
        </w:tc>
      </w:tr>
    </w:tbl>
    <w:p w14:paraId="125D46A9" w14:textId="77777777" w:rsidR="00C0684F" w:rsidRPr="00D5368E" w:rsidRDefault="00C0684F" w:rsidP="00C0684F">
      <w:pPr>
        <w:pStyle w:val="Heading1"/>
        <w:rPr>
          <w:smallCaps/>
          <w:sz w:val="28"/>
          <w:szCs w:val="28"/>
        </w:rPr>
      </w:pPr>
      <w:bookmarkStart w:id="360" w:name="_Toc299534172"/>
      <w:bookmarkStart w:id="361" w:name="_Toc474334026"/>
      <w:bookmarkStart w:id="362" w:name="_Toc474334195"/>
      <w:bookmarkStart w:id="363" w:name="_Toc122704741"/>
      <w:r w:rsidRPr="00D5368E">
        <w:rPr>
          <w:smallCaps/>
          <w:sz w:val="28"/>
          <w:szCs w:val="28"/>
        </w:rPr>
        <w:t>F.  Payments to the Consultant</w:t>
      </w:r>
      <w:bookmarkEnd w:id="360"/>
      <w:bookmarkEnd w:id="361"/>
      <w:bookmarkEnd w:id="362"/>
      <w:bookmarkEnd w:id="363"/>
    </w:p>
    <w:tbl>
      <w:tblPr>
        <w:tblW w:w="9463" w:type="dxa"/>
        <w:jc w:val="center"/>
        <w:tblLayout w:type="fixed"/>
        <w:tblLook w:val="0000" w:firstRow="0" w:lastRow="0" w:firstColumn="0" w:lastColumn="0" w:noHBand="0" w:noVBand="0"/>
      </w:tblPr>
      <w:tblGrid>
        <w:gridCol w:w="2625"/>
        <w:gridCol w:w="6838"/>
      </w:tblGrid>
      <w:tr w:rsidR="00C0684F" w:rsidRPr="00D5368E" w14:paraId="06441511" w14:textId="77777777" w:rsidTr="00C0684F">
        <w:trPr>
          <w:jc w:val="center"/>
        </w:trPr>
        <w:tc>
          <w:tcPr>
            <w:tcW w:w="2625" w:type="dxa"/>
          </w:tcPr>
          <w:p w14:paraId="1F6C7253"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64" w:name="_Toc474334027"/>
            <w:bookmarkStart w:id="365" w:name="_Toc474334196"/>
            <w:bookmarkStart w:id="366" w:name="_Toc122704742"/>
            <w:r w:rsidRPr="00D5368E">
              <w:rPr>
                <w:lang w:val="en-US"/>
              </w:rPr>
              <w:t>Contract Price</w:t>
            </w:r>
            <w:bookmarkEnd w:id="364"/>
            <w:bookmarkEnd w:id="365"/>
            <w:bookmarkEnd w:id="366"/>
          </w:p>
        </w:tc>
        <w:tc>
          <w:tcPr>
            <w:tcW w:w="6838" w:type="dxa"/>
          </w:tcPr>
          <w:p w14:paraId="1E6AA515" w14:textId="77777777" w:rsidR="00C0684F" w:rsidRPr="00D5368E" w:rsidRDefault="00C0684F" w:rsidP="00C0684F">
            <w:pPr>
              <w:spacing w:after="240"/>
              <w:ind w:left="-18" w:right="-72" w:firstLine="18"/>
              <w:jc w:val="both"/>
            </w:pPr>
            <w:r w:rsidRPr="00D5368E">
              <w:t>38.1</w:t>
            </w:r>
            <w:r w:rsidRPr="00D5368E">
              <w:tab/>
              <w:t>The Contract price is fixed and</w:t>
            </w:r>
            <w:r w:rsidRPr="00D5368E">
              <w:rPr>
                <w:spacing w:val="-4"/>
              </w:rPr>
              <w:t xml:space="preserve"> is set forth in the </w:t>
            </w:r>
            <w:r w:rsidRPr="00D5368E">
              <w:rPr>
                <w:b/>
                <w:spacing w:val="-4"/>
              </w:rPr>
              <w:t xml:space="preserve">SCC. </w:t>
            </w:r>
            <w:r w:rsidRPr="00D5368E">
              <w:rPr>
                <w:spacing w:val="-4"/>
              </w:rPr>
              <w:t xml:space="preserve">The Contract price breakdown is provided in </w:t>
            </w:r>
            <w:r w:rsidRPr="00D5368E">
              <w:rPr>
                <w:b/>
                <w:spacing w:val="-4"/>
              </w:rPr>
              <w:t>Appendix C</w:t>
            </w:r>
            <w:r w:rsidRPr="00D5368E">
              <w:rPr>
                <w:spacing w:val="-4"/>
              </w:rPr>
              <w:t xml:space="preserve">. </w:t>
            </w:r>
          </w:p>
          <w:p w14:paraId="7C4BE2AE" w14:textId="77777777" w:rsidR="00C0684F" w:rsidRPr="00D5368E" w:rsidRDefault="00C0684F" w:rsidP="00C0684F">
            <w:pPr>
              <w:spacing w:after="240"/>
              <w:ind w:left="-18" w:right="-72" w:firstLine="18"/>
              <w:jc w:val="both"/>
            </w:pPr>
            <w:r w:rsidRPr="00D5368E">
              <w:t>38.2</w:t>
            </w:r>
            <w:r w:rsidRPr="00D5368E">
              <w:tab/>
              <w:t xml:space="preserve">Any change to the Contract price specified in Clause </w:t>
            </w:r>
            <w:r w:rsidR="00022E6E" w:rsidRPr="00D5368E">
              <w:t xml:space="preserve">GCC </w:t>
            </w:r>
            <w:r w:rsidRPr="00D5368E">
              <w:t xml:space="preserve">38.1 can be made only if the Parties have agreed to the revised scope of </w:t>
            </w:r>
            <w:r w:rsidRPr="00D5368E">
              <w:lastRenderedPageBreak/>
              <w:t xml:space="preserve">Services pursuant to Clause GCC 16 and have amended in writing the Terms of Reference in </w:t>
            </w:r>
            <w:r w:rsidRPr="00D5368E">
              <w:rPr>
                <w:b/>
              </w:rPr>
              <w:t>Appendix A</w:t>
            </w:r>
            <w:r w:rsidRPr="00D5368E">
              <w:t>.</w:t>
            </w:r>
          </w:p>
        </w:tc>
      </w:tr>
      <w:tr w:rsidR="00C0684F" w:rsidRPr="00D5368E" w14:paraId="1AEFFD76" w14:textId="77777777" w:rsidTr="00C0684F">
        <w:trPr>
          <w:jc w:val="center"/>
        </w:trPr>
        <w:tc>
          <w:tcPr>
            <w:tcW w:w="2625" w:type="dxa"/>
          </w:tcPr>
          <w:p w14:paraId="7CE8D75B"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67" w:name="_Toc299534175"/>
            <w:bookmarkStart w:id="368" w:name="_Toc474334028"/>
            <w:bookmarkStart w:id="369" w:name="_Toc474334197"/>
            <w:bookmarkStart w:id="370" w:name="_Toc122704743"/>
            <w:r w:rsidRPr="00D5368E">
              <w:rPr>
                <w:lang w:val="en-US"/>
              </w:rPr>
              <w:lastRenderedPageBreak/>
              <w:t>Taxes and Duties</w:t>
            </w:r>
            <w:bookmarkEnd w:id="367"/>
            <w:bookmarkEnd w:id="368"/>
            <w:bookmarkEnd w:id="369"/>
            <w:bookmarkEnd w:id="370"/>
          </w:p>
        </w:tc>
        <w:tc>
          <w:tcPr>
            <w:tcW w:w="6838" w:type="dxa"/>
          </w:tcPr>
          <w:p w14:paraId="0B9AC861" w14:textId="77777777" w:rsidR="00C0684F" w:rsidRPr="00D5368E" w:rsidRDefault="00C0684F" w:rsidP="00C0684F">
            <w:pPr>
              <w:spacing w:after="200"/>
              <w:ind w:right="-72"/>
              <w:jc w:val="both"/>
            </w:pPr>
            <w:r w:rsidRPr="00D5368E">
              <w:t>39.1</w:t>
            </w:r>
            <w:r w:rsidRPr="00D5368E">
              <w:tab/>
              <w:t xml:space="preserve">The Consultant, Sub-consultants and Experts are responsible for meeting any and all tax liabilities arising out of the Contract unless it is stated otherwise in the </w:t>
            </w:r>
            <w:r w:rsidRPr="00D5368E">
              <w:rPr>
                <w:b/>
              </w:rPr>
              <w:t>SCC</w:t>
            </w:r>
            <w:r w:rsidRPr="00D5368E">
              <w:t xml:space="preserve">.  </w:t>
            </w:r>
          </w:p>
          <w:p w14:paraId="4C05F0B4" w14:textId="77777777" w:rsidR="00C0684F" w:rsidRPr="00D5368E" w:rsidRDefault="00C0684F" w:rsidP="00C0684F">
            <w:pPr>
              <w:spacing w:after="200"/>
              <w:ind w:right="-72"/>
              <w:jc w:val="both"/>
            </w:pPr>
            <w:r w:rsidRPr="00D5368E">
              <w:t>39.2</w:t>
            </w:r>
            <w:r w:rsidRPr="00D5368E">
              <w:tab/>
              <w:t xml:space="preserve">As an exception to the above and as stated in the </w:t>
            </w:r>
            <w:r w:rsidRPr="00D5368E">
              <w:rPr>
                <w:b/>
              </w:rPr>
              <w:t>SCC</w:t>
            </w:r>
            <w:r w:rsidRPr="00D5368E">
              <w:t>, all local identifiable indirect taxes (itemized and finalized at Contract negotiations) are reimbursed to the Consultant or are paid by the Client on behalf of the Consultant.</w:t>
            </w:r>
          </w:p>
        </w:tc>
      </w:tr>
      <w:tr w:rsidR="00C0684F" w:rsidRPr="00D5368E" w14:paraId="4F104424" w14:textId="77777777" w:rsidTr="00C0684F">
        <w:trPr>
          <w:jc w:val="center"/>
        </w:trPr>
        <w:tc>
          <w:tcPr>
            <w:tcW w:w="2625" w:type="dxa"/>
          </w:tcPr>
          <w:p w14:paraId="03DB6A11"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71" w:name="_Toc299534176"/>
            <w:bookmarkStart w:id="372" w:name="_Toc474334029"/>
            <w:bookmarkStart w:id="373" w:name="_Toc474334198"/>
            <w:bookmarkStart w:id="374" w:name="_Toc122704744"/>
            <w:r w:rsidRPr="00D5368E">
              <w:rPr>
                <w:lang w:val="en-US"/>
              </w:rPr>
              <w:t>Currency of Payment</w:t>
            </w:r>
            <w:bookmarkEnd w:id="371"/>
            <w:bookmarkEnd w:id="372"/>
            <w:bookmarkEnd w:id="373"/>
            <w:bookmarkEnd w:id="374"/>
          </w:p>
        </w:tc>
        <w:tc>
          <w:tcPr>
            <w:tcW w:w="6838" w:type="dxa"/>
          </w:tcPr>
          <w:p w14:paraId="1380CB9F" w14:textId="77777777" w:rsidR="00C0684F" w:rsidRPr="00D5368E" w:rsidRDefault="00C0684F" w:rsidP="003B2D3E">
            <w:pPr>
              <w:pStyle w:val="BodyText2"/>
              <w:spacing w:after="200" w:line="240" w:lineRule="auto"/>
            </w:pPr>
            <w:r w:rsidRPr="00D5368E">
              <w:t>40.1</w:t>
            </w:r>
            <w:r w:rsidRPr="00D5368E">
              <w:tab/>
              <w:t xml:space="preserve">Any payment under this Contract shall be made in the </w:t>
            </w:r>
            <w:r w:rsidR="00065566" w:rsidRPr="00D5368E">
              <w:t>currency (</w:t>
            </w:r>
            <w:r w:rsidRPr="00D5368E">
              <w:t>ies) of the Contract</w:t>
            </w:r>
            <w:r w:rsidR="003B2D3E" w:rsidRPr="00D5368E">
              <w:t>.</w:t>
            </w:r>
          </w:p>
        </w:tc>
      </w:tr>
      <w:tr w:rsidR="00C0684F" w:rsidRPr="00D5368E" w14:paraId="09E296A8" w14:textId="77777777" w:rsidTr="00C0684F">
        <w:trPr>
          <w:jc w:val="center"/>
        </w:trPr>
        <w:tc>
          <w:tcPr>
            <w:tcW w:w="2625" w:type="dxa"/>
          </w:tcPr>
          <w:p w14:paraId="3E12E774"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75" w:name="_Toc299534177"/>
            <w:bookmarkStart w:id="376" w:name="_Toc474334030"/>
            <w:bookmarkStart w:id="377" w:name="_Toc474334199"/>
            <w:bookmarkStart w:id="378" w:name="_Toc122704745"/>
            <w:r w:rsidRPr="00D5368E">
              <w:rPr>
                <w:lang w:val="en-US"/>
              </w:rPr>
              <w:t>Mode of Billing and Payment</w:t>
            </w:r>
            <w:bookmarkEnd w:id="375"/>
            <w:bookmarkEnd w:id="376"/>
            <w:bookmarkEnd w:id="377"/>
            <w:bookmarkEnd w:id="378"/>
          </w:p>
        </w:tc>
        <w:tc>
          <w:tcPr>
            <w:tcW w:w="6838" w:type="dxa"/>
          </w:tcPr>
          <w:p w14:paraId="764626D4" w14:textId="77777777" w:rsidR="00C0684F" w:rsidRPr="00D5368E" w:rsidRDefault="00C0684F" w:rsidP="00C0684F">
            <w:pPr>
              <w:spacing w:after="200"/>
              <w:ind w:right="-72"/>
              <w:jc w:val="both"/>
            </w:pPr>
            <w:r w:rsidRPr="00D5368E">
              <w:t>41.1</w:t>
            </w:r>
            <w:r w:rsidRPr="00D5368E">
              <w:tab/>
              <w:t>The total payments under this Contract shall not exceed the Contract price set forth in Clause GCC 38.1.</w:t>
            </w:r>
          </w:p>
          <w:p w14:paraId="7C4C7D1C" w14:textId="77777777" w:rsidR="00C0684F" w:rsidRPr="00D5368E" w:rsidRDefault="00C0684F" w:rsidP="00C0684F">
            <w:pPr>
              <w:spacing w:after="200"/>
              <w:ind w:right="-72"/>
              <w:jc w:val="both"/>
            </w:pPr>
            <w:r w:rsidRPr="00D5368E">
              <w:t>41.2</w:t>
            </w:r>
            <w:r w:rsidRPr="00D5368E">
              <w:tab/>
              <w:t xml:space="preserve">The payments under this Contract shall be made in lump-sum installments against deliverables specified in </w:t>
            </w:r>
            <w:r w:rsidRPr="00D5368E">
              <w:rPr>
                <w:b/>
              </w:rPr>
              <w:t>Appendix A</w:t>
            </w:r>
            <w:r w:rsidRPr="00D5368E">
              <w:t xml:space="preserve">. The payments will be made according to the payment schedule stated in the </w:t>
            </w:r>
            <w:r w:rsidRPr="00D5368E">
              <w:rPr>
                <w:b/>
              </w:rPr>
              <w:t>SCC</w:t>
            </w:r>
            <w:r w:rsidRPr="00D5368E">
              <w:t xml:space="preserve">.  </w:t>
            </w:r>
          </w:p>
          <w:p w14:paraId="1D68A32B" w14:textId="77777777" w:rsidR="00C0684F" w:rsidRPr="00D5368E" w:rsidRDefault="00C0684F" w:rsidP="00C0684F">
            <w:pPr>
              <w:tabs>
                <w:tab w:val="left" w:pos="540"/>
              </w:tabs>
              <w:spacing w:after="200"/>
              <w:ind w:left="540" w:right="-72" w:hanging="18"/>
              <w:jc w:val="both"/>
              <w:rPr>
                <w:spacing w:val="-2"/>
              </w:rPr>
            </w:pPr>
            <w:r w:rsidRPr="00D5368E">
              <w:t>41.2.1</w:t>
            </w:r>
            <w:r w:rsidRPr="00D5368E">
              <w:tab/>
            </w:r>
            <w:r w:rsidRPr="00D5368E">
              <w:rPr>
                <w:i/>
                <w:u w:val="single"/>
              </w:rPr>
              <w:t>Advance payment:</w:t>
            </w:r>
            <w:r w:rsidRPr="00D5368E">
              <w:rPr>
                <w:spacing w:val="-2"/>
              </w:rPr>
              <w:t xml:space="preserve">Unless otherwise indicated in the </w:t>
            </w:r>
            <w:r w:rsidRPr="00D5368E">
              <w:rPr>
                <w:b/>
                <w:spacing w:val="-2"/>
              </w:rPr>
              <w:t>SCC</w:t>
            </w:r>
            <w:r w:rsidRPr="00D5368E">
              <w:rPr>
                <w:spacing w:val="-2"/>
              </w:rPr>
              <w:t xml:space="preserve">, an </w:t>
            </w:r>
            <w:r w:rsidRPr="00D5368E">
              <w:t xml:space="preserve">advance payment shall be made against an advance payment bank guarantee acceptable to the Client in an amount (or amounts) and in a currency (or currencies) specified in the </w:t>
            </w:r>
            <w:r w:rsidRPr="00D5368E">
              <w:rPr>
                <w:b/>
              </w:rPr>
              <w:t>SCC</w:t>
            </w:r>
            <w:r w:rsidRPr="00D5368E">
              <w:t xml:space="preserve">. Such guarantee (i) is to remain effective until the advance payment has been fully set off, and (ii) is to be in the form set forth in </w:t>
            </w:r>
            <w:r w:rsidRPr="00D5368E">
              <w:rPr>
                <w:b/>
              </w:rPr>
              <w:t>Appendix D</w:t>
            </w:r>
            <w:r w:rsidRPr="00D5368E">
              <w:t xml:space="preserve">, or in such other form as the Client shall have approved in writing. </w:t>
            </w:r>
            <w:r w:rsidRPr="00D5368E">
              <w:rPr>
                <w:spacing w:val="-2"/>
              </w:rPr>
              <w:t xml:space="preserve">The advance payments will be set off by the Client in equal portions against the lump-sum installments specified in the </w:t>
            </w:r>
            <w:r w:rsidRPr="00D5368E">
              <w:rPr>
                <w:b/>
                <w:spacing w:val="-2"/>
              </w:rPr>
              <w:t>SCC</w:t>
            </w:r>
            <w:r w:rsidRPr="00D5368E">
              <w:rPr>
                <w:spacing w:val="-2"/>
              </w:rPr>
              <w:t xml:space="preserve"> until said advance payments have been fully set off. </w:t>
            </w:r>
          </w:p>
          <w:p w14:paraId="5248762C" w14:textId="77777777" w:rsidR="00C0684F" w:rsidRPr="00D5368E" w:rsidRDefault="00C0684F" w:rsidP="00C0684F">
            <w:pPr>
              <w:tabs>
                <w:tab w:val="left" w:pos="540"/>
              </w:tabs>
              <w:spacing w:after="200"/>
              <w:ind w:left="540" w:right="-72" w:hanging="540"/>
              <w:jc w:val="both"/>
            </w:pPr>
            <w:r w:rsidRPr="00D5368E">
              <w:rPr>
                <w:spacing w:val="-2"/>
              </w:rPr>
              <w:tab/>
              <w:t>41.2.2</w:t>
            </w:r>
            <w:r w:rsidRPr="00D5368E">
              <w:tab/>
            </w:r>
            <w:r w:rsidRPr="00D5368E">
              <w:rPr>
                <w:i/>
                <w:spacing w:val="-2"/>
                <w:u w:val="single"/>
              </w:rPr>
              <w:t xml:space="preserve">The Lump-Sum Installment Payments. </w:t>
            </w:r>
            <w:r w:rsidRPr="00D5368E">
              <w:t xml:space="preserve">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    </w:t>
            </w:r>
          </w:p>
          <w:p w14:paraId="40EA4FC0" w14:textId="77777777" w:rsidR="00C0684F" w:rsidRPr="00D5368E" w:rsidRDefault="00C0684F" w:rsidP="00C0684F">
            <w:pPr>
              <w:tabs>
                <w:tab w:val="left" w:pos="540"/>
              </w:tabs>
              <w:spacing w:after="200"/>
              <w:ind w:left="540" w:right="-72" w:hanging="540"/>
              <w:jc w:val="both"/>
            </w:pPr>
            <w:r w:rsidRPr="00D5368E">
              <w:tab/>
              <w:t>41.2.3</w:t>
            </w:r>
            <w:r w:rsidRPr="00D5368E">
              <w:tab/>
            </w:r>
            <w:r w:rsidRPr="00D5368E">
              <w:rPr>
                <w:i/>
                <w:u w:val="single"/>
              </w:rPr>
              <w:t>The Final Payment</w:t>
            </w:r>
            <w:r w:rsidRPr="00D5368E">
              <w:t xml:space="preserve"> .</w:t>
            </w:r>
            <w:r w:rsidRPr="00D5368E">
              <w:rPr>
                <w:spacing w:val="-4"/>
              </w:rPr>
              <w:t xml:space="preserve">The final payment under this Clause shall be made only after the final report have been submitted by the Consultant and approved as satisfactory by the Client.  The Services </w:t>
            </w:r>
            <w:r w:rsidRPr="00D5368E">
              <w:rPr>
                <w:spacing w:val="-4"/>
              </w:rPr>
              <w:lastRenderedPageBreak/>
              <w:t>shall then be deemed completed and finally accepted by the Client. The last lump-sum installment shall be deemed approved for payment by the Client  within ninety (90) calendar days after receipt of the final report by the Client unless the Client, within such ninety (90) calendar day period, gives written notice to the Consultant specifying in detail deficiencies in the Services, the final report.</w:t>
            </w:r>
            <w:r w:rsidRPr="00D5368E">
              <w:t xml:space="preserve">  The Consultant shall thereupon promptly make any necessary corrections, and thereafter the foregoing process shall be repeated.  41.2.4 All payments under this Contract shall be made to the accounts of the Consultant specified in the </w:t>
            </w:r>
            <w:r w:rsidRPr="00D5368E">
              <w:rPr>
                <w:b/>
              </w:rPr>
              <w:t>SCC</w:t>
            </w:r>
            <w:r w:rsidRPr="00D5368E">
              <w:t>.</w:t>
            </w:r>
          </w:p>
          <w:p w14:paraId="78024373" w14:textId="77777777" w:rsidR="00C0684F" w:rsidRPr="00D5368E" w:rsidRDefault="00C0684F" w:rsidP="00C0684F">
            <w:pPr>
              <w:tabs>
                <w:tab w:val="left" w:pos="540"/>
              </w:tabs>
              <w:spacing w:after="200"/>
              <w:ind w:left="540" w:right="-72" w:hanging="540"/>
              <w:jc w:val="both"/>
              <w:rPr>
                <w:spacing w:val="-2"/>
              </w:rPr>
            </w:pPr>
            <w:r w:rsidRPr="00D5368E">
              <w:rPr>
                <w:spacing w:val="-2"/>
              </w:rPr>
              <w:tab/>
              <w:t>41.2.4</w:t>
            </w:r>
            <w:r w:rsidRPr="00D5368E">
              <w:tab/>
            </w:r>
            <w:r w:rsidRPr="00D5368E">
              <w:rPr>
                <w:spacing w:val="-2"/>
              </w:rPr>
              <w:t xml:space="preserve"> With the exception of the final payment under 41.2.3 above, payments do not constitute acceptance of the whole Services nor relieve the </w:t>
            </w:r>
            <w:r w:rsidRPr="00D5368E">
              <w:t>Consultant</w:t>
            </w:r>
            <w:r w:rsidRPr="00D5368E">
              <w:rPr>
                <w:spacing w:val="-2"/>
              </w:rPr>
              <w:t xml:space="preserve"> of any obligations hereunder.</w:t>
            </w:r>
            <w:r w:rsidRPr="00D5368E">
              <w:rPr>
                <w:spacing w:val="-2"/>
              </w:rPr>
              <w:tab/>
            </w:r>
          </w:p>
        </w:tc>
      </w:tr>
      <w:tr w:rsidR="00C0684F" w:rsidRPr="00D5368E" w14:paraId="14EA8C71" w14:textId="77777777" w:rsidTr="00C0684F">
        <w:trPr>
          <w:jc w:val="center"/>
        </w:trPr>
        <w:tc>
          <w:tcPr>
            <w:tcW w:w="2625" w:type="dxa"/>
          </w:tcPr>
          <w:p w14:paraId="54BA5284"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79" w:name="_Toc474334031"/>
            <w:bookmarkStart w:id="380" w:name="_Toc474334200"/>
            <w:bookmarkStart w:id="381" w:name="_Toc122704746"/>
            <w:r w:rsidRPr="00D5368E">
              <w:rPr>
                <w:lang w:val="en-US"/>
              </w:rPr>
              <w:lastRenderedPageBreak/>
              <w:t>Interest on Delayed Payments</w:t>
            </w:r>
            <w:bookmarkEnd w:id="379"/>
            <w:bookmarkEnd w:id="380"/>
            <w:bookmarkEnd w:id="381"/>
          </w:p>
        </w:tc>
        <w:tc>
          <w:tcPr>
            <w:tcW w:w="6838" w:type="dxa"/>
          </w:tcPr>
          <w:p w14:paraId="0AFC8798" w14:textId="77777777" w:rsidR="00C0684F" w:rsidRPr="00D5368E" w:rsidRDefault="00C0684F" w:rsidP="00C0684F">
            <w:pPr>
              <w:spacing w:after="200"/>
              <w:ind w:right="-72"/>
              <w:jc w:val="both"/>
              <w:rPr>
                <w:b/>
              </w:rPr>
            </w:pPr>
            <w:r w:rsidRPr="00D5368E">
              <w:t>42.1</w:t>
            </w:r>
            <w:r w:rsidRPr="00D5368E">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sidRPr="00D5368E">
              <w:rPr>
                <w:b/>
              </w:rPr>
              <w:t>SCC.</w:t>
            </w:r>
          </w:p>
        </w:tc>
      </w:tr>
    </w:tbl>
    <w:p w14:paraId="051A83B3" w14:textId="77777777" w:rsidR="00C0684F" w:rsidRPr="00D5368E" w:rsidRDefault="00C0684F" w:rsidP="00C0684F">
      <w:pPr>
        <w:pStyle w:val="Heading1"/>
        <w:rPr>
          <w:smallCaps/>
          <w:sz w:val="28"/>
          <w:szCs w:val="28"/>
        </w:rPr>
      </w:pPr>
      <w:bookmarkStart w:id="382" w:name="_Toc299534178"/>
      <w:bookmarkStart w:id="383" w:name="_Toc474334032"/>
      <w:bookmarkStart w:id="384" w:name="_Toc474334201"/>
      <w:bookmarkStart w:id="385" w:name="_Toc122704747"/>
      <w:r w:rsidRPr="00D5368E">
        <w:rPr>
          <w:smallCaps/>
          <w:sz w:val="28"/>
          <w:szCs w:val="28"/>
        </w:rPr>
        <w:t>G.  Fairness and Good Faith</w:t>
      </w:r>
      <w:bookmarkEnd w:id="382"/>
      <w:bookmarkEnd w:id="383"/>
      <w:bookmarkEnd w:id="384"/>
      <w:bookmarkEnd w:id="385"/>
    </w:p>
    <w:tbl>
      <w:tblPr>
        <w:tblW w:w="9463" w:type="dxa"/>
        <w:jc w:val="center"/>
        <w:tblLayout w:type="fixed"/>
        <w:tblLook w:val="0000" w:firstRow="0" w:lastRow="0" w:firstColumn="0" w:lastColumn="0" w:noHBand="0" w:noVBand="0"/>
      </w:tblPr>
      <w:tblGrid>
        <w:gridCol w:w="2625"/>
        <w:gridCol w:w="6838"/>
      </w:tblGrid>
      <w:tr w:rsidR="00C0684F" w:rsidRPr="00D5368E" w14:paraId="2361CA3B" w14:textId="77777777" w:rsidTr="00C0684F">
        <w:trPr>
          <w:jc w:val="center"/>
        </w:trPr>
        <w:tc>
          <w:tcPr>
            <w:tcW w:w="2625" w:type="dxa"/>
          </w:tcPr>
          <w:p w14:paraId="653B29CA"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86" w:name="_Toc299534179"/>
            <w:bookmarkStart w:id="387" w:name="_Toc474334033"/>
            <w:bookmarkStart w:id="388" w:name="_Toc474334202"/>
            <w:bookmarkStart w:id="389" w:name="_Toc122704748"/>
            <w:r w:rsidRPr="00D5368E">
              <w:rPr>
                <w:lang w:val="en-US"/>
              </w:rPr>
              <w:t>Good Faith</w:t>
            </w:r>
            <w:bookmarkEnd w:id="386"/>
            <w:bookmarkEnd w:id="387"/>
            <w:bookmarkEnd w:id="388"/>
            <w:bookmarkEnd w:id="389"/>
          </w:p>
        </w:tc>
        <w:tc>
          <w:tcPr>
            <w:tcW w:w="6838" w:type="dxa"/>
          </w:tcPr>
          <w:p w14:paraId="29BF1A54" w14:textId="77777777" w:rsidR="00C0684F" w:rsidRPr="00D5368E" w:rsidRDefault="00C0684F" w:rsidP="00C0684F">
            <w:pPr>
              <w:spacing w:after="200"/>
              <w:jc w:val="both"/>
            </w:pPr>
            <w:r w:rsidRPr="00D5368E">
              <w:t>43.1</w:t>
            </w:r>
            <w:r w:rsidRPr="00D5368E">
              <w:tab/>
              <w:t>The Parties undertake to act in good faith with respect to each other’s rights under this Contract and to adopt all reasonable measures to ensure the realization of the objectives of this Contract.</w:t>
            </w:r>
          </w:p>
        </w:tc>
      </w:tr>
    </w:tbl>
    <w:p w14:paraId="7997F85F" w14:textId="77777777" w:rsidR="00C0684F" w:rsidRPr="00D5368E" w:rsidRDefault="00C0684F" w:rsidP="00C0684F">
      <w:pPr>
        <w:pStyle w:val="Heading1"/>
        <w:rPr>
          <w:smallCaps/>
          <w:sz w:val="28"/>
          <w:szCs w:val="28"/>
        </w:rPr>
      </w:pPr>
      <w:bookmarkStart w:id="390" w:name="_Toc299534180"/>
      <w:bookmarkStart w:id="391" w:name="_Toc474334034"/>
      <w:bookmarkStart w:id="392" w:name="_Toc474334203"/>
      <w:bookmarkStart w:id="393" w:name="_Toc122704749"/>
      <w:r w:rsidRPr="00D5368E">
        <w:rPr>
          <w:smallCaps/>
          <w:sz w:val="28"/>
          <w:szCs w:val="28"/>
        </w:rPr>
        <w:t>H.  Settlement of Disputes</w:t>
      </w:r>
      <w:bookmarkEnd w:id="390"/>
      <w:bookmarkEnd w:id="391"/>
      <w:bookmarkEnd w:id="392"/>
      <w:bookmarkEnd w:id="393"/>
    </w:p>
    <w:tbl>
      <w:tblPr>
        <w:tblW w:w="9463" w:type="dxa"/>
        <w:jc w:val="center"/>
        <w:tblLayout w:type="fixed"/>
        <w:tblLook w:val="0000" w:firstRow="0" w:lastRow="0" w:firstColumn="0" w:lastColumn="0" w:noHBand="0" w:noVBand="0"/>
      </w:tblPr>
      <w:tblGrid>
        <w:gridCol w:w="2625"/>
        <w:gridCol w:w="6838"/>
      </w:tblGrid>
      <w:tr w:rsidR="00C0684F" w:rsidRPr="00D5368E" w14:paraId="53B59944" w14:textId="77777777" w:rsidTr="00C0684F">
        <w:trPr>
          <w:jc w:val="center"/>
        </w:trPr>
        <w:tc>
          <w:tcPr>
            <w:tcW w:w="2625" w:type="dxa"/>
          </w:tcPr>
          <w:p w14:paraId="56204487" w14:textId="77777777" w:rsidR="00C0684F" w:rsidRPr="00D5368E" w:rsidRDefault="00C0684F" w:rsidP="003146ED">
            <w:pPr>
              <w:pStyle w:val="Heading2"/>
              <w:numPr>
                <w:ilvl w:val="0"/>
                <w:numId w:val="23"/>
              </w:numPr>
              <w:tabs>
                <w:tab w:val="clear" w:pos="360"/>
              </w:tabs>
              <w:spacing w:after="200"/>
              <w:ind w:left="360"/>
              <w:contextualSpacing w:val="0"/>
              <w:rPr>
                <w:spacing w:val="-3"/>
                <w:lang w:val="en-US"/>
              </w:rPr>
            </w:pPr>
            <w:bookmarkStart w:id="394" w:name="_Toc299534181"/>
            <w:bookmarkStart w:id="395" w:name="_Toc474334035"/>
            <w:bookmarkStart w:id="396" w:name="_Toc474334204"/>
            <w:bookmarkStart w:id="397" w:name="_Toc122704750"/>
            <w:r w:rsidRPr="00D5368E">
              <w:rPr>
                <w:lang w:val="en-US"/>
              </w:rPr>
              <w:t>Amicable Settlement</w:t>
            </w:r>
            <w:bookmarkEnd w:id="394"/>
            <w:bookmarkEnd w:id="395"/>
            <w:bookmarkEnd w:id="396"/>
            <w:bookmarkEnd w:id="397"/>
          </w:p>
        </w:tc>
        <w:tc>
          <w:tcPr>
            <w:tcW w:w="6838" w:type="dxa"/>
          </w:tcPr>
          <w:p w14:paraId="2EF1DE2A" w14:textId="77777777" w:rsidR="00C0684F" w:rsidRPr="00D5368E" w:rsidRDefault="00C0684F" w:rsidP="00C0684F">
            <w:pPr>
              <w:spacing w:after="200"/>
              <w:ind w:right="-72"/>
              <w:jc w:val="both"/>
            </w:pPr>
            <w:r w:rsidRPr="00D5368E">
              <w:t>44.1</w:t>
            </w:r>
            <w:r w:rsidRPr="00D5368E">
              <w:tab/>
              <w:t xml:space="preserve">The Parties shall seek to resolve any dispute amicably by mutual consultation. </w:t>
            </w:r>
          </w:p>
          <w:p w14:paraId="0FE4B30C" w14:textId="77777777" w:rsidR="00C0684F" w:rsidRPr="00D5368E" w:rsidRDefault="00C0684F" w:rsidP="00C0684F">
            <w:pPr>
              <w:spacing w:after="200"/>
              <w:ind w:right="-72"/>
              <w:jc w:val="both"/>
            </w:pPr>
            <w:r w:rsidRPr="00D5368E">
              <w:t>44.2</w:t>
            </w:r>
            <w:r w:rsidRPr="00D5368E">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w:t>
            </w:r>
            <w:r w:rsidR="008A1645" w:rsidRPr="00D5368E">
              <w:t>Clause GCC 45</w:t>
            </w:r>
            <w:r w:rsidRPr="00D5368E">
              <w:t xml:space="preserve">.1 shall apply. </w:t>
            </w:r>
          </w:p>
        </w:tc>
      </w:tr>
      <w:tr w:rsidR="00C0684F" w:rsidRPr="00D5368E" w14:paraId="1FC71FBD" w14:textId="77777777" w:rsidTr="00C0684F">
        <w:trPr>
          <w:jc w:val="center"/>
        </w:trPr>
        <w:tc>
          <w:tcPr>
            <w:tcW w:w="2625" w:type="dxa"/>
          </w:tcPr>
          <w:p w14:paraId="78C5B199"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98" w:name="_Toc299534182"/>
            <w:bookmarkStart w:id="399" w:name="_Toc474334036"/>
            <w:bookmarkStart w:id="400" w:name="_Toc474334205"/>
            <w:bookmarkStart w:id="401" w:name="_Toc122704751"/>
            <w:r w:rsidRPr="00D5368E">
              <w:rPr>
                <w:lang w:val="en-US"/>
              </w:rPr>
              <w:t>Dispute Resolution</w:t>
            </w:r>
            <w:bookmarkEnd w:id="398"/>
            <w:bookmarkEnd w:id="399"/>
            <w:bookmarkEnd w:id="400"/>
            <w:bookmarkEnd w:id="401"/>
          </w:p>
        </w:tc>
        <w:tc>
          <w:tcPr>
            <w:tcW w:w="6838" w:type="dxa"/>
          </w:tcPr>
          <w:p w14:paraId="533B2A00" w14:textId="77777777" w:rsidR="00C0684F" w:rsidRPr="00D5368E" w:rsidRDefault="00C0684F" w:rsidP="00C0684F">
            <w:pPr>
              <w:numPr>
                <w:ilvl w:val="12"/>
                <w:numId w:val="0"/>
              </w:numPr>
              <w:spacing w:after="200"/>
              <w:ind w:right="-72"/>
              <w:jc w:val="both"/>
            </w:pPr>
            <w:r w:rsidRPr="00D5368E">
              <w:t>45.1</w:t>
            </w:r>
            <w:r w:rsidRPr="00D5368E">
              <w:tab/>
              <w:t xml:space="preserve">Any dispute between the Parties arising under or related to this Contract that cannot be settled amicably may be referred to by either Party to the adjudication/arbitration in accordance with the provisions specified in the </w:t>
            </w:r>
            <w:r w:rsidRPr="00D5368E">
              <w:rPr>
                <w:b/>
              </w:rPr>
              <w:t>SCC</w:t>
            </w:r>
            <w:r w:rsidRPr="00D5368E">
              <w:t>.</w:t>
            </w:r>
          </w:p>
        </w:tc>
      </w:tr>
    </w:tbl>
    <w:p w14:paraId="3519520E" w14:textId="77777777" w:rsidR="00C0684F" w:rsidRPr="00D5368E" w:rsidRDefault="00C0684F" w:rsidP="00C0684F">
      <w:pPr>
        <w:pStyle w:val="BankNormal"/>
        <w:spacing w:after="0"/>
        <w:rPr>
          <w:szCs w:val="24"/>
          <w:lang w:eastAsia="it-IT"/>
        </w:rPr>
        <w:sectPr w:rsidR="00C0684F" w:rsidRPr="00D5368E" w:rsidSect="00C0684F">
          <w:headerReference w:type="even" r:id="rId98"/>
          <w:headerReference w:type="default" r:id="rId99"/>
          <w:headerReference w:type="first" r:id="rId100"/>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276DA600" w14:textId="77777777" w:rsidR="00C0684F" w:rsidRPr="00D5368E" w:rsidRDefault="00C0684F" w:rsidP="00C0684F">
      <w:pPr>
        <w:jc w:val="center"/>
        <w:rPr>
          <w:b/>
          <w:sz w:val="32"/>
          <w:szCs w:val="32"/>
        </w:rPr>
      </w:pPr>
      <w:r w:rsidRPr="00D5368E">
        <w:rPr>
          <w:b/>
          <w:sz w:val="32"/>
          <w:szCs w:val="32"/>
        </w:rPr>
        <w:lastRenderedPageBreak/>
        <w:t>II. General Conditions</w:t>
      </w:r>
    </w:p>
    <w:p w14:paraId="34860958" w14:textId="77777777" w:rsidR="00E646EB" w:rsidRPr="00D5368E" w:rsidRDefault="00E646EB" w:rsidP="00E646EB">
      <w:pPr>
        <w:jc w:val="center"/>
        <w:rPr>
          <w:b/>
          <w:sz w:val="36"/>
          <w:szCs w:val="36"/>
        </w:rPr>
      </w:pPr>
      <w:bookmarkStart w:id="402" w:name="_Toc299534183"/>
      <w:r w:rsidRPr="00D5368E">
        <w:rPr>
          <w:b/>
          <w:sz w:val="36"/>
          <w:szCs w:val="36"/>
        </w:rPr>
        <w:t>A</w:t>
      </w:r>
      <w:r w:rsidR="00E24F03" w:rsidRPr="00D5368E">
        <w:rPr>
          <w:b/>
          <w:sz w:val="36"/>
          <w:szCs w:val="36"/>
        </w:rPr>
        <w:t xml:space="preserve">ttachment 1 </w:t>
      </w:r>
    </w:p>
    <w:p w14:paraId="1521496A" w14:textId="77777777" w:rsidR="00E646EB" w:rsidRPr="00D5368E" w:rsidRDefault="00E646EB" w:rsidP="00E646EB">
      <w:pPr>
        <w:jc w:val="center"/>
        <w:rPr>
          <w:b/>
          <w:sz w:val="36"/>
          <w:szCs w:val="36"/>
        </w:rPr>
      </w:pPr>
      <w:r w:rsidRPr="00D5368E">
        <w:rPr>
          <w:b/>
          <w:sz w:val="36"/>
          <w:szCs w:val="36"/>
        </w:rPr>
        <w:t>Fraud and Corruption</w:t>
      </w:r>
    </w:p>
    <w:p w14:paraId="390A362F" w14:textId="77777777" w:rsidR="00752432" w:rsidRPr="00D5368E" w:rsidRDefault="00752432" w:rsidP="00752432">
      <w:pPr>
        <w:jc w:val="center"/>
      </w:pPr>
      <w:r w:rsidRPr="00D5368E">
        <w:rPr>
          <w:b/>
          <w:i/>
        </w:rPr>
        <w:t xml:space="preserve">(Text in this Appendix </w:t>
      </w:r>
      <w:r w:rsidRPr="00D5368E">
        <w:rPr>
          <w:b/>
          <w:i/>
          <w:u w:val="single"/>
        </w:rPr>
        <w:t>shall not</w:t>
      </w:r>
      <w:r w:rsidRPr="00D5368E">
        <w:rPr>
          <w:b/>
          <w:i/>
        </w:rPr>
        <w:t xml:space="preserve"> be modified)</w:t>
      </w:r>
    </w:p>
    <w:p w14:paraId="57CD7846" w14:textId="77777777" w:rsidR="00246B74" w:rsidRPr="00D5368E" w:rsidRDefault="00246B74" w:rsidP="00246B74">
      <w:pPr>
        <w:rPr>
          <w:rFonts w:eastAsiaTheme="minorHAnsi"/>
        </w:rPr>
      </w:pPr>
    </w:p>
    <w:p w14:paraId="008BEF0C" w14:textId="77777777" w:rsidR="00246B74" w:rsidRPr="00D5368E" w:rsidRDefault="00246B74" w:rsidP="003146ED">
      <w:pPr>
        <w:numPr>
          <w:ilvl w:val="0"/>
          <w:numId w:val="57"/>
        </w:numPr>
        <w:spacing w:after="120"/>
        <w:ind w:left="360"/>
        <w:jc w:val="both"/>
        <w:rPr>
          <w:rFonts w:eastAsiaTheme="minorHAnsi"/>
          <w:b/>
        </w:rPr>
      </w:pPr>
      <w:r w:rsidRPr="00D5368E">
        <w:rPr>
          <w:rFonts w:eastAsiaTheme="minorHAnsi"/>
          <w:b/>
        </w:rPr>
        <w:t>Purpose</w:t>
      </w:r>
    </w:p>
    <w:p w14:paraId="135E5C21" w14:textId="77777777" w:rsidR="00246B74" w:rsidRPr="00D5368E" w:rsidRDefault="00246B74" w:rsidP="003146ED">
      <w:pPr>
        <w:pStyle w:val="ListParagraph"/>
        <w:numPr>
          <w:ilvl w:val="1"/>
          <w:numId w:val="57"/>
        </w:numPr>
        <w:spacing w:after="120"/>
        <w:ind w:left="360"/>
        <w:contextualSpacing w:val="0"/>
        <w:jc w:val="both"/>
        <w:rPr>
          <w:rFonts w:eastAsiaTheme="minorHAnsi"/>
        </w:rPr>
      </w:pPr>
      <w:r w:rsidRPr="00D5368E">
        <w:rPr>
          <w:rFonts w:eastAsiaTheme="minorHAnsi"/>
        </w:rPr>
        <w:t>The Bank’s Anti-Corruption Guidelines and this annex apply with respect to procurement under Bank Investment Project Financing operations.</w:t>
      </w:r>
    </w:p>
    <w:p w14:paraId="26011D61" w14:textId="77777777" w:rsidR="00246B74" w:rsidRPr="00D5368E" w:rsidRDefault="00246B74" w:rsidP="003146ED">
      <w:pPr>
        <w:numPr>
          <w:ilvl w:val="0"/>
          <w:numId w:val="57"/>
        </w:numPr>
        <w:spacing w:after="120"/>
        <w:ind w:left="360"/>
        <w:jc w:val="both"/>
        <w:rPr>
          <w:rFonts w:eastAsiaTheme="minorHAnsi"/>
          <w:b/>
        </w:rPr>
      </w:pPr>
      <w:r w:rsidRPr="00D5368E">
        <w:rPr>
          <w:rFonts w:eastAsiaTheme="minorHAnsi"/>
          <w:b/>
        </w:rPr>
        <w:t>Requirements</w:t>
      </w:r>
    </w:p>
    <w:p w14:paraId="13D0EAD8" w14:textId="77777777" w:rsidR="00246B74" w:rsidRPr="00D5368E" w:rsidRDefault="00246B74" w:rsidP="003146ED">
      <w:pPr>
        <w:pStyle w:val="ListParagraph"/>
        <w:numPr>
          <w:ilvl w:val="0"/>
          <w:numId w:val="58"/>
        </w:numPr>
        <w:autoSpaceDE w:val="0"/>
        <w:autoSpaceDN w:val="0"/>
        <w:adjustRightInd w:val="0"/>
        <w:spacing w:after="120"/>
        <w:contextualSpacing w:val="0"/>
        <w:jc w:val="both"/>
        <w:rPr>
          <w:rFonts w:eastAsiaTheme="minorHAnsi"/>
        </w:rPr>
      </w:pPr>
      <w:r w:rsidRPr="00D5368E">
        <w:rPr>
          <w:rFonts w:eastAsiaTheme="minorHAnsi"/>
          <w:color w:val="000000"/>
        </w:rPr>
        <w:t>The Bank requires that Borrowers (including beneficiaries of Bank financing); bidders</w:t>
      </w:r>
      <w:r w:rsidR="004B6B31" w:rsidRPr="00D5368E">
        <w:rPr>
          <w:rFonts w:eastAsiaTheme="minorHAnsi"/>
          <w:color w:val="000000"/>
        </w:rPr>
        <w:t xml:space="preserve"> (applicants/proposers)</w:t>
      </w:r>
      <w:r w:rsidRPr="00D5368E">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0CE1F12" w14:textId="77777777" w:rsidR="00246B74" w:rsidRPr="00D5368E" w:rsidRDefault="00246B74" w:rsidP="003146ED">
      <w:pPr>
        <w:pStyle w:val="ListParagraph"/>
        <w:numPr>
          <w:ilvl w:val="0"/>
          <w:numId w:val="58"/>
        </w:numPr>
        <w:autoSpaceDE w:val="0"/>
        <w:autoSpaceDN w:val="0"/>
        <w:adjustRightInd w:val="0"/>
        <w:spacing w:after="120"/>
        <w:contextualSpacing w:val="0"/>
        <w:jc w:val="both"/>
        <w:rPr>
          <w:rFonts w:eastAsiaTheme="minorHAnsi"/>
        </w:rPr>
      </w:pPr>
      <w:r w:rsidRPr="00D5368E">
        <w:rPr>
          <w:rFonts w:eastAsiaTheme="minorHAnsi"/>
        </w:rPr>
        <w:t>To this end, the Bank:</w:t>
      </w:r>
    </w:p>
    <w:p w14:paraId="0E8AD962" w14:textId="77777777" w:rsidR="00246B74" w:rsidRPr="00D5368E" w:rsidRDefault="00246B74" w:rsidP="003146ED">
      <w:pPr>
        <w:numPr>
          <w:ilvl w:val="0"/>
          <w:numId w:val="59"/>
        </w:numPr>
        <w:autoSpaceDE w:val="0"/>
        <w:autoSpaceDN w:val="0"/>
        <w:adjustRightInd w:val="0"/>
        <w:spacing w:after="120"/>
        <w:ind w:left="810"/>
        <w:jc w:val="both"/>
        <w:rPr>
          <w:rFonts w:eastAsiaTheme="minorHAnsi"/>
          <w:color w:val="000000"/>
        </w:rPr>
      </w:pPr>
      <w:r w:rsidRPr="00D5368E">
        <w:rPr>
          <w:rFonts w:eastAsiaTheme="minorHAnsi"/>
          <w:color w:val="000000"/>
        </w:rPr>
        <w:t>Defines, for the purposes of this provision, the terms set forth below as follows:</w:t>
      </w:r>
    </w:p>
    <w:p w14:paraId="7FC24CAE" w14:textId="77777777" w:rsidR="00246B74" w:rsidRPr="00D5368E" w:rsidRDefault="00246B74" w:rsidP="003146ED">
      <w:pPr>
        <w:numPr>
          <w:ilvl w:val="0"/>
          <w:numId w:val="60"/>
        </w:numPr>
        <w:autoSpaceDE w:val="0"/>
        <w:autoSpaceDN w:val="0"/>
        <w:adjustRightInd w:val="0"/>
        <w:spacing w:after="120"/>
        <w:ind w:left="1170" w:hanging="180"/>
        <w:jc w:val="both"/>
        <w:rPr>
          <w:rFonts w:eastAsiaTheme="minorHAnsi"/>
          <w:color w:val="000000"/>
        </w:rPr>
      </w:pPr>
      <w:r w:rsidRPr="00D5368E">
        <w:rPr>
          <w:rFonts w:eastAsiaTheme="minorHAnsi"/>
          <w:color w:val="000000"/>
        </w:rPr>
        <w:t>“corrupt practice” is the offering, giving, receiving, or soliciting, directly or indirectly, of anything of value to influence improperly the actions of another party;</w:t>
      </w:r>
    </w:p>
    <w:p w14:paraId="5C04A55F" w14:textId="77777777" w:rsidR="00246B74" w:rsidRPr="00D5368E" w:rsidRDefault="00246B74" w:rsidP="003146ED">
      <w:pPr>
        <w:numPr>
          <w:ilvl w:val="0"/>
          <w:numId w:val="60"/>
        </w:numPr>
        <w:autoSpaceDE w:val="0"/>
        <w:autoSpaceDN w:val="0"/>
        <w:adjustRightInd w:val="0"/>
        <w:spacing w:after="120"/>
        <w:ind w:left="1170" w:hanging="180"/>
        <w:jc w:val="both"/>
        <w:rPr>
          <w:rFonts w:eastAsiaTheme="minorHAnsi"/>
          <w:color w:val="000000"/>
        </w:rPr>
      </w:pPr>
      <w:r w:rsidRPr="00D5368E">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39491896" w14:textId="77777777" w:rsidR="00246B74" w:rsidRPr="00D5368E" w:rsidRDefault="00246B74" w:rsidP="003146ED">
      <w:pPr>
        <w:numPr>
          <w:ilvl w:val="0"/>
          <w:numId w:val="60"/>
        </w:numPr>
        <w:autoSpaceDE w:val="0"/>
        <w:autoSpaceDN w:val="0"/>
        <w:adjustRightInd w:val="0"/>
        <w:spacing w:after="120"/>
        <w:ind w:left="1170" w:hanging="180"/>
        <w:jc w:val="both"/>
        <w:rPr>
          <w:rFonts w:eastAsiaTheme="minorHAnsi"/>
          <w:color w:val="000000"/>
        </w:rPr>
      </w:pPr>
      <w:r w:rsidRPr="00D5368E">
        <w:rPr>
          <w:rFonts w:eastAsiaTheme="minorHAnsi"/>
          <w:color w:val="000000"/>
        </w:rPr>
        <w:t>“collusive practice” is an arrangement between two or more parties designed to achieve an improper purpose, including to influence improperly the actions of another party;</w:t>
      </w:r>
    </w:p>
    <w:p w14:paraId="4440FB9F" w14:textId="77777777" w:rsidR="00246B74" w:rsidRPr="00D5368E" w:rsidRDefault="00246B74" w:rsidP="003146ED">
      <w:pPr>
        <w:numPr>
          <w:ilvl w:val="0"/>
          <w:numId w:val="60"/>
        </w:numPr>
        <w:autoSpaceDE w:val="0"/>
        <w:autoSpaceDN w:val="0"/>
        <w:adjustRightInd w:val="0"/>
        <w:spacing w:after="120"/>
        <w:ind w:left="1170" w:hanging="180"/>
        <w:jc w:val="both"/>
        <w:rPr>
          <w:rFonts w:eastAsiaTheme="minorHAnsi"/>
          <w:color w:val="000000"/>
        </w:rPr>
      </w:pPr>
      <w:r w:rsidRPr="00D5368E">
        <w:rPr>
          <w:rFonts w:eastAsiaTheme="minorHAnsi"/>
          <w:color w:val="000000"/>
        </w:rPr>
        <w:t>“coercive practice” is impairing or harming, or threatening to impair or harm, directly or indirectly, any party or the property of the party to influence improperly the actions of a party;</w:t>
      </w:r>
    </w:p>
    <w:p w14:paraId="0C01E765" w14:textId="77777777" w:rsidR="00246B74" w:rsidRPr="00D5368E" w:rsidRDefault="00246B74" w:rsidP="003146ED">
      <w:pPr>
        <w:numPr>
          <w:ilvl w:val="0"/>
          <w:numId w:val="60"/>
        </w:numPr>
        <w:autoSpaceDE w:val="0"/>
        <w:autoSpaceDN w:val="0"/>
        <w:adjustRightInd w:val="0"/>
        <w:spacing w:after="120"/>
        <w:ind w:left="1170" w:hanging="180"/>
        <w:jc w:val="both"/>
        <w:rPr>
          <w:rFonts w:eastAsiaTheme="minorHAnsi"/>
          <w:color w:val="000000"/>
        </w:rPr>
      </w:pPr>
      <w:r w:rsidRPr="00D5368E">
        <w:rPr>
          <w:rFonts w:eastAsiaTheme="minorHAnsi"/>
          <w:color w:val="000000"/>
        </w:rPr>
        <w:t>“obstructive practice” is:</w:t>
      </w:r>
    </w:p>
    <w:p w14:paraId="4016BEFF" w14:textId="77777777" w:rsidR="00246B74" w:rsidRPr="00D5368E" w:rsidRDefault="00246B74" w:rsidP="003146ED">
      <w:pPr>
        <w:numPr>
          <w:ilvl w:val="0"/>
          <w:numId w:val="61"/>
        </w:numPr>
        <w:autoSpaceDE w:val="0"/>
        <w:autoSpaceDN w:val="0"/>
        <w:adjustRightInd w:val="0"/>
        <w:spacing w:after="120"/>
        <w:ind w:left="1530"/>
        <w:jc w:val="both"/>
        <w:rPr>
          <w:rFonts w:eastAsiaTheme="minorHAnsi"/>
          <w:color w:val="000000"/>
        </w:rPr>
      </w:pPr>
      <w:r w:rsidRPr="00D5368E">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3AA040B" w14:textId="77777777" w:rsidR="00246B74" w:rsidRPr="00D5368E" w:rsidRDefault="00246B74" w:rsidP="003146ED">
      <w:pPr>
        <w:numPr>
          <w:ilvl w:val="0"/>
          <w:numId w:val="61"/>
        </w:numPr>
        <w:autoSpaceDE w:val="0"/>
        <w:autoSpaceDN w:val="0"/>
        <w:adjustRightInd w:val="0"/>
        <w:spacing w:after="120"/>
        <w:ind w:left="1530"/>
        <w:jc w:val="both"/>
        <w:rPr>
          <w:rFonts w:eastAsiaTheme="minorHAnsi"/>
          <w:color w:val="000000"/>
        </w:rPr>
      </w:pPr>
      <w:r w:rsidRPr="00D5368E">
        <w:rPr>
          <w:rFonts w:eastAsiaTheme="minorHAnsi"/>
          <w:color w:val="000000"/>
        </w:rPr>
        <w:t>acts intended to materially impede the exercise of the Bank’s inspection and audit rights provided for under paragraph 2.2 e. below.</w:t>
      </w:r>
    </w:p>
    <w:p w14:paraId="6C69F7CE" w14:textId="77777777" w:rsidR="00246B74" w:rsidRPr="00D5368E" w:rsidRDefault="00246B74" w:rsidP="003146ED">
      <w:pPr>
        <w:numPr>
          <w:ilvl w:val="0"/>
          <w:numId w:val="59"/>
        </w:numPr>
        <w:autoSpaceDE w:val="0"/>
        <w:autoSpaceDN w:val="0"/>
        <w:adjustRightInd w:val="0"/>
        <w:spacing w:after="120"/>
        <w:ind w:left="810"/>
        <w:jc w:val="both"/>
        <w:rPr>
          <w:rFonts w:eastAsiaTheme="minorHAnsi"/>
          <w:color w:val="000000"/>
        </w:rPr>
      </w:pPr>
      <w:r w:rsidRPr="00D5368E">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8548390" w14:textId="77777777" w:rsidR="00246B74" w:rsidRPr="00D5368E" w:rsidRDefault="00246B74" w:rsidP="003146ED">
      <w:pPr>
        <w:numPr>
          <w:ilvl w:val="0"/>
          <w:numId w:val="59"/>
        </w:numPr>
        <w:autoSpaceDE w:val="0"/>
        <w:autoSpaceDN w:val="0"/>
        <w:adjustRightInd w:val="0"/>
        <w:spacing w:after="120"/>
        <w:ind w:left="810"/>
        <w:jc w:val="both"/>
        <w:rPr>
          <w:rFonts w:eastAsiaTheme="minorHAnsi"/>
          <w:color w:val="000000"/>
        </w:rPr>
      </w:pPr>
      <w:r w:rsidRPr="00D5368E">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D47EA2E" w14:textId="77777777" w:rsidR="00246B74" w:rsidRPr="00D5368E" w:rsidRDefault="00246B74" w:rsidP="003146ED">
      <w:pPr>
        <w:numPr>
          <w:ilvl w:val="0"/>
          <w:numId w:val="59"/>
        </w:numPr>
        <w:autoSpaceDE w:val="0"/>
        <w:autoSpaceDN w:val="0"/>
        <w:adjustRightInd w:val="0"/>
        <w:spacing w:after="120"/>
        <w:ind w:left="810"/>
        <w:jc w:val="both"/>
        <w:rPr>
          <w:rFonts w:eastAsiaTheme="minorHAnsi"/>
          <w:color w:val="000000"/>
        </w:rPr>
      </w:pPr>
      <w:r w:rsidRPr="00D5368E">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D5368E">
        <w:rPr>
          <w:rFonts w:eastAsiaTheme="minorHAnsi"/>
          <w:vertAlign w:val="superscript"/>
        </w:rPr>
        <w:footnoteReference w:id="8"/>
      </w:r>
      <w:r w:rsidRPr="00D5368E">
        <w:rPr>
          <w:rFonts w:eastAsiaTheme="minorHAnsi"/>
          <w:color w:val="000000"/>
        </w:rPr>
        <w:t xml:space="preserve"> (ii) to be a nominated</w:t>
      </w:r>
      <w:r w:rsidRPr="00D5368E">
        <w:rPr>
          <w:rFonts w:eastAsiaTheme="minorHAnsi"/>
          <w:vertAlign w:val="superscript"/>
        </w:rPr>
        <w:footnoteReference w:id="9"/>
      </w:r>
      <w:r w:rsidRPr="00D5368E">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AEFA965" w14:textId="77777777" w:rsidR="00246B74" w:rsidRPr="00D5368E" w:rsidRDefault="00246B74" w:rsidP="003146ED">
      <w:pPr>
        <w:numPr>
          <w:ilvl w:val="0"/>
          <w:numId w:val="59"/>
        </w:numPr>
        <w:autoSpaceDE w:val="0"/>
        <w:autoSpaceDN w:val="0"/>
        <w:adjustRightInd w:val="0"/>
        <w:spacing w:after="120"/>
        <w:ind w:left="810"/>
        <w:jc w:val="both"/>
      </w:pPr>
      <w:r w:rsidRPr="00D5368E">
        <w:rPr>
          <w:rFonts w:eastAsiaTheme="minorHAnsi"/>
          <w:color w:val="000000"/>
        </w:rPr>
        <w:t>Requires that a clause be included in bidding/request for proposals documents and in contracts financed by a Bank loan, requiring (i) bidders</w:t>
      </w:r>
      <w:r w:rsidR="004B6B31" w:rsidRPr="00D5368E">
        <w:rPr>
          <w:rFonts w:eastAsiaTheme="minorHAnsi"/>
          <w:color w:val="000000"/>
        </w:rPr>
        <w:t xml:space="preserve"> (applicants/proposers)</w:t>
      </w:r>
      <w:r w:rsidRPr="00D5368E">
        <w:rPr>
          <w:rFonts w:eastAsiaTheme="minorHAnsi"/>
          <w:color w:val="000000"/>
        </w:rPr>
        <w:t>, consultants, contractors, and suppliers, and their sub-contractors, sub-consultants, service providers, suppliers, agents personnel, permit the Bank to inspect</w:t>
      </w:r>
      <w:r w:rsidRPr="00D5368E">
        <w:rPr>
          <w:rFonts w:eastAsiaTheme="minorHAnsi"/>
          <w:vertAlign w:val="superscript"/>
        </w:rPr>
        <w:footnoteReference w:id="10"/>
      </w:r>
      <w:r w:rsidRPr="00D5368E">
        <w:rPr>
          <w:rFonts w:eastAsiaTheme="minorHAnsi"/>
          <w:color w:val="000000"/>
        </w:rPr>
        <w:t xml:space="preserve"> all accounts, records and other documents relating </w:t>
      </w:r>
      <w:r w:rsidR="004B6B31" w:rsidRPr="00D5368E">
        <w:rPr>
          <w:rFonts w:eastAsiaTheme="minorHAnsi"/>
          <w:color w:val="000000"/>
        </w:rPr>
        <w:t>to the  procurement process, selection and/or contract execution,</w:t>
      </w:r>
      <w:r w:rsidRPr="00D5368E">
        <w:rPr>
          <w:rFonts w:eastAsiaTheme="minorHAnsi"/>
          <w:color w:val="000000"/>
        </w:rPr>
        <w:t>, and to have them audited by auditors appointed by the Bank.</w:t>
      </w:r>
    </w:p>
    <w:bookmarkEnd w:id="402"/>
    <w:p w14:paraId="07427ADC" w14:textId="77777777" w:rsidR="003B2D3E" w:rsidRPr="00D5368E" w:rsidRDefault="003B2D3E" w:rsidP="003B2D3E">
      <w:pPr>
        <w:rPr>
          <w:i/>
          <w:color w:val="C00000"/>
        </w:rPr>
      </w:pPr>
    </w:p>
    <w:p w14:paraId="1C700472" w14:textId="77777777" w:rsidR="003B2D3E" w:rsidRPr="00D5368E" w:rsidRDefault="003B2D3E" w:rsidP="003B2D3E">
      <w:pPr>
        <w:rPr>
          <w:i/>
          <w:color w:val="C00000"/>
        </w:rPr>
      </w:pPr>
    </w:p>
    <w:p w14:paraId="10673793" w14:textId="77777777" w:rsidR="00C0684F" w:rsidRPr="00D5368E" w:rsidRDefault="00C0684F" w:rsidP="003B2D3E">
      <w:pPr>
        <w:spacing w:after="200"/>
        <w:ind w:left="720" w:hanging="720"/>
        <w:jc w:val="both"/>
        <w:rPr>
          <w:i/>
          <w:color w:val="000000"/>
        </w:rPr>
      </w:pPr>
    </w:p>
    <w:p w14:paraId="62CBB1AE" w14:textId="77777777" w:rsidR="00C0684F" w:rsidRPr="00D5368E" w:rsidRDefault="00C0684F" w:rsidP="00C0684F">
      <w:pPr>
        <w:pStyle w:val="A1-Heading1"/>
        <w:sectPr w:rsidR="00C0684F" w:rsidRPr="00D5368E" w:rsidSect="00C0684F">
          <w:headerReference w:type="even" r:id="rId101"/>
          <w:headerReference w:type="default" r:id="rId102"/>
          <w:headerReference w:type="first" r:id="rId103"/>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3B6C51A7" w14:textId="77777777" w:rsidR="00C0684F" w:rsidRPr="00D5368E" w:rsidRDefault="00C0684F" w:rsidP="003146ED">
      <w:pPr>
        <w:pStyle w:val="Heading1"/>
        <w:numPr>
          <w:ilvl w:val="0"/>
          <w:numId w:val="26"/>
        </w:numPr>
      </w:pPr>
      <w:bookmarkStart w:id="403" w:name="_Toc299534184"/>
      <w:bookmarkStart w:id="404" w:name="_Toc474334037"/>
      <w:bookmarkStart w:id="405" w:name="_Toc474334206"/>
      <w:bookmarkStart w:id="406" w:name="_Toc122704752"/>
      <w:r w:rsidRPr="00D5368E">
        <w:lastRenderedPageBreak/>
        <w:t>Special Conditions of Contract</w:t>
      </w:r>
      <w:bookmarkEnd w:id="403"/>
      <w:bookmarkEnd w:id="404"/>
      <w:bookmarkEnd w:id="405"/>
      <w:bookmarkEnd w:id="406"/>
    </w:p>
    <w:p w14:paraId="45854DA8" w14:textId="77777777" w:rsidR="00C0684F" w:rsidRPr="00D5368E"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D5368E" w14:paraId="5713EF8B" w14:textId="77777777" w:rsidTr="00C0684F">
        <w:tc>
          <w:tcPr>
            <w:tcW w:w="1980" w:type="dxa"/>
            <w:tcMar>
              <w:top w:w="85" w:type="dxa"/>
              <w:bottom w:w="142" w:type="dxa"/>
              <w:right w:w="170" w:type="dxa"/>
            </w:tcMar>
          </w:tcPr>
          <w:p w14:paraId="260105A4" w14:textId="77777777" w:rsidR="00C0684F" w:rsidRPr="00D5368E" w:rsidRDefault="00C0684F" w:rsidP="00C0684F">
            <w:pPr>
              <w:jc w:val="center"/>
              <w:rPr>
                <w:b/>
              </w:rPr>
            </w:pPr>
            <w:r w:rsidRPr="00D5368E">
              <w:rPr>
                <w:b/>
              </w:rPr>
              <w:t>Number of GC Clause</w:t>
            </w:r>
          </w:p>
        </w:tc>
        <w:tc>
          <w:tcPr>
            <w:tcW w:w="7020" w:type="dxa"/>
            <w:tcMar>
              <w:top w:w="85" w:type="dxa"/>
              <w:bottom w:w="142" w:type="dxa"/>
              <w:right w:w="170" w:type="dxa"/>
            </w:tcMar>
          </w:tcPr>
          <w:p w14:paraId="104235BB" w14:textId="77777777" w:rsidR="00C0684F" w:rsidRPr="00D5368E" w:rsidRDefault="00C0684F" w:rsidP="00C0684F">
            <w:pPr>
              <w:ind w:right="-72"/>
              <w:jc w:val="center"/>
              <w:rPr>
                <w:b/>
              </w:rPr>
            </w:pPr>
            <w:r w:rsidRPr="00D5368E">
              <w:rPr>
                <w:b/>
              </w:rPr>
              <w:t>Amendments of, and Supplements to, Clauses in the General Conditions of Contract</w:t>
            </w:r>
          </w:p>
        </w:tc>
      </w:tr>
      <w:tr w:rsidR="00C0684F" w:rsidRPr="00D5368E" w14:paraId="1784BA41" w14:textId="77777777" w:rsidTr="00C0684F">
        <w:trPr>
          <w:trHeight w:val="1048"/>
        </w:trPr>
        <w:tc>
          <w:tcPr>
            <w:tcW w:w="1980" w:type="dxa"/>
            <w:tcMar>
              <w:top w:w="85" w:type="dxa"/>
              <w:bottom w:w="142" w:type="dxa"/>
              <w:right w:w="170" w:type="dxa"/>
            </w:tcMar>
          </w:tcPr>
          <w:p w14:paraId="32D99292" w14:textId="77777777" w:rsidR="00C0684F" w:rsidRPr="00D5368E" w:rsidRDefault="00C0684F">
            <w:pPr>
              <w:jc w:val="both"/>
              <w:rPr>
                <w:b/>
              </w:rPr>
            </w:pPr>
            <w:r w:rsidRPr="00D5368E">
              <w:rPr>
                <w:b/>
              </w:rPr>
              <w:t>1.1(</w:t>
            </w:r>
            <w:r w:rsidR="008B5BD5" w:rsidRPr="00D5368E">
              <w:rPr>
                <w:b/>
              </w:rPr>
              <w:t>a</w:t>
            </w:r>
            <w:r w:rsidRPr="00D5368E">
              <w:rPr>
                <w:b/>
              </w:rPr>
              <w:t xml:space="preserve">) </w:t>
            </w:r>
          </w:p>
        </w:tc>
        <w:tc>
          <w:tcPr>
            <w:tcW w:w="7020" w:type="dxa"/>
            <w:tcMar>
              <w:top w:w="85" w:type="dxa"/>
              <w:bottom w:w="142" w:type="dxa"/>
              <w:right w:w="170" w:type="dxa"/>
            </w:tcMar>
          </w:tcPr>
          <w:p w14:paraId="5FD8B42B" w14:textId="77777777" w:rsidR="00C0684F" w:rsidRPr="00D5368E" w:rsidRDefault="00C0684F" w:rsidP="00C0684F">
            <w:pPr>
              <w:ind w:right="-72"/>
              <w:jc w:val="both"/>
            </w:pPr>
            <w:r w:rsidRPr="00D5368E">
              <w:rPr>
                <w:b/>
              </w:rPr>
              <w:t>The Contract shall be construed in accordance with the law of</w:t>
            </w:r>
            <w:r w:rsidRPr="00D5368E">
              <w:t xml:space="preserve"> </w:t>
            </w:r>
            <w:r w:rsidR="00EE5C15" w:rsidRPr="00D5368E">
              <w:t>Government of India.</w:t>
            </w:r>
          </w:p>
        </w:tc>
      </w:tr>
      <w:tr w:rsidR="00C0684F" w:rsidRPr="00D5368E" w14:paraId="7607F61A" w14:textId="77777777" w:rsidTr="00C0684F">
        <w:tc>
          <w:tcPr>
            <w:tcW w:w="1980" w:type="dxa"/>
            <w:tcMar>
              <w:top w:w="85" w:type="dxa"/>
              <w:bottom w:w="142" w:type="dxa"/>
              <w:right w:w="170" w:type="dxa"/>
            </w:tcMar>
          </w:tcPr>
          <w:p w14:paraId="59EA00EA" w14:textId="77777777" w:rsidR="00C0684F" w:rsidRPr="00D5368E" w:rsidRDefault="00C0684F" w:rsidP="00C0684F">
            <w:pPr>
              <w:jc w:val="both"/>
              <w:rPr>
                <w:b/>
              </w:rPr>
            </w:pPr>
            <w:r w:rsidRPr="00D5368E">
              <w:rPr>
                <w:b/>
              </w:rPr>
              <w:t>4.1</w:t>
            </w:r>
          </w:p>
        </w:tc>
        <w:tc>
          <w:tcPr>
            <w:tcW w:w="7020" w:type="dxa"/>
            <w:tcMar>
              <w:top w:w="85" w:type="dxa"/>
              <w:bottom w:w="142" w:type="dxa"/>
              <w:right w:w="170" w:type="dxa"/>
            </w:tcMar>
          </w:tcPr>
          <w:p w14:paraId="0131FEC8" w14:textId="77777777" w:rsidR="00C0684F" w:rsidRPr="00D5368E" w:rsidRDefault="00C0684F" w:rsidP="00EE5C15">
            <w:pPr>
              <w:tabs>
                <w:tab w:val="left" w:pos="5040"/>
              </w:tabs>
              <w:ind w:right="-72"/>
              <w:jc w:val="both"/>
            </w:pPr>
            <w:r w:rsidRPr="00D5368E">
              <w:rPr>
                <w:b/>
              </w:rPr>
              <w:t>The language is:</w:t>
            </w:r>
            <w:r w:rsidR="00EE5C15" w:rsidRPr="00D5368E">
              <w:t xml:space="preserve"> English</w:t>
            </w:r>
          </w:p>
        </w:tc>
      </w:tr>
      <w:tr w:rsidR="00C0684F" w:rsidRPr="00D5368E" w14:paraId="471E6202" w14:textId="77777777" w:rsidTr="00C0684F">
        <w:tc>
          <w:tcPr>
            <w:tcW w:w="1980" w:type="dxa"/>
            <w:tcMar>
              <w:top w:w="85" w:type="dxa"/>
              <w:bottom w:w="142" w:type="dxa"/>
              <w:right w:w="170" w:type="dxa"/>
            </w:tcMar>
          </w:tcPr>
          <w:p w14:paraId="2A792D2C" w14:textId="77777777" w:rsidR="00C0684F" w:rsidRPr="00D5368E" w:rsidRDefault="00C0684F" w:rsidP="00C0684F">
            <w:pPr>
              <w:jc w:val="both"/>
              <w:rPr>
                <w:b/>
              </w:rPr>
            </w:pPr>
            <w:r w:rsidRPr="00D5368E">
              <w:rPr>
                <w:b/>
              </w:rPr>
              <w:t>6.1 and 6.2</w:t>
            </w:r>
          </w:p>
        </w:tc>
        <w:tc>
          <w:tcPr>
            <w:tcW w:w="7020" w:type="dxa"/>
            <w:tcMar>
              <w:top w:w="85" w:type="dxa"/>
              <w:bottom w:w="142" w:type="dxa"/>
              <w:right w:w="170" w:type="dxa"/>
            </w:tcMar>
          </w:tcPr>
          <w:p w14:paraId="05C6BB64" w14:textId="7C02ECCD" w:rsidR="00C0684F" w:rsidRPr="00D5368E" w:rsidRDefault="00C0684F" w:rsidP="00C0684F">
            <w:pPr>
              <w:ind w:right="-72"/>
              <w:jc w:val="both"/>
              <w:rPr>
                <w:b/>
              </w:rPr>
            </w:pPr>
            <w:r w:rsidRPr="00D5368E">
              <w:rPr>
                <w:b/>
              </w:rPr>
              <w:t>The addresses are</w:t>
            </w:r>
            <w:r w:rsidR="00DE2D76">
              <w:rPr>
                <w:b/>
              </w:rPr>
              <w:t xml:space="preserve"> </w:t>
            </w:r>
            <w:r w:rsidR="00170956" w:rsidRPr="00D5368E">
              <w:rPr>
                <w:i/>
              </w:rPr>
              <w:t>[fill in at negotiations with the selected firm]</w:t>
            </w:r>
            <w:r w:rsidRPr="00D5368E">
              <w:rPr>
                <w:b/>
              </w:rPr>
              <w:t>:</w:t>
            </w:r>
          </w:p>
          <w:p w14:paraId="340FACF7" w14:textId="77777777" w:rsidR="00C0684F" w:rsidRPr="00D5368E" w:rsidRDefault="00C0684F" w:rsidP="00C0684F">
            <w:pPr>
              <w:ind w:right="-72"/>
              <w:jc w:val="both"/>
            </w:pPr>
          </w:p>
          <w:p w14:paraId="586B5E10" w14:textId="77777777" w:rsidR="00C0684F" w:rsidRPr="00D5368E" w:rsidRDefault="00EE5C15" w:rsidP="00C0684F">
            <w:pPr>
              <w:tabs>
                <w:tab w:val="left" w:pos="1311"/>
                <w:tab w:val="left" w:pos="6480"/>
              </w:tabs>
              <w:ind w:right="-72"/>
              <w:jc w:val="both"/>
              <w:rPr>
                <w:u w:val="single"/>
              </w:rPr>
            </w:pPr>
            <w:r w:rsidRPr="00D5368E">
              <w:t>Client :</w:t>
            </w:r>
            <w:r w:rsidR="00E62BBC">
              <w:t xml:space="preserve"> </w:t>
            </w:r>
            <w:r w:rsidRPr="00D5368E">
              <w:rPr>
                <w:spacing w:val="-2"/>
              </w:rPr>
              <w:t>Chennai Metropolitan Development Authority,</w:t>
            </w:r>
            <w:r w:rsidR="00C0684F" w:rsidRPr="00D5368E">
              <w:tab/>
            </w:r>
          </w:p>
          <w:p w14:paraId="2A047FF4" w14:textId="77777777" w:rsidR="00EE5C15" w:rsidRPr="00D5368E" w:rsidRDefault="00EE5C15" w:rsidP="00EE5C15">
            <w:pPr>
              <w:spacing w:line="276" w:lineRule="auto"/>
              <w:jc w:val="both"/>
              <w:rPr>
                <w:spacing w:val="-2"/>
              </w:rPr>
            </w:pPr>
            <w:r w:rsidRPr="00D5368E">
              <w:t>Attention :</w:t>
            </w:r>
            <w:r w:rsidRPr="00D5368E">
              <w:rPr>
                <w:spacing w:val="-2"/>
              </w:rPr>
              <w:t>The Member Secretary,</w:t>
            </w:r>
          </w:p>
          <w:p w14:paraId="09AD7BF3" w14:textId="77777777" w:rsidR="00EE5C15" w:rsidRPr="00D5368E" w:rsidRDefault="00EE5C15" w:rsidP="00EE5C15">
            <w:pPr>
              <w:spacing w:line="276" w:lineRule="auto"/>
              <w:ind w:left="1100"/>
              <w:jc w:val="both"/>
              <w:rPr>
                <w:spacing w:val="-2"/>
              </w:rPr>
            </w:pPr>
            <w:r w:rsidRPr="00D5368E">
              <w:rPr>
                <w:spacing w:val="-2"/>
              </w:rPr>
              <w:t>Chennai Metropolitan Development Authority,</w:t>
            </w:r>
          </w:p>
          <w:p w14:paraId="5F78D79E" w14:textId="77777777" w:rsidR="00EE5C15" w:rsidRPr="00D5368E" w:rsidRDefault="00EE5C15" w:rsidP="00EE5C15">
            <w:pPr>
              <w:pStyle w:val="Style"/>
              <w:spacing w:line="276" w:lineRule="auto"/>
              <w:ind w:left="1100"/>
              <w:jc w:val="both"/>
              <w:rPr>
                <w:spacing w:val="-2"/>
                <w:lang w:bidi="ar-SA"/>
              </w:rPr>
            </w:pPr>
            <w:r w:rsidRPr="00D5368E">
              <w:rPr>
                <w:spacing w:val="-2"/>
                <w:lang w:bidi="ar-SA"/>
              </w:rPr>
              <w:t xml:space="preserve">Thalamuthu Natarajan Building, No.1, Gandhi Irwin Road, </w:t>
            </w:r>
          </w:p>
          <w:p w14:paraId="39F4A709" w14:textId="77777777" w:rsidR="00C0684F" w:rsidRPr="00D5368E" w:rsidRDefault="00EE5C15" w:rsidP="00EE5C15">
            <w:pPr>
              <w:tabs>
                <w:tab w:val="left" w:pos="1311"/>
                <w:tab w:val="left" w:pos="6480"/>
              </w:tabs>
              <w:ind w:left="1100" w:right="-72"/>
              <w:jc w:val="both"/>
            </w:pPr>
            <w:r w:rsidRPr="00D5368E">
              <w:rPr>
                <w:spacing w:val="-2"/>
              </w:rPr>
              <w:t>Egmore, Chennai - 600 008, India</w:t>
            </w:r>
          </w:p>
          <w:p w14:paraId="79B8C78D" w14:textId="77777777" w:rsidR="00C0684F" w:rsidRPr="00D5368E" w:rsidRDefault="00C0684F" w:rsidP="00C0684F">
            <w:pPr>
              <w:tabs>
                <w:tab w:val="left" w:pos="1311"/>
              </w:tabs>
              <w:ind w:right="-72"/>
              <w:jc w:val="both"/>
            </w:pPr>
          </w:p>
          <w:p w14:paraId="40CC70C5" w14:textId="77777777" w:rsidR="00C0684F" w:rsidRPr="00D5368E" w:rsidRDefault="00C0684F" w:rsidP="00C0684F">
            <w:pPr>
              <w:tabs>
                <w:tab w:val="left" w:pos="1311"/>
                <w:tab w:val="left" w:pos="6480"/>
              </w:tabs>
              <w:ind w:right="-72"/>
              <w:jc w:val="both"/>
            </w:pPr>
            <w:r w:rsidRPr="00D5368E">
              <w:t>Consultant :</w:t>
            </w:r>
            <w:r w:rsidRPr="00D5368E">
              <w:tab/>
            </w:r>
            <w:r w:rsidRPr="00D5368E">
              <w:rPr>
                <w:u w:val="single"/>
              </w:rPr>
              <w:tab/>
            </w:r>
          </w:p>
          <w:p w14:paraId="7E0F1BD7" w14:textId="77777777" w:rsidR="00C0684F" w:rsidRPr="00D5368E" w:rsidRDefault="00C0684F" w:rsidP="00C0684F">
            <w:pPr>
              <w:tabs>
                <w:tab w:val="left" w:pos="1311"/>
                <w:tab w:val="left" w:pos="6480"/>
              </w:tabs>
              <w:ind w:right="-72"/>
              <w:jc w:val="both"/>
              <w:rPr>
                <w:u w:val="single"/>
              </w:rPr>
            </w:pPr>
            <w:r w:rsidRPr="00D5368E">
              <w:tab/>
            </w:r>
            <w:r w:rsidRPr="00D5368E">
              <w:rPr>
                <w:u w:val="single"/>
              </w:rPr>
              <w:tab/>
            </w:r>
          </w:p>
          <w:p w14:paraId="24AC04FD" w14:textId="77777777" w:rsidR="00C0684F" w:rsidRPr="00D5368E" w:rsidRDefault="00C0684F" w:rsidP="00C0684F">
            <w:pPr>
              <w:tabs>
                <w:tab w:val="left" w:pos="1311"/>
                <w:tab w:val="left" w:pos="6480"/>
              </w:tabs>
              <w:ind w:right="-72"/>
              <w:jc w:val="both"/>
            </w:pPr>
            <w:r w:rsidRPr="00D5368E">
              <w:t>Attention :</w:t>
            </w:r>
            <w:r w:rsidRPr="00D5368E">
              <w:tab/>
            </w:r>
            <w:r w:rsidRPr="00D5368E">
              <w:rPr>
                <w:u w:val="single"/>
              </w:rPr>
              <w:tab/>
            </w:r>
          </w:p>
          <w:p w14:paraId="76481761" w14:textId="77777777" w:rsidR="00C0684F" w:rsidRPr="00D5368E" w:rsidRDefault="00C0684F" w:rsidP="00C0684F">
            <w:pPr>
              <w:tabs>
                <w:tab w:val="left" w:pos="1311"/>
                <w:tab w:val="left" w:pos="6480"/>
              </w:tabs>
              <w:ind w:right="-72"/>
              <w:jc w:val="both"/>
              <w:rPr>
                <w:u w:val="single"/>
              </w:rPr>
            </w:pPr>
            <w:r w:rsidRPr="00D5368E">
              <w:t>Facsimile :</w:t>
            </w:r>
            <w:r w:rsidRPr="00D5368E">
              <w:tab/>
            </w:r>
            <w:r w:rsidRPr="00D5368E">
              <w:rPr>
                <w:u w:val="single"/>
              </w:rPr>
              <w:tab/>
            </w:r>
          </w:p>
          <w:p w14:paraId="46B5CA4A" w14:textId="77777777" w:rsidR="00C0684F" w:rsidRPr="00D5368E" w:rsidRDefault="00C0684F" w:rsidP="00C0684F">
            <w:pPr>
              <w:tabs>
                <w:tab w:val="left" w:pos="1311"/>
                <w:tab w:val="left" w:pos="6480"/>
              </w:tabs>
              <w:ind w:right="-72"/>
              <w:jc w:val="both"/>
            </w:pPr>
            <w:r w:rsidRPr="00D5368E">
              <w:t>E-mail (where permitted) :</w:t>
            </w:r>
            <w:r w:rsidRPr="00D5368E">
              <w:rPr>
                <w:u w:val="single"/>
              </w:rPr>
              <w:tab/>
            </w:r>
          </w:p>
        </w:tc>
      </w:tr>
      <w:tr w:rsidR="00C0684F" w:rsidRPr="00D5368E" w14:paraId="5F92B143" w14:textId="77777777" w:rsidTr="00C0684F">
        <w:tc>
          <w:tcPr>
            <w:tcW w:w="1980" w:type="dxa"/>
            <w:tcMar>
              <w:top w:w="85" w:type="dxa"/>
              <w:bottom w:w="142" w:type="dxa"/>
              <w:right w:w="170" w:type="dxa"/>
            </w:tcMar>
          </w:tcPr>
          <w:p w14:paraId="73A2BA7E" w14:textId="77777777" w:rsidR="00C0684F" w:rsidRPr="00D5368E" w:rsidRDefault="00C0684F" w:rsidP="00C0684F">
            <w:pPr>
              <w:jc w:val="both"/>
              <w:rPr>
                <w:b/>
                <w:spacing w:val="-3"/>
              </w:rPr>
            </w:pPr>
            <w:r w:rsidRPr="00D5368E">
              <w:rPr>
                <w:b/>
                <w:spacing w:val="-3"/>
              </w:rPr>
              <w:t>8.1</w:t>
            </w:r>
          </w:p>
          <w:p w14:paraId="44D976D3" w14:textId="77777777" w:rsidR="00C0684F" w:rsidRPr="00D5368E" w:rsidRDefault="00C0684F" w:rsidP="00C0684F">
            <w:pPr>
              <w:ind w:right="-72"/>
              <w:jc w:val="both"/>
              <w:rPr>
                <w:b/>
              </w:rPr>
            </w:pPr>
          </w:p>
        </w:tc>
        <w:tc>
          <w:tcPr>
            <w:tcW w:w="7020" w:type="dxa"/>
            <w:tcMar>
              <w:top w:w="85" w:type="dxa"/>
              <w:bottom w:w="142" w:type="dxa"/>
              <w:right w:w="170" w:type="dxa"/>
            </w:tcMar>
          </w:tcPr>
          <w:p w14:paraId="65B04AA7" w14:textId="77777777" w:rsidR="00C0684F" w:rsidRPr="00D5368E" w:rsidRDefault="00C0684F" w:rsidP="00C0684F">
            <w:pPr>
              <w:ind w:right="-72"/>
              <w:jc w:val="both"/>
              <w:rPr>
                <w:i/>
                <w:color w:val="1F497D" w:themeColor="text2"/>
              </w:rPr>
            </w:pPr>
            <w:r w:rsidRPr="00D5368E">
              <w:rPr>
                <w:i/>
                <w:color w:val="1F497D" w:themeColor="text2"/>
              </w:rPr>
              <w:t xml:space="preserve">[If the </w:t>
            </w:r>
            <w:r w:rsidRPr="00D5368E">
              <w:rPr>
                <w:i/>
                <w:iCs/>
                <w:color w:val="1F497D" w:themeColor="text2"/>
              </w:rPr>
              <w:t xml:space="preserve">Consultant </w:t>
            </w:r>
            <w:r w:rsidRPr="00D5368E">
              <w:rPr>
                <w:i/>
                <w:color w:val="1F497D" w:themeColor="text2"/>
              </w:rPr>
              <w:t>consists only of one entity, state “N/A”;</w:t>
            </w:r>
          </w:p>
          <w:p w14:paraId="372CC5E1" w14:textId="77777777" w:rsidR="00C0684F" w:rsidRPr="00D5368E" w:rsidRDefault="00C0684F" w:rsidP="00C0684F">
            <w:pPr>
              <w:ind w:right="-72"/>
              <w:jc w:val="both"/>
              <w:rPr>
                <w:i/>
                <w:color w:val="1F497D" w:themeColor="text2"/>
              </w:rPr>
            </w:pPr>
            <w:r w:rsidRPr="00D5368E">
              <w:rPr>
                <w:i/>
                <w:color w:val="1F497D" w:themeColor="text2"/>
              </w:rPr>
              <w:t>OR</w:t>
            </w:r>
          </w:p>
          <w:p w14:paraId="4BB02114" w14:textId="77777777" w:rsidR="00C0684F" w:rsidRPr="00D5368E" w:rsidRDefault="00C0684F" w:rsidP="00C0684F">
            <w:pPr>
              <w:ind w:right="-72"/>
              <w:jc w:val="both"/>
              <w:rPr>
                <w:i/>
                <w:color w:val="1F497D" w:themeColor="text2"/>
              </w:rPr>
            </w:pPr>
            <w:r w:rsidRPr="00D5368E">
              <w:rPr>
                <w:i/>
                <w:color w:val="1F497D" w:themeColor="text2"/>
              </w:rPr>
              <w:t xml:space="preserve">If the </w:t>
            </w:r>
            <w:r w:rsidRPr="00D5368E">
              <w:rPr>
                <w:i/>
                <w:iCs/>
                <w:color w:val="1F497D" w:themeColor="text2"/>
              </w:rPr>
              <w:t xml:space="preserve">Consultant is a Joint Venture </w:t>
            </w:r>
            <w:r w:rsidRPr="00D5368E">
              <w:rPr>
                <w:i/>
                <w:color w:val="1F497D" w:themeColor="text2"/>
              </w:rPr>
              <w:t>consisting of more than one entity, the name of the JV member whose address is specified in Clause SCC6.1 should be inserted here. ]</w:t>
            </w:r>
          </w:p>
          <w:p w14:paraId="3EF1DC06" w14:textId="77777777" w:rsidR="00C0684F" w:rsidRPr="00D5368E" w:rsidRDefault="00C0684F" w:rsidP="00C0684F">
            <w:pPr>
              <w:ind w:right="-72"/>
              <w:jc w:val="both"/>
              <w:rPr>
                <w:color w:val="1F497D" w:themeColor="text2"/>
              </w:rPr>
            </w:pPr>
            <w:r w:rsidRPr="00D5368E">
              <w:rPr>
                <w:b/>
              </w:rPr>
              <w:t>The Lead Member on behalf of the JV is</w:t>
            </w:r>
            <w:r w:rsidRPr="00D5368E">
              <w:t xml:space="preserve"> ___________ ______________________________ </w:t>
            </w:r>
            <w:r w:rsidRPr="00D5368E">
              <w:rPr>
                <w:i/>
                <w:color w:val="1F497D" w:themeColor="text2"/>
              </w:rPr>
              <w:t xml:space="preserve">[insert name of the member] </w:t>
            </w:r>
          </w:p>
        </w:tc>
      </w:tr>
      <w:tr w:rsidR="00C0684F" w:rsidRPr="00D5368E" w14:paraId="49D71D6F" w14:textId="77777777" w:rsidTr="00C0684F">
        <w:tc>
          <w:tcPr>
            <w:tcW w:w="1980" w:type="dxa"/>
            <w:tcMar>
              <w:top w:w="85" w:type="dxa"/>
              <w:bottom w:w="142" w:type="dxa"/>
              <w:right w:w="170" w:type="dxa"/>
            </w:tcMar>
          </w:tcPr>
          <w:p w14:paraId="19A74470" w14:textId="77777777" w:rsidR="00C0684F" w:rsidRPr="00D5368E" w:rsidRDefault="00C0684F" w:rsidP="00C0684F">
            <w:pPr>
              <w:jc w:val="both"/>
              <w:rPr>
                <w:b/>
                <w:spacing w:val="-3"/>
              </w:rPr>
            </w:pPr>
            <w:r w:rsidRPr="00D5368E">
              <w:rPr>
                <w:b/>
                <w:spacing w:val="-3"/>
              </w:rPr>
              <w:t>9.1</w:t>
            </w:r>
          </w:p>
        </w:tc>
        <w:tc>
          <w:tcPr>
            <w:tcW w:w="7020" w:type="dxa"/>
            <w:tcMar>
              <w:top w:w="85" w:type="dxa"/>
              <w:bottom w:w="142" w:type="dxa"/>
              <w:right w:w="170" w:type="dxa"/>
            </w:tcMar>
          </w:tcPr>
          <w:p w14:paraId="40F94225" w14:textId="77777777" w:rsidR="00C0684F" w:rsidRPr="00D5368E" w:rsidRDefault="00C0684F" w:rsidP="00C0684F">
            <w:pPr>
              <w:ind w:right="-72"/>
              <w:jc w:val="both"/>
              <w:rPr>
                <w:b/>
              </w:rPr>
            </w:pPr>
            <w:r w:rsidRPr="00D5368E">
              <w:rPr>
                <w:b/>
              </w:rPr>
              <w:t>The Authorized Representatives are:</w:t>
            </w:r>
          </w:p>
          <w:p w14:paraId="356B6DE4" w14:textId="77777777" w:rsidR="00C0684F" w:rsidRPr="00D5368E" w:rsidRDefault="00C0684F" w:rsidP="00C0684F">
            <w:pPr>
              <w:ind w:right="-72"/>
              <w:jc w:val="both"/>
            </w:pPr>
          </w:p>
          <w:p w14:paraId="7563A59B" w14:textId="17437A09" w:rsidR="00C0684F" w:rsidRPr="00D5368E" w:rsidRDefault="00C0684F" w:rsidP="00C0684F">
            <w:pPr>
              <w:tabs>
                <w:tab w:val="left" w:pos="2160"/>
                <w:tab w:val="left" w:pos="6480"/>
              </w:tabs>
              <w:ind w:right="-72"/>
              <w:jc w:val="both"/>
              <w:rPr>
                <w:b/>
              </w:rPr>
            </w:pPr>
            <w:r w:rsidRPr="00E3196C">
              <w:rPr>
                <w:b/>
              </w:rPr>
              <w:t>For the Client:</w:t>
            </w:r>
            <w:r w:rsidR="00226174" w:rsidRPr="00E3196C">
              <w:rPr>
                <w:b/>
              </w:rPr>
              <w:t>___________</w:t>
            </w:r>
            <w:r w:rsidR="0071018D" w:rsidRPr="00E3196C">
              <w:rPr>
                <w:i/>
              </w:rPr>
              <w:t xml:space="preserve"> PIU, CMD</w:t>
            </w:r>
            <w:r w:rsidR="00226174" w:rsidRPr="00E3196C">
              <w:rPr>
                <w:i/>
              </w:rPr>
              <w:t>A</w:t>
            </w:r>
          </w:p>
          <w:p w14:paraId="0AD52D17" w14:textId="77777777" w:rsidR="00C0684F" w:rsidRPr="00D5368E" w:rsidRDefault="00C0684F" w:rsidP="00C0684F">
            <w:pPr>
              <w:ind w:right="-72"/>
              <w:jc w:val="both"/>
            </w:pPr>
          </w:p>
          <w:p w14:paraId="2F2F6F8C" w14:textId="77777777" w:rsidR="00C0684F" w:rsidRPr="00D5368E" w:rsidRDefault="00C0684F" w:rsidP="00C0684F">
            <w:pPr>
              <w:tabs>
                <w:tab w:val="left" w:pos="2160"/>
                <w:tab w:val="left" w:pos="6480"/>
              </w:tabs>
              <w:ind w:right="-72"/>
              <w:jc w:val="both"/>
              <w:rPr>
                <w:b/>
              </w:rPr>
            </w:pPr>
            <w:r w:rsidRPr="00D5368E">
              <w:rPr>
                <w:b/>
              </w:rPr>
              <w:t>For the Consultant:</w:t>
            </w:r>
            <w:r w:rsidRPr="00D5368E">
              <w:rPr>
                <w:b/>
              </w:rPr>
              <w:tab/>
            </w:r>
            <w:r w:rsidRPr="00D5368E">
              <w:rPr>
                <w:i/>
                <w:color w:val="1F497D" w:themeColor="text2"/>
              </w:rPr>
              <w:t>[name, title]</w:t>
            </w:r>
            <w:r w:rsidRPr="00D5368E">
              <w:rPr>
                <w:b/>
                <w:u w:val="single"/>
              </w:rPr>
              <w:tab/>
            </w:r>
          </w:p>
        </w:tc>
      </w:tr>
      <w:tr w:rsidR="00C0684F" w:rsidRPr="00D5368E" w14:paraId="05C17B49" w14:textId="77777777" w:rsidTr="00C0684F">
        <w:tc>
          <w:tcPr>
            <w:tcW w:w="1980" w:type="dxa"/>
            <w:tcMar>
              <w:top w:w="85" w:type="dxa"/>
              <w:bottom w:w="142" w:type="dxa"/>
              <w:right w:w="170" w:type="dxa"/>
            </w:tcMar>
          </w:tcPr>
          <w:p w14:paraId="5C91016A" w14:textId="77777777" w:rsidR="00C0684F" w:rsidRPr="00D5368E" w:rsidRDefault="00C0684F" w:rsidP="00C0684F">
            <w:pPr>
              <w:pStyle w:val="BankNormal"/>
              <w:spacing w:after="0"/>
              <w:rPr>
                <w:b/>
                <w:bCs/>
                <w:szCs w:val="24"/>
                <w:lang w:eastAsia="it-IT"/>
              </w:rPr>
            </w:pPr>
            <w:r w:rsidRPr="00D5368E">
              <w:rPr>
                <w:b/>
                <w:bCs/>
                <w:szCs w:val="24"/>
                <w:lang w:eastAsia="it-IT"/>
              </w:rPr>
              <w:t>11.1</w:t>
            </w:r>
          </w:p>
        </w:tc>
        <w:tc>
          <w:tcPr>
            <w:tcW w:w="7020" w:type="dxa"/>
            <w:tcMar>
              <w:top w:w="85" w:type="dxa"/>
              <w:bottom w:w="142" w:type="dxa"/>
              <w:right w:w="170" w:type="dxa"/>
            </w:tcMar>
          </w:tcPr>
          <w:p w14:paraId="41F03465" w14:textId="77777777" w:rsidR="00C0684F" w:rsidRPr="00D5368E" w:rsidRDefault="00753A03" w:rsidP="00C0684F">
            <w:pPr>
              <w:ind w:right="-72"/>
              <w:jc w:val="both"/>
              <w:rPr>
                <w:i/>
              </w:rPr>
            </w:pPr>
            <w:r w:rsidRPr="00D5368E">
              <w:rPr>
                <w:i/>
              </w:rPr>
              <w:t xml:space="preserve">\Effectiveness condition </w:t>
            </w:r>
            <w:r w:rsidR="00C0684F" w:rsidRPr="00D5368E">
              <w:rPr>
                <w:i/>
              </w:rPr>
              <w:t>N/A</w:t>
            </w:r>
          </w:p>
          <w:p w14:paraId="3716EE51" w14:textId="77777777" w:rsidR="00C0684F" w:rsidRPr="00D5368E" w:rsidRDefault="00C0684F" w:rsidP="00C0684F">
            <w:pPr>
              <w:ind w:right="-72"/>
              <w:jc w:val="both"/>
            </w:pPr>
          </w:p>
        </w:tc>
      </w:tr>
      <w:tr w:rsidR="00C0684F" w:rsidRPr="00D5368E" w14:paraId="210F91F3" w14:textId="77777777" w:rsidTr="00C0684F">
        <w:tc>
          <w:tcPr>
            <w:tcW w:w="1980" w:type="dxa"/>
            <w:tcMar>
              <w:top w:w="85" w:type="dxa"/>
              <w:bottom w:w="142" w:type="dxa"/>
              <w:right w:w="170" w:type="dxa"/>
            </w:tcMar>
          </w:tcPr>
          <w:p w14:paraId="6AA35B89" w14:textId="77777777" w:rsidR="00C0684F" w:rsidRPr="00D5368E" w:rsidRDefault="00C0684F" w:rsidP="00C0684F">
            <w:pPr>
              <w:rPr>
                <w:b/>
                <w:spacing w:val="-3"/>
              </w:rPr>
            </w:pPr>
            <w:r w:rsidRPr="00D5368E">
              <w:rPr>
                <w:b/>
                <w:spacing w:val="-3"/>
              </w:rPr>
              <w:t>12.1</w:t>
            </w:r>
          </w:p>
        </w:tc>
        <w:tc>
          <w:tcPr>
            <w:tcW w:w="7020" w:type="dxa"/>
            <w:tcMar>
              <w:top w:w="85" w:type="dxa"/>
              <w:bottom w:w="142" w:type="dxa"/>
              <w:right w:w="170" w:type="dxa"/>
            </w:tcMar>
          </w:tcPr>
          <w:p w14:paraId="17FB8391" w14:textId="77777777" w:rsidR="00C0684F" w:rsidRPr="00D5368E" w:rsidRDefault="00C0684F" w:rsidP="00C0684F">
            <w:pPr>
              <w:ind w:right="-72"/>
              <w:jc w:val="both"/>
              <w:rPr>
                <w:b/>
              </w:rPr>
            </w:pPr>
            <w:r w:rsidRPr="00D5368E">
              <w:rPr>
                <w:b/>
              </w:rPr>
              <w:t>Termination of Contract for Failure to Become Effective:</w:t>
            </w:r>
          </w:p>
          <w:p w14:paraId="26F321A0" w14:textId="77777777" w:rsidR="00C0684F" w:rsidRPr="00D5368E" w:rsidRDefault="00C0684F" w:rsidP="00C0684F">
            <w:pPr>
              <w:ind w:right="-72"/>
              <w:jc w:val="both"/>
              <w:rPr>
                <w:b/>
              </w:rPr>
            </w:pPr>
          </w:p>
          <w:p w14:paraId="585DC9B2" w14:textId="77777777" w:rsidR="00C0684F" w:rsidRPr="00D5368E" w:rsidRDefault="00C0684F" w:rsidP="00AF7E42">
            <w:pPr>
              <w:ind w:right="-72"/>
              <w:jc w:val="both"/>
            </w:pPr>
            <w:r w:rsidRPr="00D5368E">
              <w:rPr>
                <w:b/>
              </w:rPr>
              <w:lastRenderedPageBreak/>
              <w:t xml:space="preserve">The time period shall be </w:t>
            </w:r>
            <w:r w:rsidR="00AF7E42" w:rsidRPr="00D5368E">
              <w:t>one month</w:t>
            </w:r>
          </w:p>
        </w:tc>
      </w:tr>
      <w:tr w:rsidR="00C0684F" w:rsidRPr="00D5368E" w14:paraId="06F4ACF3" w14:textId="77777777" w:rsidTr="00C0684F">
        <w:tc>
          <w:tcPr>
            <w:tcW w:w="1980" w:type="dxa"/>
            <w:tcMar>
              <w:top w:w="85" w:type="dxa"/>
              <w:bottom w:w="142" w:type="dxa"/>
              <w:right w:w="170" w:type="dxa"/>
            </w:tcMar>
          </w:tcPr>
          <w:p w14:paraId="6D5EDA69" w14:textId="77777777" w:rsidR="00C0684F" w:rsidRPr="00D5368E" w:rsidRDefault="00C0684F" w:rsidP="00C0684F">
            <w:pPr>
              <w:rPr>
                <w:b/>
                <w:spacing w:val="-3"/>
              </w:rPr>
            </w:pPr>
            <w:r w:rsidRPr="00D5368E">
              <w:rPr>
                <w:b/>
                <w:spacing w:val="-3"/>
              </w:rPr>
              <w:lastRenderedPageBreak/>
              <w:t>13.1</w:t>
            </w:r>
          </w:p>
        </w:tc>
        <w:tc>
          <w:tcPr>
            <w:tcW w:w="7020" w:type="dxa"/>
            <w:tcMar>
              <w:top w:w="85" w:type="dxa"/>
              <w:bottom w:w="142" w:type="dxa"/>
              <w:right w:w="170" w:type="dxa"/>
            </w:tcMar>
          </w:tcPr>
          <w:p w14:paraId="6AEDE4C1" w14:textId="77777777" w:rsidR="00C0684F" w:rsidRPr="00D5368E" w:rsidRDefault="00C0684F" w:rsidP="00C0684F">
            <w:pPr>
              <w:ind w:right="-72"/>
              <w:jc w:val="both"/>
              <w:rPr>
                <w:b/>
              </w:rPr>
            </w:pPr>
            <w:r w:rsidRPr="00D5368E">
              <w:rPr>
                <w:b/>
              </w:rPr>
              <w:t>Commencement of Services:</w:t>
            </w:r>
          </w:p>
          <w:p w14:paraId="436DAEA2" w14:textId="77777777" w:rsidR="00C0684F" w:rsidRPr="00D5368E" w:rsidRDefault="00C0684F" w:rsidP="00C0684F">
            <w:pPr>
              <w:ind w:right="-72"/>
              <w:jc w:val="both"/>
              <w:rPr>
                <w:b/>
              </w:rPr>
            </w:pPr>
          </w:p>
          <w:p w14:paraId="61D153B1" w14:textId="77777777" w:rsidR="00C0684F" w:rsidRPr="00D5368E" w:rsidRDefault="00C0684F" w:rsidP="00C0684F">
            <w:pPr>
              <w:ind w:right="-72"/>
              <w:jc w:val="both"/>
            </w:pPr>
            <w:r w:rsidRPr="00D5368E">
              <w:rPr>
                <w:b/>
              </w:rPr>
              <w:t>The number of days shall be</w:t>
            </w:r>
            <w:r w:rsidR="00C1088E" w:rsidRPr="00D5368E">
              <w:rPr>
                <w:b/>
              </w:rPr>
              <w:t xml:space="preserve"> </w:t>
            </w:r>
            <w:r w:rsidR="00C1088E" w:rsidRPr="00D5368E">
              <w:t>fifteen (15) days</w:t>
            </w:r>
          </w:p>
          <w:p w14:paraId="36849B26" w14:textId="77777777" w:rsidR="00C0684F" w:rsidRPr="00D5368E" w:rsidRDefault="00C0684F" w:rsidP="00C0684F">
            <w:pPr>
              <w:ind w:right="-72"/>
              <w:jc w:val="both"/>
            </w:pPr>
          </w:p>
          <w:p w14:paraId="1840BF39" w14:textId="77777777" w:rsidR="00C0684F" w:rsidRPr="00D5368E" w:rsidRDefault="00C0684F" w:rsidP="00C0684F">
            <w:pPr>
              <w:ind w:right="-72"/>
              <w:jc w:val="both"/>
            </w:pPr>
            <w:r w:rsidRPr="00D5368E">
              <w:t>Confirmation of Key Experts’ availability to start the Assignment shall be submitted to the Client in writing as a written statement signed by each Key Expert.</w:t>
            </w:r>
          </w:p>
        </w:tc>
      </w:tr>
      <w:tr w:rsidR="00C0684F" w:rsidRPr="00D5368E" w14:paraId="34698D9C" w14:textId="77777777" w:rsidTr="00C0684F">
        <w:tc>
          <w:tcPr>
            <w:tcW w:w="1980" w:type="dxa"/>
            <w:tcMar>
              <w:top w:w="85" w:type="dxa"/>
              <w:bottom w:w="142" w:type="dxa"/>
              <w:right w:w="170" w:type="dxa"/>
            </w:tcMar>
          </w:tcPr>
          <w:p w14:paraId="739BA570" w14:textId="77777777" w:rsidR="00C0684F" w:rsidRPr="00D5368E" w:rsidRDefault="00C0684F" w:rsidP="00C0684F">
            <w:pPr>
              <w:rPr>
                <w:b/>
                <w:spacing w:val="-3"/>
              </w:rPr>
            </w:pPr>
            <w:r w:rsidRPr="00D5368E">
              <w:rPr>
                <w:b/>
                <w:spacing w:val="-3"/>
              </w:rPr>
              <w:t>14.1</w:t>
            </w:r>
          </w:p>
        </w:tc>
        <w:tc>
          <w:tcPr>
            <w:tcW w:w="7020" w:type="dxa"/>
            <w:tcMar>
              <w:top w:w="85" w:type="dxa"/>
              <w:bottom w:w="142" w:type="dxa"/>
              <w:right w:w="170" w:type="dxa"/>
            </w:tcMar>
          </w:tcPr>
          <w:p w14:paraId="3526BE9C" w14:textId="77777777" w:rsidR="00C0684F" w:rsidRPr="00D5368E" w:rsidRDefault="00C0684F" w:rsidP="00C0684F">
            <w:pPr>
              <w:ind w:right="-72"/>
              <w:jc w:val="both"/>
              <w:rPr>
                <w:b/>
              </w:rPr>
            </w:pPr>
            <w:r w:rsidRPr="00D5368E">
              <w:rPr>
                <w:b/>
              </w:rPr>
              <w:t>Expiration of Contract:</w:t>
            </w:r>
          </w:p>
          <w:p w14:paraId="2A6B4981" w14:textId="77777777" w:rsidR="00C0684F" w:rsidRPr="00D5368E" w:rsidRDefault="00C0684F" w:rsidP="00C0684F">
            <w:pPr>
              <w:ind w:right="-72"/>
              <w:jc w:val="both"/>
              <w:rPr>
                <w:b/>
              </w:rPr>
            </w:pPr>
          </w:p>
          <w:p w14:paraId="70EFA3BD" w14:textId="644E9D2D" w:rsidR="00C0684F" w:rsidRPr="00D5368E" w:rsidRDefault="00C0684F" w:rsidP="005B1EB3">
            <w:pPr>
              <w:ind w:right="-72"/>
              <w:jc w:val="both"/>
            </w:pPr>
            <w:r w:rsidRPr="00D5368E">
              <w:rPr>
                <w:b/>
              </w:rPr>
              <w:t>The time period shall be</w:t>
            </w:r>
            <w:r w:rsidRPr="00D5368E">
              <w:t xml:space="preserve"> </w:t>
            </w:r>
            <w:r w:rsidR="005354EF" w:rsidRPr="005354EF">
              <w:t>10</w:t>
            </w:r>
            <w:r w:rsidR="00FF0A37" w:rsidRPr="005354EF">
              <w:t xml:space="preserve"> months [</w:t>
            </w:r>
            <w:r w:rsidR="005354EF" w:rsidRPr="005354EF">
              <w:t>40</w:t>
            </w:r>
            <w:r w:rsidR="005B1EB3" w:rsidRPr="005354EF">
              <w:t xml:space="preserve"> (</w:t>
            </w:r>
            <w:r w:rsidR="005354EF" w:rsidRPr="005354EF">
              <w:t>forty</w:t>
            </w:r>
            <w:r w:rsidR="005B1EB3" w:rsidRPr="005354EF">
              <w:t>) weeks</w:t>
            </w:r>
            <w:r w:rsidR="00FF0A37" w:rsidRPr="005354EF">
              <w:t>]</w:t>
            </w:r>
            <w:r w:rsidR="00C86EE7" w:rsidRPr="005354EF">
              <w:t xml:space="preserve"> from the date of signing of the contract.</w:t>
            </w:r>
          </w:p>
        </w:tc>
      </w:tr>
      <w:tr w:rsidR="00C0684F" w:rsidRPr="00D5368E" w14:paraId="601ECB4B" w14:textId="77777777" w:rsidTr="00C0684F">
        <w:trPr>
          <w:trHeight w:val="1507"/>
        </w:trPr>
        <w:tc>
          <w:tcPr>
            <w:tcW w:w="1980" w:type="dxa"/>
            <w:tcMar>
              <w:top w:w="85" w:type="dxa"/>
              <w:bottom w:w="142" w:type="dxa"/>
              <w:right w:w="170" w:type="dxa"/>
            </w:tcMar>
          </w:tcPr>
          <w:p w14:paraId="506A6E91" w14:textId="77777777" w:rsidR="00C0684F" w:rsidRPr="00D5368E" w:rsidRDefault="00C0684F" w:rsidP="009F6828">
            <w:pPr>
              <w:rPr>
                <w:b/>
                <w:lang w:eastAsia="it-IT"/>
              </w:rPr>
            </w:pPr>
            <w:r w:rsidRPr="00D5368E">
              <w:rPr>
                <w:b/>
                <w:lang w:eastAsia="it-IT"/>
              </w:rPr>
              <w:t>21 b.</w:t>
            </w:r>
          </w:p>
        </w:tc>
        <w:tc>
          <w:tcPr>
            <w:tcW w:w="7020" w:type="dxa"/>
            <w:tcMar>
              <w:top w:w="85" w:type="dxa"/>
              <w:bottom w:w="142" w:type="dxa"/>
              <w:right w:w="170" w:type="dxa"/>
            </w:tcMar>
          </w:tcPr>
          <w:p w14:paraId="1E2082CD" w14:textId="77777777" w:rsidR="00C0684F" w:rsidRPr="00D5368E" w:rsidRDefault="00C0684F" w:rsidP="00C0684F">
            <w:pPr>
              <w:pStyle w:val="BodyText"/>
              <w:tabs>
                <w:tab w:val="left" w:pos="826"/>
                <w:tab w:val="left" w:pos="1726"/>
              </w:tabs>
              <w:spacing w:after="0"/>
              <w:rPr>
                <w:b/>
              </w:rPr>
            </w:pPr>
            <w:r w:rsidRPr="00D5368E">
              <w:rPr>
                <w:b/>
              </w:rPr>
              <w:t>The Client reserves the right to determine on a case-by-case basis whether the Consultant should be disqualified from providing goods, works or non-consulting services due to a conflict of a nature described in Clause GCC 21.1.3</w:t>
            </w:r>
          </w:p>
          <w:p w14:paraId="6046A8F2" w14:textId="77777777" w:rsidR="00C0684F" w:rsidRPr="00D5368E" w:rsidRDefault="00C0684F" w:rsidP="00C0684F">
            <w:pPr>
              <w:pStyle w:val="BodyText"/>
              <w:tabs>
                <w:tab w:val="left" w:pos="826"/>
                <w:tab w:val="left" w:pos="1726"/>
              </w:tabs>
              <w:spacing w:after="0"/>
              <w:jc w:val="left"/>
            </w:pPr>
          </w:p>
          <w:p w14:paraId="11CC27C7" w14:textId="77777777" w:rsidR="005E14BE" w:rsidRPr="00D5368E" w:rsidRDefault="00C0684F" w:rsidP="00533E37">
            <w:pPr>
              <w:pStyle w:val="BodyText"/>
              <w:tabs>
                <w:tab w:val="left" w:pos="826"/>
                <w:tab w:val="left" w:pos="1726"/>
              </w:tabs>
              <w:spacing w:after="0"/>
              <w:jc w:val="left"/>
            </w:pPr>
            <w:r w:rsidRPr="00D5368E">
              <w:t>Yes</w:t>
            </w:r>
          </w:p>
        </w:tc>
      </w:tr>
    </w:tbl>
    <w:p w14:paraId="1869D976" w14:textId="77777777" w:rsidR="00C0684F" w:rsidRPr="00D5368E" w:rsidRDefault="00C0684F" w:rsidP="00C0684F">
      <w:r w:rsidRPr="00D5368E">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D5368E" w14:paraId="156B70D6" w14:textId="77777777" w:rsidTr="00C0684F">
        <w:tc>
          <w:tcPr>
            <w:tcW w:w="1980" w:type="dxa"/>
            <w:tcMar>
              <w:top w:w="85" w:type="dxa"/>
              <w:bottom w:w="142" w:type="dxa"/>
              <w:right w:w="170" w:type="dxa"/>
            </w:tcMar>
          </w:tcPr>
          <w:p w14:paraId="2FC835D8" w14:textId="77777777" w:rsidR="00C0684F" w:rsidRPr="00D5368E" w:rsidRDefault="00C0684F" w:rsidP="009F6828">
            <w:pPr>
              <w:rPr>
                <w:b/>
                <w:lang w:eastAsia="it-IT"/>
              </w:rPr>
            </w:pPr>
            <w:r w:rsidRPr="00D5368E">
              <w:rPr>
                <w:b/>
                <w:lang w:eastAsia="it-IT"/>
              </w:rPr>
              <w:lastRenderedPageBreak/>
              <w:t>23.1</w:t>
            </w:r>
          </w:p>
        </w:tc>
        <w:tc>
          <w:tcPr>
            <w:tcW w:w="7020" w:type="dxa"/>
            <w:tcMar>
              <w:top w:w="85" w:type="dxa"/>
              <w:bottom w:w="142" w:type="dxa"/>
              <w:right w:w="170" w:type="dxa"/>
            </w:tcMar>
          </w:tcPr>
          <w:p w14:paraId="4043370A" w14:textId="77777777" w:rsidR="00287227" w:rsidRDefault="00287227" w:rsidP="00287227">
            <w:pPr>
              <w:pStyle w:val="BodyTextIndent2"/>
              <w:ind w:left="0" w:firstLine="0"/>
            </w:pPr>
            <w:r>
              <w:t>The following limitation of the Consultant’s Liability towards the Client can be subject to the Contract’s negotiations:</w:t>
            </w:r>
          </w:p>
          <w:p w14:paraId="6DA33F1D" w14:textId="77777777" w:rsidR="00287227" w:rsidRDefault="00287227" w:rsidP="00287227">
            <w:pPr>
              <w:pStyle w:val="BodyTextIndent2"/>
              <w:ind w:left="0" w:firstLine="0"/>
            </w:pPr>
          </w:p>
          <w:p w14:paraId="2AB93C7D" w14:textId="77777777" w:rsidR="00287227" w:rsidRDefault="00287227" w:rsidP="00287227">
            <w:pPr>
              <w:pStyle w:val="BodyTextIndent2"/>
              <w:tabs>
                <w:tab w:val="left" w:pos="377"/>
                <w:tab w:val="left" w:pos="917"/>
              </w:tabs>
              <w:spacing w:after="180"/>
              <w:ind w:left="917" w:hanging="917"/>
            </w:pPr>
            <w:r>
              <w:t>“Limitation of the Consultant’s Liability towards the Client:</w:t>
            </w:r>
          </w:p>
          <w:p w14:paraId="1F52521E" w14:textId="77777777" w:rsidR="00287227" w:rsidRDefault="00287227" w:rsidP="00287227">
            <w:pPr>
              <w:pStyle w:val="BodyTextIndent2"/>
              <w:tabs>
                <w:tab w:val="left" w:pos="377"/>
                <w:tab w:val="left" w:pos="917"/>
              </w:tabs>
              <w:spacing w:after="180"/>
              <w:ind w:left="917" w:hanging="917"/>
            </w:pPr>
            <w:r>
              <w:t>(a)</w:t>
            </w:r>
            <w: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3425000C" w14:textId="77777777" w:rsidR="00287227" w:rsidRDefault="00287227" w:rsidP="00287227">
            <w:pPr>
              <w:pStyle w:val="BodyTextIndent2"/>
              <w:tabs>
                <w:tab w:val="left" w:pos="917"/>
                <w:tab w:val="left" w:pos="1457"/>
              </w:tabs>
              <w:spacing w:after="180"/>
              <w:ind w:left="1457" w:hanging="1457"/>
            </w:pPr>
            <w:r>
              <w:tab/>
              <w:t>(i)</w:t>
            </w:r>
            <w:r>
              <w:tab/>
              <w:t>for any indirect or consequential loss or damage; and</w:t>
            </w:r>
          </w:p>
          <w:p w14:paraId="0A7F9A37" w14:textId="77777777" w:rsidR="00287227" w:rsidRDefault="00287227" w:rsidP="00287227">
            <w:pPr>
              <w:pStyle w:val="BodyTextIndent2"/>
              <w:tabs>
                <w:tab w:val="left" w:pos="377"/>
                <w:tab w:val="left" w:pos="917"/>
              </w:tabs>
              <w:spacing w:after="180"/>
              <w:ind w:left="1637" w:hanging="917"/>
            </w:pPr>
            <w:r>
              <w:tab/>
              <w:t>(ii)</w:t>
            </w:r>
            <w:r>
              <w:tab/>
              <w:t xml:space="preserve">for any direct loss or damage that exceeds one time the total value of the Contract; </w:t>
            </w:r>
          </w:p>
          <w:p w14:paraId="5C4BD8E4" w14:textId="77777777" w:rsidR="00287227" w:rsidRDefault="00287227" w:rsidP="00287227">
            <w:pPr>
              <w:pStyle w:val="BodyTextIndent2"/>
              <w:tabs>
                <w:tab w:val="left" w:pos="377"/>
              </w:tabs>
              <w:spacing w:after="180"/>
              <w:ind w:left="377" w:firstLine="0"/>
            </w:pPr>
            <w:r>
              <w:t xml:space="preserve">(b)  This limitation of liability shall not </w:t>
            </w:r>
          </w:p>
          <w:p w14:paraId="7D56752F" w14:textId="77777777" w:rsidR="00287227" w:rsidRDefault="00287227" w:rsidP="00287227">
            <w:pPr>
              <w:pStyle w:val="BodyTextIndent2"/>
              <w:tabs>
                <w:tab w:val="left" w:pos="377"/>
                <w:tab w:val="left" w:pos="917"/>
              </w:tabs>
              <w:spacing w:after="180"/>
              <w:ind w:firstLine="0"/>
            </w:pPr>
            <w:r>
              <w:t>(i) affect the Consultant’s liability, if any, for damage to Third Parties caused by the Consultant or any person or firm acting on behalf of the Consultant in carrying out the Services;</w:t>
            </w:r>
          </w:p>
          <w:p w14:paraId="78DA9A82" w14:textId="77777777" w:rsidR="00287227" w:rsidRDefault="00287227" w:rsidP="00287227">
            <w:pPr>
              <w:pStyle w:val="BodyTextIndent2"/>
              <w:ind w:left="738" w:hanging="18"/>
              <w:rPr>
                <w:i/>
              </w:rPr>
            </w:pPr>
            <w:r>
              <w:t>(ii) be construed as providing the Consultant with any limitation or exclusion from liability which is prohibited by the Applicable Law in the Client’s country</w:t>
            </w:r>
            <w:r>
              <w:rPr>
                <w:i/>
              </w:rPr>
              <w:t xml:space="preserve"> </w:t>
            </w:r>
          </w:p>
          <w:p w14:paraId="756678F7" w14:textId="77777777" w:rsidR="00287227" w:rsidRDefault="00287227" w:rsidP="00287227">
            <w:pPr>
              <w:pStyle w:val="BodyTextIndent2"/>
              <w:ind w:left="0" w:firstLine="0"/>
            </w:pPr>
          </w:p>
          <w:p w14:paraId="73CCDDF2" w14:textId="3236BC43" w:rsidR="00C0684F" w:rsidRPr="00D5368E" w:rsidRDefault="00C0684F" w:rsidP="00B60500">
            <w:pPr>
              <w:pStyle w:val="BodyTextIndent2"/>
              <w:tabs>
                <w:tab w:val="left" w:pos="378"/>
              </w:tabs>
              <w:spacing w:after="180"/>
              <w:ind w:left="0" w:firstLine="0"/>
              <w:rPr>
                <w:i/>
                <w:iCs/>
              </w:rPr>
            </w:pPr>
          </w:p>
        </w:tc>
      </w:tr>
      <w:tr w:rsidR="00C0684F" w:rsidRPr="00D5368E" w14:paraId="59912147" w14:textId="77777777" w:rsidTr="00C0684F">
        <w:tc>
          <w:tcPr>
            <w:tcW w:w="1980" w:type="dxa"/>
            <w:tcMar>
              <w:top w:w="85" w:type="dxa"/>
              <w:bottom w:w="142" w:type="dxa"/>
              <w:right w:w="170" w:type="dxa"/>
            </w:tcMar>
          </w:tcPr>
          <w:p w14:paraId="55D48181" w14:textId="77777777" w:rsidR="00C0684F" w:rsidRPr="00D5368E" w:rsidRDefault="00C0684F" w:rsidP="009F6828">
            <w:pPr>
              <w:rPr>
                <w:b/>
                <w:lang w:eastAsia="it-IT"/>
              </w:rPr>
            </w:pPr>
            <w:r w:rsidRPr="00D5368E">
              <w:rPr>
                <w:b/>
                <w:lang w:eastAsia="it-IT"/>
              </w:rPr>
              <w:t>24.1</w:t>
            </w:r>
          </w:p>
          <w:p w14:paraId="547921CE" w14:textId="77777777" w:rsidR="00C0684F" w:rsidRPr="00D5368E" w:rsidRDefault="00C0684F" w:rsidP="00C0684F">
            <w:pPr>
              <w:pStyle w:val="BankNormal"/>
              <w:spacing w:after="0"/>
              <w:rPr>
                <w:szCs w:val="24"/>
                <w:lang w:eastAsia="it-IT"/>
              </w:rPr>
            </w:pPr>
          </w:p>
        </w:tc>
        <w:tc>
          <w:tcPr>
            <w:tcW w:w="7020" w:type="dxa"/>
            <w:tcMar>
              <w:top w:w="85" w:type="dxa"/>
              <w:bottom w:w="142" w:type="dxa"/>
              <w:right w:w="170" w:type="dxa"/>
            </w:tcMar>
          </w:tcPr>
          <w:p w14:paraId="66BF2EE6" w14:textId="77777777" w:rsidR="00287227" w:rsidRDefault="00287227" w:rsidP="00287227">
            <w:pPr>
              <w:ind w:right="-72"/>
              <w:jc w:val="both"/>
              <w:rPr>
                <w:b/>
              </w:rPr>
            </w:pPr>
            <w:r>
              <w:rPr>
                <w:b/>
              </w:rPr>
              <w:t>The insurance coverage against the risks shall be as follows:</w:t>
            </w:r>
          </w:p>
          <w:p w14:paraId="4F772C1C" w14:textId="77777777" w:rsidR="00287227" w:rsidRDefault="00287227" w:rsidP="00287227">
            <w:pPr>
              <w:ind w:right="-72"/>
              <w:jc w:val="both"/>
            </w:pPr>
          </w:p>
          <w:p w14:paraId="29E3FFFF" w14:textId="66B5501E" w:rsidR="00287227" w:rsidRDefault="00287227" w:rsidP="00287227">
            <w:pPr>
              <w:ind w:right="-72"/>
              <w:jc w:val="both"/>
            </w:pPr>
            <w:r>
              <w:rPr>
                <w:b/>
              </w:rPr>
              <w:t>(a) Professional liability insurance, with a minimum coverage of</w:t>
            </w:r>
            <w:r w:rsidR="00F33471">
              <w:t xml:space="preserve"> </w:t>
            </w:r>
            <w:r w:rsidR="00C86EE7">
              <w:t>1</w:t>
            </w:r>
            <w:r w:rsidR="00F33471">
              <w:rPr>
                <w:b/>
              </w:rPr>
              <w:t xml:space="preserve">10% </w:t>
            </w:r>
            <w:r w:rsidR="00C86EE7">
              <w:t xml:space="preserve">of </w:t>
            </w:r>
            <w:r w:rsidR="00F33471">
              <w:t xml:space="preserve"> the total contract price.</w:t>
            </w:r>
          </w:p>
          <w:p w14:paraId="2AE09A9A" w14:textId="77777777" w:rsidR="00287227" w:rsidRDefault="00287227" w:rsidP="00287227">
            <w:pPr>
              <w:tabs>
                <w:tab w:val="left" w:pos="4296"/>
              </w:tabs>
              <w:ind w:right="-72"/>
              <w:jc w:val="both"/>
              <w:rPr>
                <w:lang w:val="en-IN"/>
              </w:rPr>
            </w:pPr>
            <w:r>
              <w:rPr>
                <w:lang w:val="en-IN"/>
              </w:rPr>
              <w:tab/>
            </w:r>
          </w:p>
          <w:p w14:paraId="0597CBEF" w14:textId="77777777" w:rsidR="00287227" w:rsidRDefault="00287227" w:rsidP="00287227">
            <w:pPr>
              <w:tabs>
                <w:tab w:val="left" w:pos="540"/>
              </w:tabs>
              <w:ind w:left="540" w:right="-72" w:hanging="540"/>
              <w:jc w:val="both"/>
            </w:pPr>
            <w:r>
              <w:t>(b)</w:t>
            </w:r>
            <w:r>
              <w:tab/>
              <w:t>Third Party motor vehicle liability insurance in respect of motor vehicles operated in the Client’s country by the Consultant or its Experts or Sub-consultants, with a minimum coverage of as per Motor Vehicles Act 1988 and not less than Rs. 50 Lakh per annum for 5 key staff and Supporting Staff for the period of consultancy;</w:t>
            </w:r>
          </w:p>
          <w:p w14:paraId="2B7735F7" w14:textId="77777777" w:rsidR="00287227" w:rsidRDefault="00287227" w:rsidP="00287227">
            <w:pPr>
              <w:tabs>
                <w:tab w:val="left" w:pos="540"/>
              </w:tabs>
              <w:ind w:left="540" w:right="-72" w:hanging="540"/>
              <w:jc w:val="both"/>
            </w:pPr>
          </w:p>
          <w:p w14:paraId="175E09AB" w14:textId="24DDCD5B" w:rsidR="00287227" w:rsidRDefault="00287227" w:rsidP="00287227">
            <w:pPr>
              <w:tabs>
                <w:tab w:val="left" w:pos="540"/>
              </w:tabs>
              <w:ind w:left="540" w:right="-72" w:hanging="540"/>
              <w:jc w:val="both"/>
              <w:rPr>
                <w:i/>
              </w:rPr>
            </w:pPr>
            <w:r>
              <w:t>(c)</w:t>
            </w:r>
            <w:r>
              <w:tab/>
            </w:r>
            <w:r w:rsidR="0033532A">
              <w:t>Third Party liability insurance, with a minimum coverage of in accordance with the applicable law in the Client’s country</w:t>
            </w:r>
          </w:p>
          <w:p w14:paraId="0DA59CCC" w14:textId="77777777" w:rsidR="00287227" w:rsidRDefault="00287227" w:rsidP="00287227">
            <w:pPr>
              <w:tabs>
                <w:tab w:val="left" w:pos="540"/>
              </w:tabs>
              <w:ind w:left="540" w:right="-72" w:hanging="540"/>
              <w:jc w:val="both"/>
            </w:pPr>
          </w:p>
          <w:p w14:paraId="257CF003" w14:textId="77777777" w:rsidR="00287227" w:rsidRDefault="00287227" w:rsidP="00287227">
            <w:pPr>
              <w:tabs>
                <w:tab w:val="left" w:pos="540"/>
              </w:tabs>
              <w:ind w:left="540" w:right="-72" w:hanging="540"/>
              <w:jc w:val="both"/>
            </w:pPr>
            <w:r>
              <w:t>(d)</w:t>
            </w:r>
            <w:r>
              <w:tab/>
              <w:t xml:space="preserve">employer’s liability and workers’ compensation insurance in respect of the experts and Sub-consultants in accordance with the relevant provisions of the applicable law in the Client’s country, </w:t>
            </w:r>
            <w:r>
              <w:lastRenderedPageBreak/>
              <w:t>as well as, with respect to such Experts, any such life, health, accident, travel or other insurance as may be appropriate; and</w:t>
            </w:r>
          </w:p>
          <w:p w14:paraId="45107BE1" w14:textId="77777777" w:rsidR="00287227" w:rsidRDefault="00287227" w:rsidP="00287227">
            <w:pPr>
              <w:tabs>
                <w:tab w:val="left" w:pos="540"/>
              </w:tabs>
              <w:ind w:left="540" w:right="-72" w:hanging="540"/>
              <w:jc w:val="both"/>
            </w:pPr>
          </w:p>
          <w:p w14:paraId="246D49F2" w14:textId="77777777" w:rsidR="00287227" w:rsidRDefault="00287227" w:rsidP="00287227">
            <w:pPr>
              <w:tabs>
                <w:tab w:val="left" w:pos="540"/>
              </w:tabs>
              <w:ind w:left="540" w:right="-72" w:hanging="540"/>
              <w:jc w:val="both"/>
              <w:rPr>
                <w:strike/>
              </w:rPr>
            </w:pPr>
            <w:r>
              <w:t>(e)</w:t>
            </w:r>
            <w:r>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0FBA8F46" w14:textId="77777777" w:rsidR="00287227" w:rsidRDefault="00287227" w:rsidP="00287227">
            <w:pPr>
              <w:ind w:right="-72"/>
              <w:jc w:val="both"/>
              <w:rPr>
                <w:color w:val="1F497D" w:themeColor="text2"/>
              </w:rPr>
            </w:pPr>
          </w:p>
          <w:p w14:paraId="1B2E481C" w14:textId="2D0247D7" w:rsidR="00C0684F" w:rsidRPr="00D5368E" w:rsidRDefault="00C0684F" w:rsidP="00C0684F">
            <w:pPr>
              <w:ind w:right="-72"/>
              <w:jc w:val="both"/>
              <w:rPr>
                <w:color w:val="1F497D" w:themeColor="text2"/>
              </w:rPr>
            </w:pPr>
          </w:p>
        </w:tc>
      </w:tr>
      <w:tr w:rsidR="00C0684F" w:rsidRPr="00D5368E" w14:paraId="509844F7" w14:textId="77777777" w:rsidTr="00C0684F">
        <w:tc>
          <w:tcPr>
            <w:tcW w:w="1980" w:type="dxa"/>
            <w:tcMar>
              <w:top w:w="85" w:type="dxa"/>
              <w:bottom w:w="142" w:type="dxa"/>
              <w:right w:w="170" w:type="dxa"/>
            </w:tcMar>
          </w:tcPr>
          <w:p w14:paraId="2FB68918" w14:textId="77777777" w:rsidR="00C0684F" w:rsidRPr="00D5368E" w:rsidRDefault="00C0684F" w:rsidP="009F6828">
            <w:pPr>
              <w:rPr>
                <w:b/>
                <w:lang w:eastAsia="it-IT"/>
              </w:rPr>
            </w:pPr>
            <w:r w:rsidRPr="00D5368E">
              <w:rPr>
                <w:b/>
                <w:lang w:eastAsia="it-IT"/>
              </w:rPr>
              <w:lastRenderedPageBreak/>
              <w:t>27.1</w:t>
            </w:r>
          </w:p>
        </w:tc>
        <w:tc>
          <w:tcPr>
            <w:tcW w:w="7020" w:type="dxa"/>
            <w:tcMar>
              <w:top w:w="85" w:type="dxa"/>
              <w:bottom w:w="142" w:type="dxa"/>
              <w:right w:w="170" w:type="dxa"/>
            </w:tcMar>
          </w:tcPr>
          <w:p w14:paraId="08B63191" w14:textId="77777777" w:rsidR="00C0684F" w:rsidRPr="00D5368E" w:rsidRDefault="000D7A65" w:rsidP="00C0684F">
            <w:pPr>
              <w:ind w:right="-72"/>
              <w:jc w:val="both"/>
              <w:rPr>
                <w:strike/>
              </w:rPr>
            </w:pPr>
            <w:r w:rsidRPr="00D5368E">
              <w:rPr>
                <w:i/>
              </w:rPr>
              <w:t>Not Applicable</w:t>
            </w:r>
          </w:p>
        </w:tc>
      </w:tr>
      <w:tr w:rsidR="00C0684F" w:rsidRPr="00D5368E" w14:paraId="6D9198DA" w14:textId="77777777" w:rsidTr="00C0684F">
        <w:tc>
          <w:tcPr>
            <w:tcW w:w="1980" w:type="dxa"/>
            <w:tcMar>
              <w:top w:w="85" w:type="dxa"/>
              <w:bottom w:w="142" w:type="dxa"/>
              <w:right w:w="170" w:type="dxa"/>
            </w:tcMar>
          </w:tcPr>
          <w:p w14:paraId="7C9AA7E5" w14:textId="77777777" w:rsidR="00C0684F" w:rsidRPr="00D5368E" w:rsidRDefault="00C0684F" w:rsidP="009F6828">
            <w:pPr>
              <w:rPr>
                <w:b/>
                <w:lang w:eastAsia="it-IT"/>
              </w:rPr>
            </w:pPr>
            <w:r w:rsidRPr="00D5368E">
              <w:rPr>
                <w:b/>
                <w:lang w:eastAsia="it-IT"/>
              </w:rPr>
              <w:t>27.2</w:t>
            </w:r>
          </w:p>
          <w:p w14:paraId="5427F92C" w14:textId="77777777" w:rsidR="00C0684F" w:rsidRPr="00D5368E" w:rsidRDefault="00C0684F" w:rsidP="00C0684F">
            <w:pPr>
              <w:pStyle w:val="BankNormal"/>
              <w:spacing w:after="0"/>
              <w:rPr>
                <w:szCs w:val="24"/>
                <w:lang w:eastAsia="it-IT"/>
              </w:rPr>
            </w:pPr>
          </w:p>
        </w:tc>
        <w:tc>
          <w:tcPr>
            <w:tcW w:w="7020" w:type="dxa"/>
            <w:tcMar>
              <w:top w:w="85" w:type="dxa"/>
              <w:bottom w:w="142" w:type="dxa"/>
              <w:right w:w="170" w:type="dxa"/>
            </w:tcMar>
          </w:tcPr>
          <w:p w14:paraId="1C8EE5ED" w14:textId="77777777" w:rsidR="000D7A65" w:rsidRPr="00D5368E" w:rsidRDefault="000D7A65" w:rsidP="000D7A65">
            <w:pPr>
              <w:ind w:right="-72"/>
              <w:jc w:val="both"/>
            </w:pPr>
            <w:r w:rsidRPr="00D5368E">
              <w:rPr>
                <w:b/>
              </w:rPr>
              <w:t xml:space="preserve">The Consultant shall not use these </w:t>
            </w:r>
            <w:r w:rsidRPr="00D5368E">
              <w:rPr>
                <w:b/>
                <w:i/>
              </w:rPr>
              <w:t xml:space="preserve">documents and software </w:t>
            </w:r>
            <w:r w:rsidRPr="00D5368E">
              <w:rPr>
                <w:b/>
              </w:rPr>
              <w:t>for purposes unrelated to this Contract without the prior written approval of the Client</w:t>
            </w:r>
            <w:r w:rsidRPr="00D5368E">
              <w:t>.</w:t>
            </w:r>
          </w:p>
          <w:p w14:paraId="31177FE1" w14:textId="77777777" w:rsidR="00C0684F" w:rsidRPr="00D5368E" w:rsidRDefault="00C0684F" w:rsidP="00C0684F">
            <w:pPr>
              <w:numPr>
                <w:ilvl w:val="12"/>
                <w:numId w:val="0"/>
              </w:numPr>
              <w:ind w:right="-72"/>
              <w:jc w:val="both"/>
            </w:pPr>
          </w:p>
        </w:tc>
      </w:tr>
      <w:tr w:rsidR="00C0684F" w:rsidRPr="00D5368E" w14:paraId="4EF5BC13" w14:textId="77777777" w:rsidTr="00C0684F">
        <w:tc>
          <w:tcPr>
            <w:tcW w:w="1980" w:type="dxa"/>
            <w:tcMar>
              <w:top w:w="85" w:type="dxa"/>
              <w:bottom w:w="142" w:type="dxa"/>
              <w:right w:w="170" w:type="dxa"/>
            </w:tcMar>
          </w:tcPr>
          <w:p w14:paraId="05A1D34B" w14:textId="77777777" w:rsidR="00C0684F" w:rsidRPr="00D5368E" w:rsidRDefault="00C0684F" w:rsidP="00C0684F">
            <w:pPr>
              <w:numPr>
                <w:ilvl w:val="12"/>
                <w:numId w:val="0"/>
              </w:numPr>
              <w:rPr>
                <w:b/>
                <w:spacing w:val="-3"/>
              </w:rPr>
            </w:pPr>
            <w:r w:rsidRPr="00D5368E">
              <w:rPr>
                <w:b/>
                <w:spacing w:val="-3"/>
              </w:rPr>
              <w:t>38.1</w:t>
            </w:r>
          </w:p>
        </w:tc>
        <w:tc>
          <w:tcPr>
            <w:tcW w:w="7020" w:type="dxa"/>
            <w:tcMar>
              <w:top w:w="85" w:type="dxa"/>
              <w:bottom w:w="142" w:type="dxa"/>
              <w:right w:w="170" w:type="dxa"/>
            </w:tcMar>
          </w:tcPr>
          <w:p w14:paraId="2C338D88" w14:textId="77777777" w:rsidR="00C0684F" w:rsidRPr="00D5368E" w:rsidRDefault="00C0684F" w:rsidP="00C0684F">
            <w:pPr>
              <w:numPr>
                <w:ilvl w:val="12"/>
                <w:numId w:val="0"/>
              </w:numPr>
              <w:ind w:right="-72"/>
              <w:jc w:val="both"/>
              <w:rPr>
                <w:b/>
              </w:rPr>
            </w:pPr>
            <w:r w:rsidRPr="00D5368E">
              <w:rPr>
                <w:b/>
              </w:rPr>
              <w:t>The Contract price is:</w:t>
            </w:r>
            <w:r w:rsidRPr="00D5368E">
              <w:t xml:space="preserve"> ____________________ </w:t>
            </w:r>
            <w:r w:rsidRPr="00D5368E">
              <w:rPr>
                <w:i/>
              </w:rPr>
              <w:t xml:space="preserve">[insert amount and currency for each currency as applicable] [indicate: </w:t>
            </w:r>
            <w:r w:rsidRPr="00D5368E">
              <w:rPr>
                <w:b/>
              </w:rPr>
              <w:t>inclusive</w:t>
            </w:r>
            <w:r w:rsidRPr="00D5368E">
              <w:rPr>
                <w:i/>
              </w:rPr>
              <w:t xml:space="preserve"> or </w:t>
            </w:r>
            <w:r w:rsidRPr="00D5368E">
              <w:rPr>
                <w:b/>
              </w:rPr>
              <w:t>exclusive</w:t>
            </w:r>
            <w:r w:rsidRPr="00D5368E">
              <w:rPr>
                <w:i/>
              </w:rPr>
              <w:t xml:space="preserve">] </w:t>
            </w:r>
            <w:r w:rsidRPr="00D5368E">
              <w:rPr>
                <w:b/>
              </w:rPr>
              <w:t>of local indirect taxes.</w:t>
            </w:r>
          </w:p>
          <w:p w14:paraId="50C97777" w14:textId="77777777" w:rsidR="00C0684F" w:rsidRPr="00D5368E" w:rsidRDefault="00C0684F" w:rsidP="00C0684F">
            <w:pPr>
              <w:numPr>
                <w:ilvl w:val="12"/>
                <w:numId w:val="0"/>
              </w:numPr>
              <w:ind w:right="-72"/>
              <w:jc w:val="both"/>
              <w:rPr>
                <w:i/>
              </w:rPr>
            </w:pPr>
          </w:p>
          <w:p w14:paraId="5BF900FF" w14:textId="77777777" w:rsidR="00C0684F" w:rsidRPr="00D5368E" w:rsidRDefault="00C0684F" w:rsidP="00C0684F">
            <w:pPr>
              <w:numPr>
                <w:ilvl w:val="12"/>
                <w:numId w:val="0"/>
              </w:numPr>
              <w:ind w:right="-72"/>
              <w:jc w:val="both"/>
              <w:rPr>
                <w:b/>
              </w:rPr>
            </w:pPr>
            <w:r w:rsidRPr="00D5368E">
              <w:rPr>
                <w:b/>
              </w:rPr>
              <w:t xml:space="preserve">Any indirect local taxes chargeable in respect of this Contract for the Services provided by the Consultant shall </w:t>
            </w:r>
            <w:r w:rsidRPr="00D5368E">
              <w:rPr>
                <w:i/>
              </w:rPr>
              <w:t>[insert as appropriate: “</w:t>
            </w:r>
            <w:r w:rsidRPr="00D5368E">
              <w:rPr>
                <w:b/>
              </w:rPr>
              <w:t>be paid</w:t>
            </w:r>
            <w:r w:rsidRPr="00D5368E">
              <w:rPr>
                <w:i/>
              </w:rPr>
              <w:t>” or “</w:t>
            </w:r>
            <w:r w:rsidRPr="00D5368E">
              <w:rPr>
                <w:b/>
              </w:rPr>
              <w:t>reimbursed</w:t>
            </w:r>
            <w:r w:rsidRPr="00D5368E">
              <w:rPr>
                <w:i/>
              </w:rPr>
              <w:t>”]</w:t>
            </w:r>
            <w:r w:rsidRPr="00D5368E">
              <w:rPr>
                <w:b/>
              </w:rPr>
              <w:t xml:space="preserve"> by the Client </w:t>
            </w:r>
            <w:r w:rsidRPr="00D5368E">
              <w:rPr>
                <w:i/>
              </w:rPr>
              <w:t xml:space="preserve">[insert as </w:t>
            </w:r>
            <w:r w:rsidR="0051529D" w:rsidRPr="00D5368E">
              <w:rPr>
                <w:i/>
              </w:rPr>
              <w:t xml:space="preserve">appropriate: </w:t>
            </w:r>
            <w:r w:rsidR="0051529D" w:rsidRPr="00D5368E">
              <w:rPr>
                <w:b/>
              </w:rPr>
              <w:t>“for</w:t>
            </w:r>
            <w:r w:rsidRPr="00D5368E">
              <w:rPr>
                <w:b/>
                <w:i/>
              </w:rPr>
              <w:t>“</w:t>
            </w:r>
            <w:r w:rsidRPr="00D5368E">
              <w:rPr>
                <w:b/>
              </w:rPr>
              <w:t xml:space="preserve"> or “to</w:t>
            </w:r>
            <w:r w:rsidRPr="00D5368E">
              <w:rPr>
                <w:b/>
                <w:i/>
              </w:rPr>
              <w:t>”</w:t>
            </w:r>
            <w:r w:rsidRPr="00D5368E">
              <w:rPr>
                <w:i/>
              </w:rPr>
              <w:t>]</w:t>
            </w:r>
            <w:r w:rsidRPr="00D5368E">
              <w:rPr>
                <w:b/>
              </w:rPr>
              <w:t xml:space="preserve">the Consultant. </w:t>
            </w:r>
          </w:p>
          <w:p w14:paraId="7AA81EA2" w14:textId="77777777" w:rsidR="00C07FB7" w:rsidRPr="00D5368E" w:rsidRDefault="00C07FB7" w:rsidP="00C0684F">
            <w:pPr>
              <w:numPr>
                <w:ilvl w:val="12"/>
                <w:numId w:val="0"/>
              </w:numPr>
              <w:ind w:right="-72"/>
              <w:jc w:val="both"/>
              <w:rPr>
                <w:i/>
              </w:rPr>
            </w:pPr>
          </w:p>
          <w:p w14:paraId="1EAC318D" w14:textId="77777777" w:rsidR="00C0684F" w:rsidRPr="00D5368E" w:rsidRDefault="00C0684F" w:rsidP="00C07FB7">
            <w:pPr>
              <w:numPr>
                <w:ilvl w:val="12"/>
                <w:numId w:val="0"/>
              </w:numPr>
              <w:ind w:right="-72"/>
              <w:jc w:val="both"/>
              <w:rPr>
                <w:b/>
              </w:rPr>
            </w:pPr>
            <w:r w:rsidRPr="00D5368E">
              <w:rPr>
                <w:b/>
              </w:rPr>
              <w:t xml:space="preserve">The amount of such taxes is ____________________ [insert the amount as finalized at the Contract’s negotiations on the basis of the estimates provided by the Consultant in Form FIN-2 of the </w:t>
            </w:r>
            <w:r w:rsidR="00C07FB7" w:rsidRPr="00D5368E">
              <w:rPr>
                <w:b/>
              </w:rPr>
              <w:t>Consultant’s Financial Proposal.</w:t>
            </w:r>
          </w:p>
        </w:tc>
      </w:tr>
      <w:tr w:rsidR="00C0684F" w:rsidRPr="00D5368E" w14:paraId="0E282B54" w14:textId="77777777" w:rsidTr="00C0684F">
        <w:tc>
          <w:tcPr>
            <w:tcW w:w="1980" w:type="dxa"/>
            <w:tcMar>
              <w:top w:w="85" w:type="dxa"/>
              <w:bottom w:w="142" w:type="dxa"/>
              <w:right w:w="170" w:type="dxa"/>
            </w:tcMar>
          </w:tcPr>
          <w:p w14:paraId="443CF42D" w14:textId="77777777" w:rsidR="00C0684F" w:rsidRPr="00D5368E" w:rsidRDefault="00C0684F" w:rsidP="009F6828">
            <w:pPr>
              <w:rPr>
                <w:b/>
                <w:lang w:eastAsia="it-IT"/>
              </w:rPr>
            </w:pPr>
            <w:r w:rsidRPr="00D5368E">
              <w:rPr>
                <w:b/>
                <w:lang w:eastAsia="it-IT"/>
              </w:rPr>
              <w:t>39.1 and 39.2</w:t>
            </w:r>
          </w:p>
        </w:tc>
        <w:tc>
          <w:tcPr>
            <w:tcW w:w="7020" w:type="dxa"/>
            <w:tcMar>
              <w:top w:w="85" w:type="dxa"/>
              <w:bottom w:w="142" w:type="dxa"/>
              <w:right w:w="170" w:type="dxa"/>
            </w:tcMar>
          </w:tcPr>
          <w:p w14:paraId="717042ED" w14:textId="77777777" w:rsidR="00C0684F" w:rsidRPr="00D5368E" w:rsidRDefault="00C0684F" w:rsidP="00C0684F">
            <w:pPr>
              <w:spacing w:after="180"/>
              <w:ind w:right="-72"/>
              <w:jc w:val="both"/>
              <w:rPr>
                <w:b/>
              </w:rPr>
            </w:pPr>
            <w:r w:rsidRPr="00D5368E">
              <w:rPr>
                <w:b/>
              </w:rPr>
              <w:t xml:space="preserve">The Client warrants the </w:t>
            </w:r>
            <w:r w:rsidR="00376307" w:rsidRPr="00D5368E">
              <w:rPr>
                <w:b/>
              </w:rPr>
              <w:t>Client shall</w:t>
            </w:r>
            <w:r w:rsidRPr="00D5368E">
              <w:rPr>
                <w:b/>
              </w:rPr>
              <w:t xml:space="preserve"> reimburse the Consultant, the Sub-consultants and the Experts</w:t>
            </w:r>
            <w:r w:rsidR="003878F6" w:rsidRPr="00D5368E">
              <w:rPr>
                <w:b/>
              </w:rPr>
              <w:t xml:space="preserve"> </w:t>
            </w:r>
            <w:r w:rsidRPr="00D5368E">
              <w:rPr>
                <w:b/>
              </w:rPr>
              <w:t>any indirect taxes, duties, fees, levies and other impositions imposed, under the applicable law in the Client’s country, on the Consultant, the Sub-consultants and the Experts in respect of:</w:t>
            </w:r>
          </w:p>
          <w:p w14:paraId="7AC48377" w14:textId="77777777" w:rsidR="00C0684F" w:rsidRPr="00D5368E" w:rsidRDefault="00C0684F" w:rsidP="00C0684F">
            <w:pPr>
              <w:tabs>
                <w:tab w:val="left" w:pos="540"/>
              </w:tabs>
              <w:spacing w:after="180"/>
              <w:ind w:left="540" w:right="-72" w:hanging="540"/>
              <w:jc w:val="both"/>
              <w:rPr>
                <w:b/>
              </w:rPr>
            </w:pPr>
            <w:r w:rsidRPr="00D5368E">
              <w:rPr>
                <w:b/>
              </w:rPr>
              <w:t>(a)</w:t>
            </w:r>
            <w:r w:rsidRPr="00D5368E">
              <w:rPr>
                <w:b/>
              </w:rPr>
              <w:tab/>
              <w:t>any payments whatsoever made to the Consultant, Sub-consultants and the Experts (other than nationals or permanent residents of the Client’s country), in connection with the carrying out of the Services;</w:t>
            </w:r>
          </w:p>
          <w:p w14:paraId="5FF478B8" w14:textId="77777777" w:rsidR="00C0684F" w:rsidRPr="00D5368E" w:rsidRDefault="00C0684F" w:rsidP="00C0684F">
            <w:pPr>
              <w:tabs>
                <w:tab w:val="left" w:pos="540"/>
              </w:tabs>
              <w:spacing w:after="180"/>
              <w:ind w:left="540" w:right="-72" w:hanging="540"/>
              <w:jc w:val="both"/>
            </w:pPr>
            <w:r w:rsidRPr="00D5368E">
              <w:rPr>
                <w:b/>
              </w:rPr>
              <w:t>(b)</w:t>
            </w:r>
            <w:r w:rsidRPr="00D5368E">
              <w:rPr>
                <w:b/>
              </w:rPr>
              <w:tab/>
              <w:t xml:space="preserve">any equipment, materials and supplies brought into the Client’s country by the Consultant or Sub-consultants for the purpose of carrying out the Services and which, after having </w:t>
            </w:r>
            <w:r w:rsidRPr="00D5368E">
              <w:rPr>
                <w:b/>
              </w:rPr>
              <w:lastRenderedPageBreak/>
              <w:t>been brought into such territories, will be subsequently withdrawn by them;</w:t>
            </w:r>
          </w:p>
          <w:p w14:paraId="40C81ADD" w14:textId="77777777" w:rsidR="00C0684F" w:rsidRPr="00D5368E" w:rsidRDefault="00C0684F" w:rsidP="00C0684F">
            <w:pPr>
              <w:tabs>
                <w:tab w:val="left" w:pos="540"/>
              </w:tabs>
              <w:spacing w:after="180"/>
              <w:ind w:left="540" w:right="-72" w:hanging="540"/>
              <w:jc w:val="both"/>
              <w:rPr>
                <w:b/>
              </w:rPr>
            </w:pPr>
            <w:r w:rsidRPr="00D5368E">
              <w:rPr>
                <w:b/>
              </w:rPr>
              <w:t>(c)</w:t>
            </w:r>
            <w:r w:rsidRPr="00D5368E">
              <w:rPr>
                <w:b/>
              </w:rPr>
              <w:tab/>
              <w:t>any equipment imported for the purpose of carrying out the Services and paid for out of funds provided by the Client and which is treated as property of the Client;</w:t>
            </w:r>
          </w:p>
          <w:p w14:paraId="57BB58F7" w14:textId="77777777" w:rsidR="00C0684F" w:rsidRPr="00D5368E" w:rsidRDefault="00C0684F" w:rsidP="00C0684F">
            <w:pPr>
              <w:tabs>
                <w:tab w:val="left" w:pos="540"/>
              </w:tabs>
              <w:spacing w:after="180"/>
              <w:ind w:left="540" w:right="-72" w:hanging="540"/>
              <w:jc w:val="both"/>
              <w:rPr>
                <w:b/>
              </w:rPr>
            </w:pPr>
            <w:r w:rsidRPr="00D5368E">
              <w:rPr>
                <w:b/>
              </w:rPr>
              <w:t>(d)</w:t>
            </w:r>
            <w:r w:rsidRPr="00D5368E">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003878F6" w:rsidRPr="00D5368E">
              <w:rPr>
                <w:b/>
              </w:rPr>
              <w:t xml:space="preserve"> </w:t>
            </w:r>
            <w:r w:rsidRPr="00D5368E">
              <w:rPr>
                <w:b/>
              </w:rPr>
              <w:t>subsequently be withdrawn by them upon their respective departure from the Client’s country, provided that:</w:t>
            </w:r>
          </w:p>
          <w:p w14:paraId="4950DCEA" w14:textId="77777777" w:rsidR="00C0684F" w:rsidRPr="00D5368E" w:rsidRDefault="000F6630" w:rsidP="000F6630">
            <w:pPr>
              <w:tabs>
                <w:tab w:val="left" w:pos="1080"/>
              </w:tabs>
              <w:ind w:left="1080" w:right="-72"/>
              <w:jc w:val="both"/>
              <w:rPr>
                <w:b/>
              </w:rPr>
            </w:pPr>
            <w:r w:rsidRPr="00D5368E">
              <w:rPr>
                <w:b/>
              </w:rPr>
              <w:t xml:space="preserve">(i) </w:t>
            </w:r>
            <w:r w:rsidR="00C0684F" w:rsidRPr="00D5368E">
              <w:rPr>
                <w:b/>
              </w:rPr>
              <w:t>the Consultant, Sub-consultants and experts shall follow the usual customs procedures of the Client’s country in importing property into the Client’s country; and</w:t>
            </w:r>
          </w:p>
          <w:p w14:paraId="3E37C70A" w14:textId="77777777" w:rsidR="00C0684F" w:rsidRPr="00D5368E" w:rsidRDefault="00C0684F" w:rsidP="00C0684F">
            <w:pPr>
              <w:tabs>
                <w:tab w:val="left" w:pos="1080"/>
              </w:tabs>
              <w:ind w:left="1980" w:right="-72" w:hanging="540"/>
              <w:jc w:val="both"/>
              <w:rPr>
                <w:b/>
              </w:rPr>
            </w:pPr>
          </w:p>
          <w:p w14:paraId="7CDB8FCA" w14:textId="77777777" w:rsidR="00C0684F" w:rsidRPr="00D5368E" w:rsidRDefault="000F6630" w:rsidP="000F6630">
            <w:pPr>
              <w:tabs>
                <w:tab w:val="left" w:pos="540"/>
              </w:tabs>
              <w:spacing w:after="180"/>
              <w:ind w:left="1080" w:right="-72"/>
              <w:jc w:val="both"/>
            </w:pPr>
            <w:r w:rsidRPr="00D5368E">
              <w:rPr>
                <w:b/>
              </w:rPr>
              <w:t xml:space="preserve">(ii) </w:t>
            </w:r>
            <w:r w:rsidR="00C0684F" w:rsidRPr="00D5368E">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C0684F" w:rsidRPr="00D5368E" w14:paraId="7E4D07AE" w14:textId="77777777" w:rsidTr="00C0684F">
        <w:tc>
          <w:tcPr>
            <w:tcW w:w="1980" w:type="dxa"/>
            <w:tcMar>
              <w:top w:w="85" w:type="dxa"/>
              <w:bottom w:w="142" w:type="dxa"/>
              <w:right w:w="170" w:type="dxa"/>
            </w:tcMar>
          </w:tcPr>
          <w:p w14:paraId="3612DB35" w14:textId="77777777" w:rsidR="00C0684F" w:rsidRPr="00785606" w:rsidRDefault="00C0684F" w:rsidP="00C0684F">
            <w:pPr>
              <w:numPr>
                <w:ilvl w:val="12"/>
                <w:numId w:val="0"/>
              </w:numPr>
              <w:rPr>
                <w:b/>
                <w:spacing w:val="-3"/>
              </w:rPr>
            </w:pPr>
            <w:r w:rsidRPr="00785606">
              <w:rPr>
                <w:b/>
                <w:spacing w:val="-3"/>
              </w:rPr>
              <w:lastRenderedPageBreak/>
              <w:t>41.2</w:t>
            </w:r>
          </w:p>
        </w:tc>
        <w:tc>
          <w:tcPr>
            <w:tcW w:w="7020" w:type="dxa"/>
            <w:tcMar>
              <w:top w:w="85" w:type="dxa"/>
              <w:bottom w:w="142" w:type="dxa"/>
              <w:right w:w="170" w:type="dxa"/>
            </w:tcMar>
          </w:tcPr>
          <w:p w14:paraId="0C7041BF" w14:textId="77777777" w:rsidR="00C0684F" w:rsidRPr="00785606" w:rsidRDefault="00C0684F" w:rsidP="00C0684F">
            <w:pPr>
              <w:numPr>
                <w:ilvl w:val="12"/>
                <w:numId w:val="0"/>
              </w:numPr>
              <w:ind w:right="-72"/>
              <w:jc w:val="both"/>
              <w:rPr>
                <w:b/>
              </w:rPr>
            </w:pPr>
            <w:r w:rsidRPr="00785606">
              <w:rPr>
                <w:b/>
              </w:rPr>
              <w:t>The payment schedule:</w:t>
            </w:r>
          </w:p>
          <w:p w14:paraId="4996E66C" w14:textId="77777777" w:rsidR="00C0684F" w:rsidRPr="00785606" w:rsidRDefault="00C0684F" w:rsidP="00C0684F">
            <w:pPr>
              <w:numPr>
                <w:ilvl w:val="12"/>
                <w:numId w:val="0"/>
              </w:numPr>
              <w:ind w:right="-72"/>
              <w:jc w:val="both"/>
              <w:rPr>
                <w:b/>
              </w:rPr>
            </w:pPr>
          </w:p>
          <w:p w14:paraId="3D129341" w14:textId="77777777" w:rsidR="00C0684F" w:rsidRPr="00785606" w:rsidRDefault="00C0684F" w:rsidP="00C0684F">
            <w:pPr>
              <w:numPr>
                <w:ilvl w:val="12"/>
                <w:numId w:val="0"/>
              </w:numPr>
              <w:ind w:right="-72"/>
              <w:jc w:val="both"/>
              <w:rPr>
                <w:b/>
                <w:i/>
              </w:rPr>
            </w:pPr>
            <w:r w:rsidRPr="00785606">
              <w:rPr>
                <w:b/>
                <w:i/>
              </w:rPr>
              <w:t>[</w:t>
            </w:r>
            <w:r w:rsidRPr="00785606">
              <w:rPr>
                <w:i/>
              </w:rPr>
              <w:t>Payment of installments shall be linked to the deliverables specified in the Terms of Reference in Appendix A</w:t>
            </w:r>
            <w:r w:rsidRPr="00785606">
              <w:rPr>
                <w:b/>
                <w:i/>
              </w:rPr>
              <w:t>]</w:t>
            </w:r>
          </w:p>
          <w:p w14:paraId="0CA7EC2C" w14:textId="560B4981" w:rsidR="00C0684F" w:rsidRPr="00785606" w:rsidRDefault="00C0684F" w:rsidP="00C0684F">
            <w:pPr>
              <w:numPr>
                <w:ilvl w:val="12"/>
                <w:numId w:val="0"/>
              </w:numPr>
              <w:ind w:right="-72"/>
              <w:jc w:val="both"/>
              <w:rPr>
                <w:b/>
              </w:rPr>
            </w:pPr>
          </w:p>
          <w:tbl>
            <w:tblPr>
              <w:tblStyle w:val="TableGrid"/>
              <w:tblW w:w="0" w:type="auto"/>
              <w:tblLook w:val="04A0" w:firstRow="1" w:lastRow="0" w:firstColumn="1" w:lastColumn="0" w:noHBand="0" w:noVBand="1"/>
            </w:tblPr>
            <w:tblGrid>
              <w:gridCol w:w="709"/>
              <w:gridCol w:w="1509"/>
              <w:gridCol w:w="1301"/>
              <w:gridCol w:w="1369"/>
              <w:gridCol w:w="1445"/>
            </w:tblGrid>
            <w:tr w:rsidR="00785606" w:rsidRPr="00785606" w14:paraId="57C5D638" w14:textId="77777777" w:rsidTr="00724808">
              <w:tc>
                <w:tcPr>
                  <w:tcW w:w="709" w:type="dxa"/>
                  <w:vAlign w:val="center"/>
                </w:tcPr>
                <w:p w14:paraId="363D57DF" w14:textId="1DA2A1FA" w:rsidR="00724808" w:rsidRPr="00785606" w:rsidRDefault="00724808" w:rsidP="00D335DB">
                  <w:pPr>
                    <w:pStyle w:val="Default"/>
                    <w:jc w:val="center"/>
                    <w:rPr>
                      <w:rFonts w:ascii="Times New Roman" w:hAnsi="Times New Roman" w:cs="Times New Roman"/>
                      <w:color w:val="auto"/>
                      <w:lang w:val="en-US" w:eastAsia="en-US"/>
                    </w:rPr>
                  </w:pPr>
                  <w:r w:rsidRPr="00785606">
                    <w:rPr>
                      <w:rFonts w:ascii="Times New Roman" w:hAnsi="Times New Roman" w:cs="Times New Roman"/>
                      <w:color w:val="auto"/>
                      <w:lang w:val="en-US" w:eastAsia="en-US"/>
                    </w:rPr>
                    <w:t>S. No.</w:t>
                  </w:r>
                </w:p>
                <w:p w14:paraId="60D521BB" w14:textId="77777777" w:rsidR="00724808" w:rsidRPr="00785606" w:rsidRDefault="00724808" w:rsidP="00D335DB">
                  <w:pPr>
                    <w:numPr>
                      <w:ilvl w:val="12"/>
                      <w:numId w:val="0"/>
                    </w:numPr>
                    <w:ind w:right="-72"/>
                    <w:jc w:val="center"/>
                    <w:rPr>
                      <w:rFonts w:ascii="Times New Roman" w:hAnsi="Times New Roman"/>
                      <w:lang w:val="en-US"/>
                    </w:rPr>
                  </w:pPr>
                </w:p>
              </w:tc>
              <w:tc>
                <w:tcPr>
                  <w:tcW w:w="1482" w:type="dxa"/>
                  <w:vAlign w:val="center"/>
                </w:tcPr>
                <w:p w14:paraId="6B7BF007" w14:textId="032CBB15" w:rsidR="00724808" w:rsidRPr="00785606" w:rsidRDefault="00724808" w:rsidP="00D335DB">
                  <w:pPr>
                    <w:numPr>
                      <w:ilvl w:val="12"/>
                      <w:numId w:val="0"/>
                    </w:numPr>
                    <w:ind w:right="-72"/>
                    <w:jc w:val="center"/>
                    <w:rPr>
                      <w:rFonts w:ascii="Times New Roman" w:hAnsi="Times New Roman"/>
                      <w:lang w:val="en-US"/>
                    </w:rPr>
                  </w:pPr>
                  <w:r w:rsidRPr="00785606">
                    <w:rPr>
                      <w:rFonts w:ascii="Times New Roman" w:hAnsi="Times New Roman"/>
                      <w:lang w:val="en-US"/>
                    </w:rPr>
                    <w:t>Deliverable</w:t>
                  </w:r>
                </w:p>
              </w:tc>
              <w:tc>
                <w:tcPr>
                  <w:tcW w:w="1301" w:type="dxa"/>
                  <w:vAlign w:val="center"/>
                </w:tcPr>
                <w:p w14:paraId="0CB4285E" w14:textId="677E89C4" w:rsidR="00724808" w:rsidRPr="00785606" w:rsidRDefault="00724808" w:rsidP="00D335DB">
                  <w:pPr>
                    <w:numPr>
                      <w:ilvl w:val="12"/>
                      <w:numId w:val="0"/>
                    </w:numPr>
                    <w:ind w:right="-72"/>
                    <w:jc w:val="center"/>
                    <w:rPr>
                      <w:rFonts w:ascii="Times New Roman" w:hAnsi="Times New Roman"/>
                      <w:lang w:val="en-US"/>
                    </w:rPr>
                  </w:pPr>
                  <w:r w:rsidRPr="00785606">
                    <w:rPr>
                      <w:rFonts w:ascii="Times New Roman" w:hAnsi="Times New Roman"/>
                      <w:lang w:val="en-US"/>
                    </w:rPr>
                    <w:t>Timeline (‘T’ - date of issue of work order)</w:t>
                  </w:r>
                </w:p>
              </w:tc>
              <w:tc>
                <w:tcPr>
                  <w:tcW w:w="1369" w:type="dxa"/>
                  <w:vAlign w:val="center"/>
                </w:tcPr>
                <w:p w14:paraId="64374134" w14:textId="320E80A6" w:rsidR="00724808" w:rsidRPr="00785606" w:rsidRDefault="00724808" w:rsidP="00D335DB">
                  <w:pPr>
                    <w:pStyle w:val="Default"/>
                    <w:jc w:val="center"/>
                    <w:rPr>
                      <w:rFonts w:ascii="Times New Roman" w:hAnsi="Times New Roman" w:cs="Times New Roman"/>
                      <w:color w:val="auto"/>
                      <w:lang w:val="en-US" w:eastAsia="en-US"/>
                    </w:rPr>
                  </w:pPr>
                  <w:r w:rsidRPr="00785606">
                    <w:rPr>
                      <w:rFonts w:ascii="Times New Roman" w:hAnsi="Times New Roman" w:cs="Times New Roman"/>
                      <w:color w:val="auto"/>
                      <w:lang w:val="en-US" w:eastAsia="en-US"/>
                    </w:rPr>
                    <w:t>Payment</w:t>
                  </w:r>
                </w:p>
                <w:p w14:paraId="767D604F" w14:textId="716A3306" w:rsidR="00724808" w:rsidRPr="00785606" w:rsidRDefault="00724808" w:rsidP="00D335DB">
                  <w:pPr>
                    <w:numPr>
                      <w:ilvl w:val="12"/>
                      <w:numId w:val="0"/>
                    </w:numPr>
                    <w:ind w:right="-72"/>
                    <w:jc w:val="center"/>
                    <w:rPr>
                      <w:rFonts w:ascii="Times New Roman" w:hAnsi="Times New Roman"/>
                      <w:lang w:val="en-US"/>
                    </w:rPr>
                  </w:pPr>
                  <w:r w:rsidRPr="00785606">
                    <w:rPr>
                      <w:rFonts w:ascii="Times New Roman" w:hAnsi="Times New Roman"/>
                      <w:lang w:val="en-US"/>
                    </w:rPr>
                    <w:t>% of Total Fee*</w:t>
                  </w:r>
                </w:p>
              </w:tc>
              <w:tc>
                <w:tcPr>
                  <w:tcW w:w="1445" w:type="dxa"/>
                  <w:vAlign w:val="center"/>
                </w:tcPr>
                <w:p w14:paraId="42E49F73" w14:textId="12345B67" w:rsidR="00724808" w:rsidRPr="00785606" w:rsidRDefault="00724808" w:rsidP="00D335DB">
                  <w:pPr>
                    <w:numPr>
                      <w:ilvl w:val="12"/>
                      <w:numId w:val="0"/>
                    </w:numPr>
                    <w:ind w:right="-72"/>
                    <w:jc w:val="center"/>
                    <w:rPr>
                      <w:rFonts w:ascii="Times New Roman" w:hAnsi="Times New Roman"/>
                      <w:lang w:val="en-US"/>
                    </w:rPr>
                  </w:pPr>
                  <w:r w:rsidRPr="00785606">
                    <w:rPr>
                      <w:rFonts w:ascii="Times New Roman" w:hAnsi="Times New Roman"/>
                      <w:lang w:val="en-US"/>
                    </w:rPr>
                    <w:t>Cumulative % of Total Fee</w:t>
                  </w:r>
                </w:p>
              </w:tc>
            </w:tr>
            <w:tr w:rsidR="00785606" w:rsidRPr="00785606" w14:paraId="0DA38ABC" w14:textId="77777777" w:rsidTr="00724808">
              <w:tc>
                <w:tcPr>
                  <w:tcW w:w="709" w:type="dxa"/>
                </w:tcPr>
                <w:p w14:paraId="5BB7FB35" w14:textId="08EBB32D" w:rsidR="00724808" w:rsidRPr="00785606" w:rsidRDefault="00724808" w:rsidP="00D335DB">
                  <w:pPr>
                    <w:numPr>
                      <w:ilvl w:val="12"/>
                      <w:numId w:val="0"/>
                    </w:numPr>
                    <w:ind w:right="-72"/>
                    <w:jc w:val="both"/>
                    <w:rPr>
                      <w:rFonts w:ascii="Times New Roman" w:hAnsi="Times New Roman"/>
                      <w:lang w:val="en-US"/>
                    </w:rPr>
                  </w:pPr>
                  <w:r w:rsidRPr="00785606">
                    <w:rPr>
                      <w:rFonts w:ascii="Times New Roman" w:hAnsi="Times New Roman"/>
                      <w:lang w:val="en-US"/>
                    </w:rPr>
                    <w:t xml:space="preserve">1. </w:t>
                  </w:r>
                </w:p>
              </w:tc>
              <w:tc>
                <w:tcPr>
                  <w:tcW w:w="1482" w:type="dxa"/>
                </w:tcPr>
                <w:p w14:paraId="3C2D0A6E" w14:textId="55458AF4" w:rsidR="00724808" w:rsidRPr="00785606" w:rsidRDefault="00724808" w:rsidP="00D335DB">
                  <w:pPr>
                    <w:numPr>
                      <w:ilvl w:val="12"/>
                      <w:numId w:val="0"/>
                    </w:numPr>
                    <w:ind w:right="-72"/>
                    <w:jc w:val="both"/>
                    <w:rPr>
                      <w:rFonts w:ascii="Times New Roman" w:hAnsi="Times New Roman"/>
                      <w:lang w:val="en-US"/>
                    </w:rPr>
                  </w:pPr>
                  <w:r w:rsidRPr="00785606">
                    <w:rPr>
                      <w:rFonts w:ascii="Times New Roman" w:hAnsi="Times New Roman"/>
                      <w:lang w:val="en-US"/>
                    </w:rPr>
                    <w:t xml:space="preserve">Inception Report with assessment of various studies, Government programs., etc </w:t>
                  </w:r>
                </w:p>
              </w:tc>
              <w:tc>
                <w:tcPr>
                  <w:tcW w:w="1301" w:type="dxa"/>
                  <w:vAlign w:val="center"/>
                </w:tcPr>
                <w:p w14:paraId="26F5E033" w14:textId="7C7807C8" w:rsidR="00724808" w:rsidRPr="00785606" w:rsidRDefault="00724808" w:rsidP="00D335DB">
                  <w:pPr>
                    <w:numPr>
                      <w:ilvl w:val="12"/>
                      <w:numId w:val="0"/>
                    </w:numPr>
                    <w:ind w:right="-72"/>
                    <w:jc w:val="center"/>
                    <w:rPr>
                      <w:rFonts w:ascii="Times New Roman" w:hAnsi="Times New Roman"/>
                      <w:lang w:val="en-US"/>
                    </w:rPr>
                  </w:pPr>
                  <w:r w:rsidRPr="00785606">
                    <w:rPr>
                      <w:rFonts w:ascii="Times New Roman" w:hAnsi="Times New Roman"/>
                      <w:lang w:val="en-US"/>
                    </w:rPr>
                    <w:t>T+6 Weeks</w:t>
                  </w:r>
                </w:p>
              </w:tc>
              <w:tc>
                <w:tcPr>
                  <w:tcW w:w="1369" w:type="dxa"/>
                  <w:vAlign w:val="center"/>
                </w:tcPr>
                <w:p w14:paraId="41A6CDE2" w14:textId="7DA33962" w:rsidR="00724808" w:rsidRPr="00785606" w:rsidRDefault="00724808" w:rsidP="00D335DB">
                  <w:pPr>
                    <w:numPr>
                      <w:ilvl w:val="12"/>
                      <w:numId w:val="0"/>
                    </w:numPr>
                    <w:ind w:right="-72"/>
                    <w:jc w:val="center"/>
                    <w:rPr>
                      <w:rFonts w:ascii="Times New Roman" w:hAnsi="Times New Roman"/>
                      <w:lang w:val="en-US"/>
                    </w:rPr>
                  </w:pPr>
                  <w:r w:rsidRPr="00785606">
                    <w:rPr>
                      <w:rFonts w:ascii="Times New Roman" w:hAnsi="Times New Roman"/>
                      <w:lang w:val="en-US"/>
                    </w:rPr>
                    <w:t>15%</w:t>
                  </w:r>
                </w:p>
              </w:tc>
              <w:tc>
                <w:tcPr>
                  <w:tcW w:w="1445" w:type="dxa"/>
                  <w:vAlign w:val="center"/>
                </w:tcPr>
                <w:p w14:paraId="37352A46" w14:textId="79DD62ED" w:rsidR="00724808" w:rsidRPr="00785606" w:rsidRDefault="00724808" w:rsidP="00D335DB">
                  <w:pPr>
                    <w:numPr>
                      <w:ilvl w:val="12"/>
                      <w:numId w:val="0"/>
                    </w:numPr>
                    <w:ind w:right="-72"/>
                    <w:jc w:val="center"/>
                    <w:rPr>
                      <w:rFonts w:ascii="Times New Roman" w:hAnsi="Times New Roman"/>
                      <w:lang w:val="en-US"/>
                    </w:rPr>
                  </w:pPr>
                  <w:r w:rsidRPr="00785606">
                    <w:rPr>
                      <w:rFonts w:ascii="Times New Roman" w:hAnsi="Times New Roman"/>
                      <w:lang w:val="en-US"/>
                    </w:rPr>
                    <w:t>15%</w:t>
                  </w:r>
                </w:p>
              </w:tc>
            </w:tr>
            <w:tr w:rsidR="00785606" w:rsidRPr="00785606" w14:paraId="210425AC" w14:textId="77777777" w:rsidTr="00724808">
              <w:tc>
                <w:tcPr>
                  <w:tcW w:w="709" w:type="dxa"/>
                </w:tcPr>
                <w:p w14:paraId="560E16D4" w14:textId="2C8D8C8A" w:rsidR="00724808" w:rsidRPr="00785606" w:rsidRDefault="00724808" w:rsidP="00D335DB">
                  <w:pPr>
                    <w:numPr>
                      <w:ilvl w:val="12"/>
                      <w:numId w:val="0"/>
                    </w:numPr>
                    <w:ind w:right="-72"/>
                    <w:jc w:val="both"/>
                    <w:rPr>
                      <w:rFonts w:ascii="Times New Roman" w:hAnsi="Times New Roman"/>
                      <w:lang w:val="en-US"/>
                    </w:rPr>
                  </w:pPr>
                  <w:r w:rsidRPr="00785606">
                    <w:rPr>
                      <w:rFonts w:ascii="Times New Roman" w:hAnsi="Times New Roman"/>
                      <w:lang w:val="en-US"/>
                    </w:rPr>
                    <w:lastRenderedPageBreak/>
                    <w:t xml:space="preserve">2. </w:t>
                  </w:r>
                </w:p>
              </w:tc>
              <w:tc>
                <w:tcPr>
                  <w:tcW w:w="1482" w:type="dxa"/>
                </w:tcPr>
                <w:p w14:paraId="758E9642" w14:textId="27DA8974" w:rsidR="00724808" w:rsidRPr="00785606" w:rsidRDefault="004A6B96" w:rsidP="00D335DB">
                  <w:pPr>
                    <w:numPr>
                      <w:ilvl w:val="12"/>
                      <w:numId w:val="0"/>
                    </w:numPr>
                    <w:ind w:right="-72"/>
                    <w:jc w:val="both"/>
                    <w:rPr>
                      <w:rFonts w:ascii="Times New Roman" w:hAnsi="Times New Roman"/>
                      <w:lang w:val="en-US"/>
                    </w:rPr>
                  </w:pPr>
                  <w:r w:rsidRPr="00785606">
                    <w:rPr>
                      <w:rFonts w:ascii="Times New Roman" w:hAnsi="Times New Roman"/>
                      <w:lang w:val="en-US"/>
                    </w:rPr>
                    <w:t>Submission of</w:t>
                  </w:r>
                  <w:r w:rsidR="00435286">
                    <w:rPr>
                      <w:rFonts w:ascii="Times New Roman" w:hAnsi="Times New Roman"/>
                      <w:lang w:val="en-US"/>
                    </w:rPr>
                    <w:t xml:space="preserve"> </w:t>
                  </w:r>
                  <w:r w:rsidR="00724808" w:rsidRPr="00785606">
                    <w:rPr>
                      <w:rFonts w:ascii="Times New Roman" w:hAnsi="Times New Roman"/>
                      <w:lang w:val="en-US"/>
                    </w:rPr>
                    <w:t xml:space="preserve">Interim Report </w:t>
                  </w:r>
                  <w:r w:rsidRPr="00785606">
                    <w:rPr>
                      <w:rFonts w:ascii="Times New Roman" w:hAnsi="Times New Roman"/>
                      <w:lang w:val="en-US"/>
                    </w:rPr>
                    <w:t>–</w:t>
                  </w:r>
                  <w:r w:rsidR="00724808" w:rsidRPr="00785606">
                    <w:rPr>
                      <w:rFonts w:ascii="Times New Roman" w:hAnsi="Times New Roman"/>
                      <w:lang w:val="en-US"/>
                    </w:rPr>
                    <w:t xml:space="preserve"> Identifying potential Development nodes</w:t>
                  </w:r>
                  <w:r w:rsidRPr="00785606">
                    <w:rPr>
                      <w:rFonts w:ascii="Times New Roman" w:hAnsi="Times New Roman"/>
                      <w:lang w:val="en-US"/>
                    </w:rPr>
                    <w:t xml:space="preserve"> and its acceptance</w:t>
                  </w:r>
                  <w:r w:rsidR="00724808" w:rsidRPr="00785606">
                    <w:rPr>
                      <w:rFonts w:ascii="Times New Roman" w:hAnsi="Times New Roman"/>
                      <w:lang w:val="en-US"/>
                    </w:rPr>
                    <w:t xml:space="preserve"> </w:t>
                  </w:r>
                </w:p>
              </w:tc>
              <w:tc>
                <w:tcPr>
                  <w:tcW w:w="1301" w:type="dxa"/>
                  <w:vAlign w:val="center"/>
                </w:tcPr>
                <w:p w14:paraId="7A275A9C" w14:textId="23CF6CDC" w:rsidR="00724808" w:rsidRPr="00785606" w:rsidRDefault="00724808" w:rsidP="00D335DB">
                  <w:pPr>
                    <w:numPr>
                      <w:ilvl w:val="12"/>
                      <w:numId w:val="0"/>
                    </w:numPr>
                    <w:ind w:right="-72"/>
                    <w:jc w:val="center"/>
                    <w:rPr>
                      <w:rFonts w:ascii="Times New Roman" w:hAnsi="Times New Roman"/>
                      <w:lang w:val="en-US"/>
                    </w:rPr>
                  </w:pPr>
                  <w:r w:rsidRPr="00785606">
                    <w:rPr>
                      <w:rFonts w:ascii="Times New Roman" w:hAnsi="Times New Roman"/>
                      <w:lang w:val="en-US"/>
                    </w:rPr>
                    <w:t>T+12 Weeks</w:t>
                  </w:r>
                </w:p>
              </w:tc>
              <w:tc>
                <w:tcPr>
                  <w:tcW w:w="1369" w:type="dxa"/>
                  <w:vAlign w:val="center"/>
                </w:tcPr>
                <w:p w14:paraId="52CBFD98" w14:textId="3D2927E4" w:rsidR="00724808" w:rsidRPr="00785606" w:rsidRDefault="00724808" w:rsidP="00D335DB">
                  <w:pPr>
                    <w:numPr>
                      <w:ilvl w:val="12"/>
                      <w:numId w:val="0"/>
                    </w:numPr>
                    <w:ind w:right="-72"/>
                    <w:jc w:val="center"/>
                    <w:rPr>
                      <w:rFonts w:ascii="Times New Roman" w:hAnsi="Times New Roman"/>
                      <w:lang w:val="en-US"/>
                    </w:rPr>
                  </w:pPr>
                  <w:r w:rsidRPr="00785606">
                    <w:rPr>
                      <w:rFonts w:ascii="Times New Roman" w:hAnsi="Times New Roman"/>
                      <w:lang w:val="en-US"/>
                    </w:rPr>
                    <w:t>20%</w:t>
                  </w:r>
                </w:p>
              </w:tc>
              <w:tc>
                <w:tcPr>
                  <w:tcW w:w="1445" w:type="dxa"/>
                  <w:vAlign w:val="center"/>
                </w:tcPr>
                <w:p w14:paraId="76CC91D9" w14:textId="6EEC312A" w:rsidR="00724808" w:rsidRPr="00785606" w:rsidRDefault="00724808" w:rsidP="00D335DB">
                  <w:pPr>
                    <w:numPr>
                      <w:ilvl w:val="12"/>
                      <w:numId w:val="0"/>
                    </w:numPr>
                    <w:ind w:right="-72"/>
                    <w:jc w:val="center"/>
                    <w:rPr>
                      <w:rFonts w:ascii="Times New Roman" w:hAnsi="Times New Roman"/>
                      <w:lang w:val="en-US"/>
                    </w:rPr>
                  </w:pPr>
                  <w:r w:rsidRPr="00785606">
                    <w:rPr>
                      <w:rFonts w:ascii="Times New Roman" w:hAnsi="Times New Roman"/>
                      <w:lang w:val="en-US"/>
                    </w:rPr>
                    <w:t>35%</w:t>
                  </w:r>
                </w:p>
              </w:tc>
            </w:tr>
            <w:tr w:rsidR="00785606" w:rsidRPr="00785606" w14:paraId="34FCE774" w14:textId="77777777" w:rsidTr="00724808">
              <w:tc>
                <w:tcPr>
                  <w:tcW w:w="709" w:type="dxa"/>
                </w:tcPr>
                <w:p w14:paraId="37260A6E" w14:textId="5D90CA79" w:rsidR="00724808" w:rsidRPr="00785606" w:rsidRDefault="00724808" w:rsidP="00D335DB">
                  <w:pPr>
                    <w:numPr>
                      <w:ilvl w:val="12"/>
                      <w:numId w:val="0"/>
                    </w:numPr>
                    <w:ind w:right="-72"/>
                    <w:jc w:val="both"/>
                    <w:rPr>
                      <w:rFonts w:ascii="Times New Roman" w:hAnsi="Times New Roman"/>
                      <w:lang w:val="en-US"/>
                    </w:rPr>
                  </w:pPr>
                  <w:r w:rsidRPr="00785606">
                    <w:rPr>
                      <w:rFonts w:ascii="Times New Roman" w:hAnsi="Times New Roman"/>
                      <w:lang w:val="en-US"/>
                    </w:rPr>
                    <w:t xml:space="preserve">3. </w:t>
                  </w:r>
                </w:p>
              </w:tc>
              <w:tc>
                <w:tcPr>
                  <w:tcW w:w="1482" w:type="dxa"/>
                </w:tcPr>
                <w:p w14:paraId="496AFAB9" w14:textId="61EC3D81" w:rsidR="00724808" w:rsidRPr="00785606" w:rsidRDefault="004A6B96" w:rsidP="00D335DB">
                  <w:pPr>
                    <w:numPr>
                      <w:ilvl w:val="12"/>
                      <w:numId w:val="0"/>
                    </w:numPr>
                    <w:ind w:right="-72"/>
                    <w:jc w:val="both"/>
                    <w:rPr>
                      <w:rFonts w:ascii="Times New Roman" w:hAnsi="Times New Roman"/>
                      <w:lang w:val="en-US"/>
                    </w:rPr>
                  </w:pPr>
                  <w:r w:rsidRPr="00785606">
                    <w:rPr>
                      <w:rFonts w:ascii="Times New Roman" w:hAnsi="Times New Roman"/>
                      <w:lang w:val="en-US"/>
                    </w:rPr>
                    <w:t xml:space="preserve">Submission of </w:t>
                  </w:r>
                  <w:r w:rsidR="00724808" w:rsidRPr="00785606">
                    <w:rPr>
                      <w:rFonts w:ascii="Times New Roman" w:hAnsi="Times New Roman"/>
                      <w:lang w:val="en-US"/>
                    </w:rPr>
                    <w:t>Conceptual Master plan</w:t>
                  </w:r>
                  <w:r w:rsidRPr="00785606">
                    <w:rPr>
                      <w:rFonts w:ascii="Times New Roman" w:hAnsi="Times New Roman"/>
                      <w:lang w:val="en-US"/>
                    </w:rPr>
                    <w:t xml:space="preserve"> and its acceptance</w:t>
                  </w:r>
                  <w:r w:rsidR="00724808" w:rsidRPr="00785606">
                    <w:rPr>
                      <w:rFonts w:ascii="Times New Roman" w:hAnsi="Times New Roman"/>
                      <w:lang w:val="en-US"/>
                    </w:rPr>
                    <w:t xml:space="preserve"> </w:t>
                  </w:r>
                </w:p>
              </w:tc>
              <w:tc>
                <w:tcPr>
                  <w:tcW w:w="1301" w:type="dxa"/>
                  <w:vAlign w:val="center"/>
                </w:tcPr>
                <w:p w14:paraId="2821601A" w14:textId="678FE84B" w:rsidR="00724808" w:rsidRPr="00785606" w:rsidRDefault="00724808" w:rsidP="00D335DB">
                  <w:pPr>
                    <w:numPr>
                      <w:ilvl w:val="12"/>
                      <w:numId w:val="0"/>
                    </w:numPr>
                    <w:ind w:right="-72"/>
                    <w:jc w:val="center"/>
                    <w:rPr>
                      <w:rFonts w:ascii="Times New Roman" w:hAnsi="Times New Roman"/>
                      <w:lang w:val="en-US"/>
                    </w:rPr>
                  </w:pPr>
                  <w:r w:rsidRPr="00785606">
                    <w:rPr>
                      <w:rFonts w:ascii="Times New Roman" w:hAnsi="Times New Roman"/>
                      <w:lang w:val="en-US"/>
                    </w:rPr>
                    <w:t>T+20 Weeks</w:t>
                  </w:r>
                </w:p>
              </w:tc>
              <w:tc>
                <w:tcPr>
                  <w:tcW w:w="1369" w:type="dxa"/>
                  <w:vAlign w:val="center"/>
                </w:tcPr>
                <w:p w14:paraId="23709792" w14:textId="76270234" w:rsidR="00724808" w:rsidRPr="00785606" w:rsidRDefault="00724808" w:rsidP="00D335DB">
                  <w:pPr>
                    <w:numPr>
                      <w:ilvl w:val="12"/>
                      <w:numId w:val="0"/>
                    </w:numPr>
                    <w:ind w:right="-72"/>
                    <w:jc w:val="center"/>
                    <w:rPr>
                      <w:rFonts w:ascii="Times New Roman" w:hAnsi="Times New Roman"/>
                      <w:lang w:val="en-US"/>
                    </w:rPr>
                  </w:pPr>
                  <w:r w:rsidRPr="00785606">
                    <w:rPr>
                      <w:rFonts w:ascii="Times New Roman" w:hAnsi="Times New Roman"/>
                      <w:lang w:val="en-US"/>
                    </w:rPr>
                    <w:t>25%</w:t>
                  </w:r>
                </w:p>
              </w:tc>
              <w:tc>
                <w:tcPr>
                  <w:tcW w:w="1445" w:type="dxa"/>
                  <w:vAlign w:val="center"/>
                </w:tcPr>
                <w:p w14:paraId="31737283" w14:textId="518C7F19" w:rsidR="00724808" w:rsidRPr="00785606" w:rsidRDefault="00724808" w:rsidP="00D335DB">
                  <w:pPr>
                    <w:numPr>
                      <w:ilvl w:val="12"/>
                      <w:numId w:val="0"/>
                    </w:numPr>
                    <w:ind w:right="-72"/>
                    <w:jc w:val="center"/>
                    <w:rPr>
                      <w:rFonts w:ascii="Times New Roman" w:hAnsi="Times New Roman"/>
                      <w:lang w:val="en-US"/>
                    </w:rPr>
                  </w:pPr>
                  <w:r w:rsidRPr="00785606">
                    <w:rPr>
                      <w:rFonts w:ascii="Times New Roman" w:hAnsi="Times New Roman"/>
                      <w:lang w:val="en-US"/>
                    </w:rPr>
                    <w:t>60%</w:t>
                  </w:r>
                </w:p>
              </w:tc>
            </w:tr>
            <w:tr w:rsidR="00785606" w:rsidRPr="00785606" w14:paraId="70C87827" w14:textId="77777777" w:rsidTr="00724808">
              <w:tc>
                <w:tcPr>
                  <w:tcW w:w="709" w:type="dxa"/>
                </w:tcPr>
                <w:p w14:paraId="2F2650CB" w14:textId="503F4442" w:rsidR="00724808" w:rsidRPr="00785606" w:rsidRDefault="00724808" w:rsidP="00D335DB">
                  <w:pPr>
                    <w:numPr>
                      <w:ilvl w:val="12"/>
                      <w:numId w:val="0"/>
                    </w:numPr>
                    <w:ind w:right="-72"/>
                    <w:jc w:val="both"/>
                    <w:rPr>
                      <w:rFonts w:ascii="Times New Roman" w:hAnsi="Times New Roman"/>
                      <w:lang w:val="en-US"/>
                    </w:rPr>
                  </w:pPr>
                  <w:r w:rsidRPr="00785606">
                    <w:rPr>
                      <w:rFonts w:ascii="Times New Roman" w:hAnsi="Times New Roman"/>
                      <w:lang w:val="en-US"/>
                    </w:rPr>
                    <w:t xml:space="preserve">4. </w:t>
                  </w:r>
                </w:p>
              </w:tc>
              <w:tc>
                <w:tcPr>
                  <w:tcW w:w="1482" w:type="dxa"/>
                </w:tcPr>
                <w:p w14:paraId="6BF655CF" w14:textId="72480439" w:rsidR="00724808" w:rsidRPr="00785606" w:rsidRDefault="004A6B96" w:rsidP="00D335DB">
                  <w:pPr>
                    <w:numPr>
                      <w:ilvl w:val="12"/>
                      <w:numId w:val="0"/>
                    </w:numPr>
                    <w:ind w:right="-72"/>
                    <w:jc w:val="both"/>
                    <w:rPr>
                      <w:rFonts w:ascii="Times New Roman" w:hAnsi="Times New Roman"/>
                      <w:lang w:val="en-US"/>
                    </w:rPr>
                  </w:pPr>
                  <w:r w:rsidRPr="00785606">
                    <w:rPr>
                      <w:rFonts w:ascii="Times New Roman" w:hAnsi="Times New Roman"/>
                      <w:lang w:val="en-US"/>
                    </w:rPr>
                    <w:t xml:space="preserve">Submission of </w:t>
                  </w:r>
                  <w:r w:rsidR="00724808" w:rsidRPr="00785606">
                    <w:rPr>
                      <w:rFonts w:ascii="Times New Roman" w:hAnsi="Times New Roman"/>
                      <w:lang w:val="en-US"/>
                    </w:rPr>
                    <w:t xml:space="preserve">Final Report </w:t>
                  </w:r>
                  <w:r w:rsidRPr="00785606">
                    <w:rPr>
                      <w:rFonts w:ascii="Times New Roman" w:hAnsi="Times New Roman"/>
                      <w:lang w:val="en-US"/>
                    </w:rPr>
                    <w:t>and its acceptance,</w:t>
                  </w:r>
                </w:p>
              </w:tc>
              <w:tc>
                <w:tcPr>
                  <w:tcW w:w="1301" w:type="dxa"/>
                  <w:vAlign w:val="center"/>
                </w:tcPr>
                <w:p w14:paraId="6446CCC6" w14:textId="16CF842D" w:rsidR="00724808" w:rsidRPr="00785606" w:rsidRDefault="00724808" w:rsidP="00D335DB">
                  <w:pPr>
                    <w:numPr>
                      <w:ilvl w:val="12"/>
                      <w:numId w:val="0"/>
                    </w:numPr>
                    <w:ind w:right="-72"/>
                    <w:jc w:val="center"/>
                    <w:rPr>
                      <w:rFonts w:ascii="Times New Roman" w:hAnsi="Times New Roman"/>
                      <w:lang w:val="en-US"/>
                    </w:rPr>
                  </w:pPr>
                  <w:r w:rsidRPr="00785606">
                    <w:rPr>
                      <w:rFonts w:ascii="Times New Roman" w:hAnsi="Times New Roman"/>
                      <w:lang w:val="en-US"/>
                    </w:rPr>
                    <w:t>T + 24 weeks</w:t>
                  </w:r>
                </w:p>
              </w:tc>
              <w:tc>
                <w:tcPr>
                  <w:tcW w:w="1369" w:type="dxa"/>
                  <w:vAlign w:val="center"/>
                </w:tcPr>
                <w:p w14:paraId="0B2ABB66" w14:textId="15F4C5D1" w:rsidR="00724808" w:rsidRPr="00785606" w:rsidRDefault="00724808" w:rsidP="00D335DB">
                  <w:pPr>
                    <w:numPr>
                      <w:ilvl w:val="12"/>
                      <w:numId w:val="0"/>
                    </w:numPr>
                    <w:ind w:right="-72"/>
                    <w:jc w:val="center"/>
                    <w:rPr>
                      <w:rFonts w:ascii="Times New Roman" w:hAnsi="Times New Roman"/>
                      <w:lang w:val="en-US"/>
                    </w:rPr>
                  </w:pPr>
                  <w:r w:rsidRPr="00785606">
                    <w:rPr>
                      <w:rFonts w:ascii="Times New Roman" w:hAnsi="Times New Roman"/>
                      <w:lang w:val="en-US"/>
                    </w:rPr>
                    <w:t>40%</w:t>
                  </w:r>
                </w:p>
              </w:tc>
              <w:tc>
                <w:tcPr>
                  <w:tcW w:w="1445" w:type="dxa"/>
                  <w:vAlign w:val="center"/>
                </w:tcPr>
                <w:p w14:paraId="0163E803" w14:textId="6A558D55" w:rsidR="00724808" w:rsidRPr="00785606" w:rsidRDefault="00724808" w:rsidP="00D335DB">
                  <w:pPr>
                    <w:numPr>
                      <w:ilvl w:val="12"/>
                      <w:numId w:val="0"/>
                    </w:numPr>
                    <w:ind w:right="-72"/>
                    <w:jc w:val="center"/>
                    <w:rPr>
                      <w:rFonts w:ascii="Times New Roman" w:hAnsi="Times New Roman"/>
                      <w:lang w:val="en-US"/>
                    </w:rPr>
                  </w:pPr>
                  <w:r w:rsidRPr="00785606">
                    <w:rPr>
                      <w:rFonts w:ascii="Times New Roman" w:hAnsi="Times New Roman"/>
                      <w:lang w:val="en-US"/>
                    </w:rPr>
                    <w:t>100%</w:t>
                  </w:r>
                </w:p>
              </w:tc>
            </w:tr>
          </w:tbl>
          <w:p w14:paraId="0A0FBECC" w14:textId="77777777" w:rsidR="00724808" w:rsidRPr="00785606" w:rsidRDefault="00724808" w:rsidP="00C0684F">
            <w:pPr>
              <w:numPr>
                <w:ilvl w:val="12"/>
                <w:numId w:val="0"/>
              </w:numPr>
              <w:ind w:right="-72"/>
              <w:jc w:val="both"/>
              <w:rPr>
                <w:b/>
              </w:rPr>
            </w:pPr>
          </w:p>
          <w:p w14:paraId="3975FBE3" w14:textId="6F1BEEBC" w:rsidR="00C0684F" w:rsidRPr="00785606" w:rsidRDefault="00C0684F" w:rsidP="003878F6">
            <w:pPr>
              <w:numPr>
                <w:ilvl w:val="12"/>
                <w:numId w:val="0"/>
              </w:numPr>
              <w:ind w:left="1584" w:right="-72" w:hanging="1584"/>
              <w:jc w:val="both"/>
            </w:pPr>
          </w:p>
        </w:tc>
      </w:tr>
      <w:tr w:rsidR="002D7CD1" w:rsidRPr="00D5368E" w14:paraId="5FDD9CE2" w14:textId="77777777" w:rsidTr="00C0684F">
        <w:tc>
          <w:tcPr>
            <w:tcW w:w="1980" w:type="dxa"/>
            <w:tcMar>
              <w:top w:w="85" w:type="dxa"/>
              <w:bottom w:w="142" w:type="dxa"/>
              <w:right w:w="170" w:type="dxa"/>
            </w:tcMar>
          </w:tcPr>
          <w:p w14:paraId="6C2CA4B4" w14:textId="77777777" w:rsidR="002D7CD1" w:rsidRPr="00D5368E" w:rsidRDefault="002D7CD1" w:rsidP="002D7CD1">
            <w:pPr>
              <w:numPr>
                <w:ilvl w:val="12"/>
                <w:numId w:val="0"/>
              </w:numPr>
              <w:rPr>
                <w:b/>
                <w:spacing w:val="-3"/>
              </w:rPr>
            </w:pPr>
            <w:r w:rsidRPr="00D5368E">
              <w:rPr>
                <w:b/>
                <w:spacing w:val="-3"/>
              </w:rPr>
              <w:lastRenderedPageBreak/>
              <w:t xml:space="preserve">41.2.1  </w:t>
            </w:r>
          </w:p>
        </w:tc>
        <w:tc>
          <w:tcPr>
            <w:tcW w:w="7020" w:type="dxa"/>
            <w:tcMar>
              <w:top w:w="85" w:type="dxa"/>
              <w:bottom w:w="142" w:type="dxa"/>
              <w:right w:w="170" w:type="dxa"/>
            </w:tcMar>
          </w:tcPr>
          <w:p w14:paraId="66004BD0" w14:textId="77777777" w:rsidR="002D7CD1" w:rsidRPr="00F0459A" w:rsidRDefault="002D7CD1" w:rsidP="002D7CD1">
            <w:pPr>
              <w:numPr>
                <w:ilvl w:val="12"/>
                <w:numId w:val="0"/>
              </w:numPr>
              <w:ind w:right="-72"/>
              <w:jc w:val="both"/>
              <w:rPr>
                <w:i/>
              </w:rPr>
            </w:pPr>
            <w:r w:rsidRPr="00F0459A">
              <w:rPr>
                <w:i/>
              </w:rPr>
              <w:t>[The advance payment could be in either the foreign currency, or the local currency, or both; select the correct wording in the Clause here below. The advance bank payment guarantee should be in the same currency(ies)]</w:t>
            </w:r>
          </w:p>
          <w:p w14:paraId="3469465A" w14:textId="77777777" w:rsidR="002D7CD1" w:rsidRPr="00F0459A" w:rsidRDefault="002D7CD1" w:rsidP="002D7CD1">
            <w:pPr>
              <w:numPr>
                <w:ilvl w:val="12"/>
                <w:numId w:val="0"/>
              </w:numPr>
              <w:ind w:right="-72"/>
              <w:jc w:val="both"/>
              <w:rPr>
                <w:iCs/>
              </w:rPr>
            </w:pPr>
          </w:p>
          <w:p w14:paraId="45BCB1BA" w14:textId="2066775D" w:rsidR="002D7CD1" w:rsidRPr="00F0459A" w:rsidRDefault="002D7CD1" w:rsidP="002D7CD1">
            <w:pPr>
              <w:numPr>
                <w:ilvl w:val="12"/>
                <w:numId w:val="0"/>
              </w:numPr>
              <w:ind w:right="-72"/>
              <w:jc w:val="both"/>
            </w:pPr>
            <w:r w:rsidRPr="00F0459A">
              <w:t>The following provisions shall apply to the advance payment and the advance bank payment guarantee:</w:t>
            </w:r>
            <w:r>
              <w:t xml:space="preserve"> </w:t>
            </w:r>
            <w:r w:rsidR="00051C61" w:rsidRPr="00051C61">
              <w:rPr>
                <w:b/>
              </w:rPr>
              <w:t>NOT APPLICABLE</w:t>
            </w:r>
          </w:p>
          <w:p w14:paraId="72FB0DE6" w14:textId="77777777" w:rsidR="002D7CD1" w:rsidRPr="00F0459A" w:rsidRDefault="002D7CD1" w:rsidP="002D7CD1">
            <w:pPr>
              <w:numPr>
                <w:ilvl w:val="12"/>
                <w:numId w:val="0"/>
              </w:numPr>
              <w:ind w:right="-72"/>
              <w:jc w:val="both"/>
            </w:pPr>
          </w:p>
          <w:p w14:paraId="24512EE3" w14:textId="77777777" w:rsidR="002D7CD1" w:rsidRPr="00F0459A" w:rsidRDefault="002D7CD1" w:rsidP="002D7CD1">
            <w:pPr>
              <w:numPr>
                <w:ilvl w:val="12"/>
                <w:numId w:val="0"/>
              </w:numPr>
              <w:tabs>
                <w:tab w:val="left" w:pos="540"/>
              </w:tabs>
              <w:ind w:left="540" w:right="-72" w:hanging="540"/>
              <w:jc w:val="both"/>
            </w:pPr>
            <w:r w:rsidRPr="00F0459A">
              <w:t>(1)</w:t>
            </w:r>
            <w:r w:rsidRPr="00F0459A">
              <w:tab/>
              <w:t xml:space="preserve">An advance payment [of </w:t>
            </w:r>
            <w:r w:rsidRPr="00F0459A">
              <w:rPr>
                <w:i/>
              </w:rPr>
              <w:t>[insert amount]</w:t>
            </w:r>
            <w:r w:rsidRPr="00F0459A">
              <w:t xml:space="preserve"> in foreign currency] [and of </w:t>
            </w:r>
            <w:r w:rsidRPr="00F0459A">
              <w:rPr>
                <w:i/>
              </w:rPr>
              <w:t>[insert amount]</w:t>
            </w:r>
            <w:r w:rsidRPr="00F0459A">
              <w:t xml:space="preserve"> in local currency] shall be made within </w:t>
            </w:r>
            <w:r w:rsidRPr="00F0459A">
              <w:rPr>
                <w:i/>
              </w:rPr>
              <w:t>[insert number]</w:t>
            </w:r>
            <w:r w:rsidRPr="00F0459A">
              <w:t xml:space="preserve"> days after the receipt of an advance bank payment guarantee by the Client. The advance payment will be set off by the Client in equal portions against [list the payments against which the advance is offset].</w:t>
            </w:r>
          </w:p>
          <w:p w14:paraId="59807788" w14:textId="77777777" w:rsidR="002D7CD1" w:rsidRPr="00F0459A" w:rsidRDefault="002D7CD1" w:rsidP="002D7CD1">
            <w:pPr>
              <w:numPr>
                <w:ilvl w:val="12"/>
                <w:numId w:val="0"/>
              </w:numPr>
              <w:tabs>
                <w:tab w:val="left" w:pos="540"/>
              </w:tabs>
              <w:ind w:left="540" w:right="-72" w:hanging="540"/>
              <w:jc w:val="both"/>
            </w:pPr>
          </w:p>
          <w:p w14:paraId="307677AC" w14:textId="77777777" w:rsidR="002D7CD1" w:rsidRPr="00F0459A" w:rsidRDefault="002D7CD1" w:rsidP="002D7CD1">
            <w:pPr>
              <w:numPr>
                <w:ilvl w:val="12"/>
                <w:numId w:val="0"/>
              </w:numPr>
              <w:tabs>
                <w:tab w:val="left" w:pos="540"/>
              </w:tabs>
              <w:ind w:left="540" w:right="-72" w:hanging="540"/>
              <w:jc w:val="both"/>
            </w:pPr>
            <w:r w:rsidRPr="00F0459A">
              <w:t>(2)</w:t>
            </w:r>
            <w:r w:rsidRPr="00F0459A">
              <w:tab/>
              <w:t>The advance bank payment guarantee shall be in the amount and in the currency of the currency(ies) of the advance payment.</w:t>
            </w:r>
          </w:p>
          <w:p w14:paraId="4BD9BE1A" w14:textId="77777777" w:rsidR="002D7CD1" w:rsidRPr="00F0459A" w:rsidRDefault="002D7CD1" w:rsidP="002D7CD1">
            <w:pPr>
              <w:numPr>
                <w:ilvl w:val="12"/>
                <w:numId w:val="0"/>
              </w:numPr>
              <w:tabs>
                <w:tab w:val="left" w:pos="540"/>
              </w:tabs>
              <w:ind w:left="540" w:right="-72" w:hanging="540"/>
              <w:jc w:val="both"/>
            </w:pPr>
          </w:p>
          <w:p w14:paraId="4E049487" w14:textId="77777777" w:rsidR="002D7CD1" w:rsidRDefault="002D7CD1" w:rsidP="002D7CD1">
            <w:pPr>
              <w:numPr>
                <w:ilvl w:val="12"/>
                <w:numId w:val="0"/>
              </w:numPr>
              <w:tabs>
                <w:tab w:val="left" w:pos="540"/>
              </w:tabs>
              <w:ind w:left="540" w:right="-72" w:hanging="540"/>
              <w:jc w:val="both"/>
            </w:pPr>
            <w:r w:rsidRPr="00F0459A">
              <w:t xml:space="preserve">(3)  The bank guarantee will be released when the advance payment has been fully set off. </w:t>
            </w:r>
          </w:p>
          <w:p w14:paraId="5D9608D4" w14:textId="3C017EB3" w:rsidR="00051C61" w:rsidRPr="00051C61" w:rsidRDefault="00051C61" w:rsidP="002D7CD1">
            <w:pPr>
              <w:numPr>
                <w:ilvl w:val="12"/>
                <w:numId w:val="0"/>
              </w:numPr>
              <w:tabs>
                <w:tab w:val="left" w:pos="540"/>
              </w:tabs>
              <w:ind w:left="540" w:right="-72" w:hanging="540"/>
              <w:jc w:val="both"/>
              <w:rPr>
                <w:b/>
              </w:rPr>
            </w:pPr>
          </w:p>
        </w:tc>
      </w:tr>
      <w:tr w:rsidR="00C0684F" w:rsidRPr="00D5368E" w14:paraId="7308DAF9" w14:textId="77777777" w:rsidTr="00C0684F">
        <w:tc>
          <w:tcPr>
            <w:tcW w:w="1980" w:type="dxa"/>
            <w:tcMar>
              <w:top w:w="85" w:type="dxa"/>
              <w:bottom w:w="142" w:type="dxa"/>
              <w:right w:w="170" w:type="dxa"/>
            </w:tcMar>
          </w:tcPr>
          <w:p w14:paraId="53D86B35" w14:textId="77777777" w:rsidR="00C0684F" w:rsidRPr="00D5368E" w:rsidRDefault="00C0684F" w:rsidP="00C0684F">
            <w:pPr>
              <w:numPr>
                <w:ilvl w:val="12"/>
                <w:numId w:val="0"/>
              </w:numPr>
              <w:rPr>
                <w:b/>
                <w:spacing w:val="-3"/>
              </w:rPr>
            </w:pPr>
            <w:r w:rsidRPr="00D5368E">
              <w:rPr>
                <w:b/>
                <w:spacing w:val="-3"/>
              </w:rPr>
              <w:t>41.2.4</w:t>
            </w:r>
          </w:p>
        </w:tc>
        <w:tc>
          <w:tcPr>
            <w:tcW w:w="7020" w:type="dxa"/>
            <w:tcMar>
              <w:top w:w="85" w:type="dxa"/>
              <w:bottom w:w="142" w:type="dxa"/>
              <w:right w:w="170" w:type="dxa"/>
            </w:tcMar>
          </w:tcPr>
          <w:p w14:paraId="3095B9AE" w14:textId="77777777" w:rsidR="00C0684F" w:rsidRPr="00D5368E" w:rsidRDefault="00C0684F" w:rsidP="00C0684F">
            <w:pPr>
              <w:numPr>
                <w:ilvl w:val="12"/>
                <w:numId w:val="0"/>
              </w:numPr>
              <w:ind w:right="-74"/>
              <w:jc w:val="both"/>
              <w:rPr>
                <w:b/>
              </w:rPr>
            </w:pPr>
            <w:r w:rsidRPr="00D5368E">
              <w:rPr>
                <w:b/>
              </w:rPr>
              <w:t>The accounts are:</w:t>
            </w:r>
          </w:p>
          <w:p w14:paraId="7B01117D" w14:textId="77777777" w:rsidR="00C0684F" w:rsidRPr="00D5368E" w:rsidRDefault="00C0684F" w:rsidP="00876F83">
            <w:pPr>
              <w:numPr>
                <w:ilvl w:val="12"/>
                <w:numId w:val="0"/>
              </w:numPr>
              <w:ind w:right="-74"/>
              <w:jc w:val="both"/>
            </w:pPr>
            <w:r w:rsidRPr="00D5368E">
              <w:t xml:space="preserve">for local currency: </w:t>
            </w:r>
            <w:r w:rsidR="00876F83" w:rsidRPr="00D5368E">
              <w:rPr>
                <w:i/>
              </w:rPr>
              <w:t>INR</w:t>
            </w:r>
          </w:p>
        </w:tc>
      </w:tr>
      <w:tr w:rsidR="00C0684F" w:rsidRPr="00D5368E" w14:paraId="3683B386" w14:textId="77777777" w:rsidTr="00C0684F">
        <w:tc>
          <w:tcPr>
            <w:tcW w:w="1980" w:type="dxa"/>
            <w:tcMar>
              <w:top w:w="85" w:type="dxa"/>
              <w:bottom w:w="142" w:type="dxa"/>
              <w:right w:w="170" w:type="dxa"/>
            </w:tcMar>
          </w:tcPr>
          <w:p w14:paraId="35C57852" w14:textId="77777777" w:rsidR="00C0684F" w:rsidRPr="00D5368E" w:rsidRDefault="00C0684F" w:rsidP="00C0684F">
            <w:pPr>
              <w:numPr>
                <w:ilvl w:val="12"/>
                <w:numId w:val="0"/>
              </w:numPr>
              <w:rPr>
                <w:b/>
                <w:bCs/>
              </w:rPr>
            </w:pPr>
            <w:r w:rsidRPr="00D5368E">
              <w:rPr>
                <w:b/>
                <w:bCs/>
              </w:rPr>
              <w:t>42.1</w:t>
            </w:r>
          </w:p>
        </w:tc>
        <w:tc>
          <w:tcPr>
            <w:tcW w:w="7020" w:type="dxa"/>
            <w:tcMar>
              <w:top w:w="85" w:type="dxa"/>
              <w:bottom w:w="142" w:type="dxa"/>
              <w:right w:w="170" w:type="dxa"/>
            </w:tcMar>
          </w:tcPr>
          <w:p w14:paraId="73A5B0FC" w14:textId="77777777" w:rsidR="00C0684F" w:rsidRPr="00D5368E" w:rsidRDefault="00C0684F" w:rsidP="00F24B98">
            <w:pPr>
              <w:numPr>
                <w:ilvl w:val="12"/>
                <w:numId w:val="0"/>
              </w:numPr>
              <w:ind w:right="-74"/>
              <w:jc w:val="both"/>
            </w:pPr>
            <w:r w:rsidRPr="00D5368E">
              <w:rPr>
                <w:b/>
              </w:rPr>
              <w:t>The interest rate is</w:t>
            </w:r>
            <w:r w:rsidRPr="00D5368E">
              <w:t xml:space="preserve">: </w:t>
            </w:r>
            <w:r w:rsidR="00876F83" w:rsidRPr="00D5368E">
              <w:rPr>
                <w:i/>
              </w:rPr>
              <w:t>5% per annum.</w:t>
            </w:r>
          </w:p>
        </w:tc>
      </w:tr>
      <w:tr w:rsidR="00C0684F" w:rsidRPr="00D5368E" w14:paraId="52F0AA09" w14:textId="77777777" w:rsidTr="00C0684F">
        <w:tc>
          <w:tcPr>
            <w:tcW w:w="1980" w:type="dxa"/>
            <w:tcMar>
              <w:top w:w="85" w:type="dxa"/>
              <w:bottom w:w="142" w:type="dxa"/>
              <w:right w:w="170" w:type="dxa"/>
            </w:tcMar>
          </w:tcPr>
          <w:p w14:paraId="758AFECF" w14:textId="77777777" w:rsidR="00C0684F" w:rsidRPr="00D5368E" w:rsidRDefault="00C0684F" w:rsidP="00C0684F">
            <w:pPr>
              <w:numPr>
                <w:ilvl w:val="12"/>
                <w:numId w:val="0"/>
              </w:numPr>
              <w:rPr>
                <w:b/>
                <w:spacing w:val="-3"/>
              </w:rPr>
            </w:pPr>
            <w:r w:rsidRPr="00D5368E">
              <w:rPr>
                <w:b/>
                <w:spacing w:val="-3"/>
              </w:rPr>
              <w:lastRenderedPageBreak/>
              <w:t>45.1</w:t>
            </w:r>
          </w:p>
          <w:p w14:paraId="705E30F3" w14:textId="77777777" w:rsidR="00C0684F" w:rsidRPr="00D5368E" w:rsidRDefault="00C0684F" w:rsidP="00C0684F">
            <w:pPr>
              <w:pStyle w:val="Heading6"/>
              <w:ind w:left="0" w:firstLine="0"/>
            </w:pPr>
          </w:p>
        </w:tc>
        <w:tc>
          <w:tcPr>
            <w:tcW w:w="7020" w:type="dxa"/>
            <w:tcMar>
              <w:top w:w="85" w:type="dxa"/>
              <w:bottom w:w="142" w:type="dxa"/>
              <w:right w:w="170" w:type="dxa"/>
            </w:tcMar>
          </w:tcPr>
          <w:p w14:paraId="6888CDE4" w14:textId="77777777" w:rsidR="00C0684F" w:rsidRPr="00D5368E" w:rsidRDefault="00C0684F" w:rsidP="00C0684F">
            <w:pPr>
              <w:numPr>
                <w:ilvl w:val="12"/>
                <w:numId w:val="0"/>
              </w:numPr>
              <w:ind w:right="-72"/>
              <w:jc w:val="both"/>
              <w:rPr>
                <w:b/>
              </w:rPr>
            </w:pPr>
            <w:r w:rsidRPr="00D5368E">
              <w:rPr>
                <w:b/>
              </w:rPr>
              <w:t>Disputes shall be settled by arbitration in accordance with the following provisions:</w:t>
            </w:r>
          </w:p>
          <w:p w14:paraId="634F8828" w14:textId="77777777" w:rsidR="00C0684F" w:rsidRPr="00D5368E" w:rsidRDefault="00C0684F" w:rsidP="00C0684F">
            <w:pPr>
              <w:numPr>
                <w:ilvl w:val="12"/>
                <w:numId w:val="0"/>
              </w:numPr>
              <w:tabs>
                <w:tab w:val="left" w:pos="540"/>
              </w:tabs>
              <w:spacing w:before="120"/>
              <w:ind w:left="547" w:right="-72" w:hanging="547"/>
              <w:jc w:val="both"/>
            </w:pPr>
            <w:r w:rsidRPr="00D5368E">
              <w:t>1.</w:t>
            </w:r>
            <w:r w:rsidRPr="00D5368E">
              <w:tab/>
            </w:r>
            <w:r w:rsidRPr="00D5368E">
              <w:rPr>
                <w:u w:val="single"/>
              </w:rPr>
              <w:t>Selection of Arbitrators</w:t>
            </w:r>
            <w:r w:rsidRPr="00D5368E">
              <w:t>.  Each dispute submitted by a Party to arbitration shall be heard by a sole arbitrator or an arbitration panel composed of three (3) arbitrators, in accordance with the following provisions:</w:t>
            </w:r>
          </w:p>
          <w:p w14:paraId="7D2748AF" w14:textId="77777777" w:rsidR="00C0684F" w:rsidRPr="00D5368E" w:rsidRDefault="00C0684F" w:rsidP="00C0684F">
            <w:pPr>
              <w:numPr>
                <w:ilvl w:val="12"/>
                <w:numId w:val="0"/>
              </w:numPr>
              <w:tabs>
                <w:tab w:val="left" w:pos="1080"/>
              </w:tabs>
              <w:ind w:left="1088" w:right="-74" w:hanging="544"/>
              <w:jc w:val="both"/>
            </w:pPr>
          </w:p>
          <w:p w14:paraId="671C5FD4" w14:textId="77777777" w:rsidR="00C0684F" w:rsidRPr="00D5368E" w:rsidRDefault="00C0684F" w:rsidP="00C0684F">
            <w:pPr>
              <w:numPr>
                <w:ilvl w:val="12"/>
                <w:numId w:val="0"/>
              </w:numPr>
              <w:tabs>
                <w:tab w:val="left" w:pos="1080"/>
              </w:tabs>
              <w:ind w:left="1088" w:right="-74" w:hanging="530"/>
              <w:jc w:val="both"/>
            </w:pPr>
            <w:r w:rsidRPr="00D5368E">
              <w:t>(a)</w:t>
            </w:r>
            <w:r w:rsidRPr="00D5368E">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00447892" w:rsidRPr="00D5368E">
              <w:t>President, Institution of Town Planners India, New Delhi</w:t>
            </w:r>
            <w:r w:rsidRPr="00D5368E">
              <w:t xml:space="preserve"> for a list of not fewer than five (5) nominees and, on receipt of such list, the Parties shall alternately strike names there</w:t>
            </w:r>
            <w:r w:rsidR="00447892" w:rsidRPr="00D5368E">
              <w:t xml:space="preserve"> </w:t>
            </w:r>
            <w:r w:rsidRPr="00D5368E">
              <w:t xml:space="preserve">from, and the last remaining nominee on the list shall be the sole arbitrator for the matter in dispute.  If the last remaining nominee has not been determined in this manner within sixty (60) days of the date of the list, </w:t>
            </w:r>
            <w:r w:rsidR="00447892" w:rsidRPr="00D5368E">
              <w:t xml:space="preserve">President, Institution of Town Planners India, New Delhi </w:t>
            </w:r>
            <w:r w:rsidRPr="00D5368E">
              <w:t>shall appoint, upon the request of either Party and from such list or otherwise, a sole arbitrator for the matter in dispute.</w:t>
            </w:r>
          </w:p>
          <w:p w14:paraId="46952467" w14:textId="77777777" w:rsidR="00C0684F" w:rsidRPr="00D5368E" w:rsidRDefault="00C0684F" w:rsidP="00C0684F">
            <w:pPr>
              <w:keepNext/>
              <w:numPr>
                <w:ilvl w:val="12"/>
                <w:numId w:val="0"/>
              </w:numPr>
              <w:tabs>
                <w:tab w:val="left" w:pos="1080"/>
              </w:tabs>
              <w:ind w:left="1080" w:right="-72" w:hanging="540"/>
              <w:jc w:val="both"/>
            </w:pPr>
          </w:p>
          <w:p w14:paraId="62A25BD5" w14:textId="77777777" w:rsidR="00447892" w:rsidRPr="00D5368E" w:rsidRDefault="00C0684F" w:rsidP="00447892">
            <w:pPr>
              <w:numPr>
                <w:ilvl w:val="12"/>
                <w:numId w:val="0"/>
              </w:numPr>
              <w:tabs>
                <w:tab w:val="left" w:pos="1080"/>
              </w:tabs>
              <w:ind w:left="1088" w:right="-74" w:hanging="530"/>
              <w:jc w:val="both"/>
            </w:pPr>
            <w:r w:rsidRPr="00D5368E">
              <w:t>(b)</w:t>
            </w:r>
            <w:r w:rsidRPr="00D5368E">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00447892" w:rsidRPr="00D5368E">
              <w:t>the President, the Indian Council of Arbitration, New Delhi.</w:t>
            </w:r>
          </w:p>
          <w:p w14:paraId="09A9E11C" w14:textId="77777777" w:rsidR="00C0684F" w:rsidRPr="00D5368E" w:rsidRDefault="00C0684F" w:rsidP="00C0684F">
            <w:pPr>
              <w:numPr>
                <w:ilvl w:val="12"/>
                <w:numId w:val="0"/>
              </w:numPr>
              <w:tabs>
                <w:tab w:val="left" w:pos="1080"/>
              </w:tabs>
              <w:ind w:left="1088" w:right="-74" w:hanging="530"/>
              <w:jc w:val="both"/>
            </w:pPr>
          </w:p>
          <w:p w14:paraId="552DA3C5" w14:textId="77777777" w:rsidR="00C0684F" w:rsidRPr="00D5368E" w:rsidRDefault="00C0684F" w:rsidP="00C0684F">
            <w:pPr>
              <w:keepNext/>
              <w:numPr>
                <w:ilvl w:val="12"/>
                <w:numId w:val="0"/>
              </w:numPr>
              <w:tabs>
                <w:tab w:val="left" w:pos="1080"/>
              </w:tabs>
              <w:ind w:left="1080" w:right="-72" w:hanging="540"/>
              <w:jc w:val="both"/>
            </w:pPr>
            <w:r w:rsidRPr="00D5368E">
              <w:t>(c)</w:t>
            </w:r>
            <w:r w:rsidRPr="00D5368E">
              <w:tab/>
              <w:t xml:space="preserve">If, in a dispute subject to paragraph (b) above, one Party fails to appoint its arbitrator within thirty (30) days after the other Party has appointed its arbitrator, the Party which has named an arbitrator may apply to </w:t>
            </w:r>
            <w:r w:rsidR="00447892" w:rsidRPr="00D5368E">
              <w:t xml:space="preserve">the President, the Indian Council of Arbitration, New Delhi </w:t>
            </w:r>
            <w:r w:rsidRPr="00D5368E">
              <w:t>to appoint a sole arbitrator for the matter in dispute, and the arbitrator appointed pursuant to such application shall be the sole arbitrator for that dispute.</w:t>
            </w:r>
          </w:p>
        </w:tc>
      </w:tr>
      <w:tr w:rsidR="00C0684F" w:rsidRPr="00D5368E" w14:paraId="0BC1A0D7" w14:textId="77777777" w:rsidTr="00C0684F">
        <w:tc>
          <w:tcPr>
            <w:tcW w:w="1980" w:type="dxa"/>
            <w:tcMar>
              <w:top w:w="85" w:type="dxa"/>
              <w:bottom w:w="142" w:type="dxa"/>
              <w:right w:w="170" w:type="dxa"/>
            </w:tcMar>
          </w:tcPr>
          <w:p w14:paraId="75B80391" w14:textId="77777777" w:rsidR="00C0684F" w:rsidRPr="00D5368E" w:rsidRDefault="00C0684F" w:rsidP="00C0684F">
            <w:pPr>
              <w:pStyle w:val="Heading6"/>
              <w:ind w:left="0" w:firstLine="0"/>
            </w:pPr>
          </w:p>
        </w:tc>
        <w:tc>
          <w:tcPr>
            <w:tcW w:w="7020" w:type="dxa"/>
            <w:tcMar>
              <w:top w:w="85" w:type="dxa"/>
              <w:bottom w:w="142" w:type="dxa"/>
              <w:right w:w="170" w:type="dxa"/>
            </w:tcMar>
          </w:tcPr>
          <w:p w14:paraId="2F6DCBE3" w14:textId="77777777" w:rsidR="00C0684F" w:rsidRPr="00D5368E" w:rsidRDefault="00C0684F" w:rsidP="00C0684F">
            <w:pPr>
              <w:keepNext/>
              <w:numPr>
                <w:ilvl w:val="12"/>
                <w:numId w:val="0"/>
              </w:numPr>
              <w:tabs>
                <w:tab w:val="left" w:pos="540"/>
              </w:tabs>
              <w:ind w:left="540" w:right="-72" w:hanging="540"/>
              <w:jc w:val="both"/>
            </w:pPr>
            <w:r w:rsidRPr="00D5368E">
              <w:t>2.</w:t>
            </w:r>
            <w:r w:rsidRPr="00D5368E">
              <w:tab/>
            </w:r>
            <w:r w:rsidRPr="00D5368E">
              <w:rPr>
                <w:u w:val="single"/>
              </w:rPr>
              <w:t>Rules of Procedure</w:t>
            </w:r>
            <w:r w:rsidRPr="00D5368E">
              <w:t xml:space="preserve">. Except as otherwise stated herein, arbitration proceedings shall be conducted in accordance with the rules of </w:t>
            </w:r>
            <w:r w:rsidRPr="00D5368E">
              <w:lastRenderedPageBreak/>
              <w:t>procedure for arbitration of the United Nations Commission on International Trade Law (UNCITRAL) as in force on the date of this Contract.</w:t>
            </w:r>
          </w:p>
          <w:p w14:paraId="223380D5" w14:textId="77777777" w:rsidR="00C0684F" w:rsidRPr="00D5368E" w:rsidRDefault="00C0684F" w:rsidP="00C0684F">
            <w:pPr>
              <w:keepNext/>
              <w:numPr>
                <w:ilvl w:val="12"/>
                <w:numId w:val="0"/>
              </w:numPr>
              <w:tabs>
                <w:tab w:val="left" w:pos="540"/>
              </w:tabs>
              <w:ind w:left="540" w:right="-72" w:hanging="540"/>
              <w:jc w:val="both"/>
            </w:pPr>
          </w:p>
          <w:p w14:paraId="2CE23C27" w14:textId="77777777" w:rsidR="00C0684F" w:rsidRPr="00D5368E" w:rsidRDefault="00C0684F" w:rsidP="00C0684F">
            <w:pPr>
              <w:keepNext/>
              <w:numPr>
                <w:ilvl w:val="12"/>
                <w:numId w:val="0"/>
              </w:numPr>
              <w:tabs>
                <w:tab w:val="left" w:pos="540"/>
              </w:tabs>
              <w:ind w:left="540" w:right="-72" w:hanging="540"/>
              <w:jc w:val="both"/>
            </w:pPr>
            <w:r w:rsidRPr="00D5368E">
              <w:t>3.</w:t>
            </w:r>
            <w:r w:rsidRPr="00D5368E">
              <w:tab/>
            </w:r>
            <w:r w:rsidRPr="00D5368E">
              <w:rPr>
                <w:u w:val="single"/>
              </w:rPr>
              <w:t>Substitute Arbitrators</w:t>
            </w:r>
            <w:r w:rsidRPr="00D5368E">
              <w:t>.  If for any reason an arbitrator is unable to perform his/her function, a substitute shall be appointed in the same manner as the original arbitrator.</w:t>
            </w:r>
          </w:p>
          <w:p w14:paraId="7E2A76A9" w14:textId="77777777" w:rsidR="00C0684F" w:rsidRPr="00D5368E" w:rsidRDefault="00C0684F" w:rsidP="00C0684F">
            <w:pPr>
              <w:keepNext/>
              <w:numPr>
                <w:ilvl w:val="12"/>
                <w:numId w:val="0"/>
              </w:numPr>
              <w:tabs>
                <w:tab w:val="left" w:pos="540"/>
              </w:tabs>
              <w:ind w:left="540" w:right="-72" w:hanging="540"/>
              <w:jc w:val="both"/>
            </w:pPr>
          </w:p>
          <w:p w14:paraId="3E173113" w14:textId="77777777" w:rsidR="00C0684F" w:rsidRPr="00D5368E" w:rsidRDefault="00C0684F" w:rsidP="00C0684F">
            <w:pPr>
              <w:numPr>
                <w:ilvl w:val="12"/>
                <w:numId w:val="0"/>
              </w:numPr>
              <w:tabs>
                <w:tab w:val="left" w:pos="540"/>
              </w:tabs>
              <w:ind w:left="540" w:right="-72" w:hanging="540"/>
              <w:jc w:val="both"/>
            </w:pPr>
            <w:r w:rsidRPr="00D5368E">
              <w:t>4.</w:t>
            </w:r>
            <w:r w:rsidRPr="00D5368E">
              <w:tab/>
            </w:r>
            <w:r w:rsidRPr="00D5368E">
              <w:rPr>
                <w:u w:val="single"/>
              </w:rPr>
              <w:t>Nationality and Qualifications of Arbitrators</w:t>
            </w:r>
            <w:r w:rsidRPr="00D5368E">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D5368E">
              <w:rPr>
                <w:i/>
              </w:rPr>
              <w:t xml:space="preserve">[If the Consultant consists of more than one entity, add: </w:t>
            </w:r>
            <w:r w:rsidRPr="00D5368E">
              <w:t xml:space="preserve"> or of the home country of any of their members or Parties</w:t>
            </w:r>
            <w:r w:rsidRPr="00D5368E">
              <w:rPr>
                <w:i/>
                <w:color w:val="1F497D" w:themeColor="text2"/>
              </w:rPr>
              <w:t>]</w:t>
            </w:r>
            <w:r w:rsidRPr="00D5368E">
              <w:t>or of the Government’s country.  For the purposes of this Clause, “home country” means any of:</w:t>
            </w:r>
          </w:p>
          <w:p w14:paraId="1AC26D29" w14:textId="77777777" w:rsidR="00C0684F" w:rsidRPr="00D5368E" w:rsidRDefault="00C0684F" w:rsidP="00C0684F">
            <w:pPr>
              <w:keepNext/>
              <w:numPr>
                <w:ilvl w:val="12"/>
                <w:numId w:val="0"/>
              </w:numPr>
              <w:tabs>
                <w:tab w:val="left" w:pos="540"/>
              </w:tabs>
              <w:ind w:left="540" w:right="-72" w:hanging="540"/>
              <w:jc w:val="both"/>
            </w:pPr>
          </w:p>
          <w:p w14:paraId="2FE28DC5" w14:textId="77777777" w:rsidR="00C0684F" w:rsidRPr="00D5368E" w:rsidRDefault="00C0684F" w:rsidP="00C0684F">
            <w:pPr>
              <w:numPr>
                <w:ilvl w:val="12"/>
                <w:numId w:val="0"/>
              </w:numPr>
              <w:tabs>
                <w:tab w:val="left" w:pos="1080"/>
              </w:tabs>
              <w:ind w:left="1080" w:right="-72" w:hanging="540"/>
              <w:jc w:val="both"/>
            </w:pPr>
            <w:r w:rsidRPr="00D5368E">
              <w:t>(a)</w:t>
            </w:r>
            <w:r w:rsidRPr="00D5368E">
              <w:tab/>
              <w:t xml:space="preserve">the country of incorporation of the Consultant </w:t>
            </w:r>
            <w:r w:rsidR="00D3231E" w:rsidRPr="00D5368E">
              <w:rPr>
                <w:i/>
              </w:rPr>
              <w:t>[</w:t>
            </w:r>
            <w:r w:rsidRPr="00D5368E">
              <w:rPr>
                <w:i/>
              </w:rPr>
              <w:t>If the Consultant consists of more than one entity, add:</w:t>
            </w:r>
            <w:r w:rsidRPr="00D5368E">
              <w:t xml:space="preserve"> or of any of their members or Parties</w:t>
            </w:r>
            <w:r w:rsidRPr="00D5368E">
              <w:rPr>
                <w:i/>
              </w:rPr>
              <w:t>]</w:t>
            </w:r>
            <w:r w:rsidRPr="00D5368E">
              <w:t>; or</w:t>
            </w:r>
          </w:p>
          <w:p w14:paraId="21658A2C" w14:textId="77777777" w:rsidR="00C0684F" w:rsidRPr="00D5368E" w:rsidRDefault="00C0684F" w:rsidP="00C0684F">
            <w:pPr>
              <w:numPr>
                <w:ilvl w:val="12"/>
                <w:numId w:val="0"/>
              </w:numPr>
              <w:tabs>
                <w:tab w:val="left" w:pos="1080"/>
              </w:tabs>
              <w:ind w:left="1080" w:right="-72" w:hanging="540"/>
              <w:jc w:val="both"/>
            </w:pPr>
          </w:p>
          <w:p w14:paraId="4F727806" w14:textId="77777777" w:rsidR="00C0684F" w:rsidRPr="00D5368E" w:rsidRDefault="00C0684F" w:rsidP="00C0684F">
            <w:pPr>
              <w:numPr>
                <w:ilvl w:val="12"/>
                <w:numId w:val="0"/>
              </w:numPr>
              <w:tabs>
                <w:tab w:val="left" w:pos="1080"/>
              </w:tabs>
              <w:ind w:left="1080" w:right="-72" w:hanging="540"/>
              <w:jc w:val="both"/>
            </w:pPr>
            <w:r w:rsidRPr="00D5368E">
              <w:t>(b)</w:t>
            </w:r>
            <w:r w:rsidRPr="00D5368E">
              <w:tab/>
              <w:t xml:space="preserve">the country in which the Consultant’s [or any of their members’ or Parties’] principal place of business is located; or </w:t>
            </w:r>
          </w:p>
          <w:p w14:paraId="7573674D" w14:textId="77777777" w:rsidR="00C0684F" w:rsidRPr="00D5368E" w:rsidRDefault="00C0684F" w:rsidP="00C0684F">
            <w:pPr>
              <w:numPr>
                <w:ilvl w:val="12"/>
                <w:numId w:val="0"/>
              </w:numPr>
              <w:tabs>
                <w:tab w:val="left" w:pos="1080"/>
              </w:tabs>
              <w:ind w:left="1080" w:right="-72" w:hanging="540"/>
              <w:jc w:val="both"/>
            </w:pPr>
          </w:p>
          <w:p w14:paraId="674EEF1B" w14:textId="77777777" w:rsidR="00C0684F" w:rsidRPr="00D5368E" w:rsidRDefault="00C0684F" w:rsidP="00C0684F">
            <w:pPr>
              <w:numPr>
                <w:ilvl w:val="12"/>
                <w:numId w:val="0"/>
              </w:numPr>
              <w:tabs>
                <w:tab w:val="left" w:pos="1080"/>
              </w:tabs>
              <w:ind w:left="1080" w:right="-72" w:hanging="540"/>
              <w:jc w:val="both"/>
            </w:pPr>
            <w:r w:rsidRPr="00D5368E">
              <w:t>(c)</w:t>
            </w:r>
            <w:r w:rsidRPr="00D5368E">
              <w:tab/>
              <w:t>the country of nationality of a majority of the Consultant’s [or of any members’ or Parties’] shareholders; or</w:t>
            </w:r>
          </w:p>
          <w:p w14:paraId="5A37BBA5" w14:textId="77777777" w:rsidR="00C0684F" w:rsidRPr="00D5368E" w:rsidRDefault="00C0684F" w:rsidP="00C0684F">
            <w:pPr>
              <w:numPr>
                <w:ilvl w:val="12"/>
                <w:numId w:val="0"/>
              </w:numPr>
              <w:tabs>
                <w:tab w:val="left" w:pos="1080"/>
              </w:tabs>
              <w:ind w:left="1080" w:right="-72" w:hanging="540"/>
              <w:jc w:val="both"/>
            </w:pPr>
          </w:p>
          <w:p w14:paraId="272684CE" w14:textId="77777777" w:rsidR="00C0684F" w:rsidRPr="00D5368E" w:rsidRDefault="00C0684F" w:rsidP="00C0684F">
            <w:pPr>
              <w:numPr>
                <w:ilvl w:val="12"/>
                <w:numId w:val="0"/>
              </w:numPr>
              <w:tabs>
                <w:tab w:val="left" w:pos="1080"/>
              </w:tabs>
              <w:ind w:left="1080" w:right="-72" w:hanging="540"/>
              <w:jc w:val="both"/>
            </w:pPr>
            <w:r w:rsidRPr="00D5368E">
              <w:t>(d)</w:t>
            </w:r>
            <w:r w:rsidRPr="00D5368E">
              <w:tab/>
              <w:t>the country of nationality of the Sub-consultants concerned, where the dispute involves a subcontract.</w:t>
            </w:r>
          </w:p>
        </w:tc>
      </w:tr>
      <w:tr w:rsidR="00C0684F" w:rsidRPr="00D5368E" w14:paraId="3ABD2A09" w14:textId="77777777" w:rsidTr="00C0684F">
        <w:tc>
          <w:tcPr>
            <w:tcW w:w="1980" w:type="dxa"/>
            <w:tcMar>
              <w:top w:w="85" w:type="dxa"/>
              <w:bottom w:w="142" w:type="dxa"/>
              <w:right w:w="170" w:type="dxa"/>
            </w:tcMar>
          </w:tcPr>
          <w:p w14:paraId="1E440EF5" w14:textId="77777777" w:rsidR="00C0684F" w:rsidRPr="00D5368E" w:rsidRDefault="00C0684F" w:rsidP="00C0684F">
            <w:pPr>
              <w:pStyle w:val="Heading6"/>
              <w:ind w:left="0" w:firstLine="0"/>
            </w:pPr>
          </w:p>
        </w:tc>
        <w:tc>
          <w:tcPr>
            <w:tcW w:w="7020" w:type="dxa"/>
            <w:tcMar>
              <w:top w:w="85" w:type="dxa"/>
              <w:bottom w:w="142" w:type="dxa"/>
              <w:right w:w="170" w:type="dxa"/>
            </w:tcMar>
          </w:tcPr>
          <w:p w14:paraId="33FE7EFB" w14:textId="77777777" w:rsidR="00C0684F" w:rsidRPr="00D5368E" w:rsidRDefault="00C0684F" w:rsidP="00C0684F">
            <w:pPr>
              <w:numPr>
                <w:ilvl w:val="12"/>
                <w:numId w:val="0"/>
              </w:numPr>
              <w:tabs>
                <w:tab w:val="left" w:pos="540"/>
              </w:tabs>
              <w:ind w:left="540" w:right="-72" w:hanging="540"/>
              <w:jc w:val="both"/>
            </w:pPr>
            <w:r w:rsidRPr="00D5368E">
              <w:t>5.</w:t>
            </w:r>
            <w:r w:rsidRPr="00D5368E">
              <w:tab/>
            </w:r>
            <w:r w:rsidRPr="00D5368E">
              <w:rPr>
                <w:u w:val="single"/>
              </w:rPr>
              <w:t>Miscellaneous</w:t>
            </w:r>
            <w:r w:rsidRPr="00D5368E">
              <w:t>.  In any arbitration proceeding hereunder:</w:t>
            </w:r>
          </w:p>
          <w:p w14:paraId="455A42F1" w14:textId="77777777" w:rsidR="00C0684F" w:rsidRPr="00D5368E" w:rsidRDefault="00C0684F" w:rsidP="00C0684F">
            <w:pPr>
              <w:pStyle w:val="BodyText"/>
              <w:numPr>
                <w:ilvl w:val="12"/>
                <w:numId w:val="0"/>
              </w:numPr>
              <w:spacing w:after="0"/>
            </w:pPr>
          </w:p>
          <w:p w14:paraId="32C6F6A3" w14:textId="0626835B" w:rsidR="00C0684F" w:rsidRPr="00D5368E" w:rsidRDefault="00C0684F" w:rsidP="00C0684F">
            <w:pPr>
              <w:numPr>
                <w:ilvl w:val="12"/>
                <w:numId w:val="0"/>
              </w:numPr>
              <w:tabs>
                <w:tab w:val="left" w:pos="1080"/>
              </w:tabs>
              <w:ind w:left="1080" w:right="-72" w:hanging="540"/>
              <w:jc w:val="both"/>
            </w:pPr>
            <w:r w:rsidRPr="00D5368E">
              <w:t>(a)</w:t>
            </w:r>
            <w:r w:rsidRPr="00D5368E">
              <w:tab/>
              <w:t xml:space="preserve">proceedings shall, unless otherwise agreed by the Parties, be held in </w:t>
            </w:r>
            <w:r w:rsidRPr="00D5368E">
              <w:rPr>
                <w:i/>
              </w:rPr>
              <w:t>Client’s country</w:t>
            </w:r>
            <w:r w:rsidR="00466A22">
              <w:rPr>
                <w:i/>
              </w:rPr>
              <w:t>.</w:t>
            </w:r>
          </w:p>
          <w:p w14:paraId="15F091F3" w14:textId="77777777" w:rsidR="00C0684F" w:rsidRPr="00D5368E" w:rsidRDefault="00C0684F" w:rsidP="00C0684F">
            <w:pPr>
              <w:numPr>
                <w:ilvl w:val="12"/>
                <w:numId w:val="0"/>
              </w:numPr>
              <w:tabs>
                <w:tab w:val="left" w:pos="1080"/>
              </w:tabs>
              <w:ind w:left="1080" w:right="-72" w:hanging="540"/>
              <w:jc w:val="both"/>
            </w:pPr>
          </w:p>
          <w:p w14:paraId="491BDCBC" w14:textId="740605FF" w:rsidR="00C0684F" w:rsidRPr="00D5368E" w:rsidRDefault="00C0684F" w:rsidP="00C0684F">
            <w:pPr>
              <w:numPr>
                <w:ilvl w:val="12"/>
                <w:numId w:val="0"/>
              </w:numPr>
              <w:tabs>
                <w:tab w:val="left" w:pos="1080"/>
              </w:tabs>
              <w:ind w:left="1080" w:right="-72" w:hanging="540"/>
              <w:jc w:val="both"/>
            </w:pPr>
            <w:r w:rsidRPr="00D5368E">
              <w:t>(b)</w:t>
            </w:r>
            <w:r w:rsidRPr="00D5368E">
              <w:tab/>
              <w:t xml:space="preserve">the </w:t>
            </w:r>
            <w:r w:rsidR="00466A22">
              <w:rPr>
                <w:i/>
              </w:rPr>
              <w:t xml:space="preserve">English </w:t>
            </w:r>
            <w:r w:rsidRPr="00D5368E">
              <w:t>language shall be the official language for all purposes; and</w:t>
            </w:r>
          </w:p>
          <w:p w14:paraId="4CF000BF" w14:textId="77777777" w:rsidR="00C0684F" w:rsidRPr="00D5368E" w:rsidRDefault="00C0684F" w:rsidP="00C0684F">
            <w:pPr>
              <w:numPr>
                <w:ilvl w:val="12"/>
                <w:numId w:val="0"/>
              </w:numPr>
              <w:tabs>
                <w:tab w:val="left" w:pos="1080"/>
              </w:tabs>
              <w:ind w:left="1080" w:right="-72" w:hanging="540"/>
              <w:jc w:val="both"/>
            </w:pPr>
          </w:p>
          <w:p w14:paraId="2E59812B" w14:textId="77777777" w:rsidR="00C0684F" w:rsidRPr="00D5368E" w:rsidRDefault="00C0684F" w:rsidP="00C0684F">
            <w:pPr>
              <w:numPr>
                <w:ilvl w:val="12"/>
                <w:numId w:val="0"/>
              </w:numPr>
              <w:tabs>
                <w:tab w:val="left" w:pos="1080"/>
              </w:tabs>
              <w:ind w:left="1080" w:right="-72" w:hanging="520"/>
              <w:jc w:val="both"/>
              <w:rPr>
                <w:i/>
                <w:iCs/>
                <w:strike/>
              </w:rPr>
            </w:pPr>
            <w:r w:rsidRPr="00D5368E">
              <w:t>(c)</w:t>
            </w:r>
            <w:r w:rsidRPr="00D5368E">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060265D4" w14:textId="77777777" w:rsidR="00C0684F" w:rsidRPr="00D5368E" w:rsidRDefault="00C0684F" w:rsidP="00C0684F">
      <w:pPr>
        <w:jc w:val="center"/>
      </w:pPr>
    </w:p>
    <w:p w14:paraId="25091F3A" w14:textId="77777777" w:rsidR="00C0684F" w:rsidRPr="00D5368E" w:rsidRDefault="00C0684F" w:rsidP="00C0684F">
      <w:pPr>
        <w:pStyle w:val="BankNormal"/>
        <w:spacing w:after="0"/>
        <w:rPr>
          <w:szCs w:val="24"/>
          <w:lang w:eastAsia="it-IT"/>
        </w:rPr>
        <w:sectPr w:rsidR="00C0684F" w:rsidRPr="00D5368E" w:rsidSect="00C0684F">
          <w:headerReference w:type="even" r:id="rId104"/>
          <w:headerReference w:type="default" r:id="rId105"/>
          <w:headerReference w:type="first" r:id="rId106"/>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69FFCA29" w14:textId="77777777" w:rsidR="00C0684F" w:rsidRPr="00D5368E" w:rsidRDefault="00C0684F" w:rsidP="003146ED">
      <w:pPr>
        <w:pStyle w:val="Heading1"/>
        <w:numPr>
          <w:ilvl w:val="0"/>
          <w:numId w:val="26"/>
        </w:numPr>
      </w:pPr>
      <w:bookmarkStart w:id="407" w:name="_Toc299534185"/>
      <w:bookmarkStart w:id="408" w:name="_Toc474334038"/>
      <w:bookmarkStart w:id="409" w:name="_Toc474334207"/>
      <w:bookmarkStart w:id="410" w:name="_Toc122704753"/>
      <w:r w:rsidRPr="00D5368E">
        <w:lastRenderedPageBreak/>
        <w:t>Appendices</w:t>
      </w:r>
      <w:bookmarkEnd w:id="407"/>
      <w:bookmarkEnd w:id="408"/>
      <w:bookmarkEnd w:id="409"/>
      <w:bookmarkEnd w:id="410"/>
    </w:p>
    <w:p w14:paraId="14FB7BC9" w14:textId="77777777" w:rsidR="00C0684F" w:rsidRPr="00D5368E" w:rsidRDefault="00C0684F" w:rsidP="00C0684F">
      <w:pPr>
        <w:pStyle w:val="A1-Heading2"/>
        <w:numPr>
          <w:ilvl w:val="0"/>
          <w:numId w:val="0"/>
        </w:numPr>
        <w:ind w:left="360"/>
        <w:rPr>
          <w:sz w:val="32"/>
          <w:szCs w:val="32"/>
          <w:lang w:val="en-US"/>
        </w:rPr>
      </w:pPr>
      <w:bookmarkStart w:id="411" w:name="_Toc299534186"/>
      <w:bookmarkStart w:id="412" w:name="_Toc474334039"/>
      <w:bookmarkStart w:id="413" w:name="_Toc474334208"/>
      <w:bookmarkStart w:id="414" w:name="_Toc122704754"/>
      <w:r w:rsidRPr="00D5368E">
        <w:rPr>
          <w:sz w:val="32"/>
          <w:szCs w:val="32"/>
          <w:lang w:val="en-US"/>
        </w:rPr>
        <w:t>Appendix A – Terms of Reference</w:t>
      </w:r>
      <w:bookmarkEnd w:id="411"/>
      <w:bookmarkEnd w:id="412"/>
      <w:bookmarkEnd w:id="413"/>
      <w:bookmarkEnd w:id="414"/>
    </w:p>
    <w:p w14:paraId="0EC88F49" w14:textId="77777777" w:rsidR="00C0684F" w:rsidRPr="00D5368E" w:rsidRDefault="00C0684F" w:rsidP="00C0684F">
      <w:pPr>
        <w:keepNext/>
        <w:numPr>
          <w:ilvl w:val="12"/>
          <w:numId w:val="0"/>
        </w:numPr>
      </w:pPr>
    </w:p>
    <w:p w14:paraId="3F2D9F03" w14:textId="77777777" w:rsidR="00C0684F" w:rsidRPr="00D5368E" w:rsidRDefault="00C0684F" w:rsidP="00C0684F">
      <w:pPr>
        <w:numPr>
          <w:ilvl w:val="12"/>
          <w:numId w:val="0"/>
        </w:numPr>
        <w:jc w:val="both"/>
        <w:rPr>
          <w:b/>
          <w:bCs/>
          <w:i/>
        </w:rPr>
      </w:pPr>
      <w:r w:rsidRPr="00D5368E">
        <w:rPr>
          <w:bCs/>
          <w:i/>
        </w:rPr>
        <w:t>[</w:t>
      </w:r>
      <w:r w:rsidRPr="00D5368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14:paraId="543A1878" w14:textId="77777777" w:rsidR="00C0684F" w:rsidRPr="00D5368E" w:rsidRDefault="00C0684F" w:rsidP="00C0684F">
      <w:pPr>
        <w:numPr>
          <w:ilvl w:val="12"/>
          <w:numId w:val="0"/>
        </w:numPr>
        <w:jc w:val="both"/>
        <w:rPr>
          <w:i/>
        </w:rPr>
      </w:pPr>
    </w:p>
    <w:p w14:paraId="53C9A064" w14:textId="77777777" w:rsidR="00C0684F" w:rsidRPr="00D5368E" w:rsidRDefault="00C0684F" w:rsidP="00C0684F">
      <w:pPr>
        <w:numPr>
          <w:ilvl w:val="12"/>
          <w:numId w:val="0"/>
        </w:numPr>
        <w:jc w:val="both"/>
        <w:rPr>
          <w:i/>
        </w:rPr>
      </w:pPr>
      <w:r w:rsidRPr="00D5368E">
        <w:rPr>
          <w:i/>
        </w:rPr>
        <w:t>Insert the text based on the Section 7 (Terms of Reference) of the ITC in the RFP and modified based on the Forms TECH-1 through TECH-5 of the Consultant’s Proposal. Highlight the changes to Section 7 of the RFP]</w:t>
      </w:r>
    </w:p>
    <w:p w14:paraId="791AEC46" w14:textId="77777777" w:rsidR="00C0684F" w:rsidRPr="00D5368E" w:rsidRDefault="00C0684F" w:rsidP="00C0684F">
      <w:pPr>
        <w:numPr>
          <w:ilvl w:val="12"/>
          <w:numId w:val="0"/>
        </w:numPr>
        <w:jc w:val="both"/>
        <w:rPr>
          <w:color w:val="1F497D" w:themeColor="text2"/>
        </w:rPr>
      </w:pPr>
    </w:p>
    <w:p w14:paraId="18E7325E" w14:textId="77777777" w:rsidR="00C0684F" w:rsidRPr="00D5368E" w:rsidRDefault="00C0684F" w:rsidP="00C0684F">
      <w:pPr>
        <w:numPr>
          <w:ilvl w:val="12"/>
          <w:numId w:val="0"/>
        </w:numPr>
      </w:pPr>
      <w:r w:rsidRPr="00D5368E">
        <w:t>………………………………………………………………………………………………</w:t>
      </w:r>
    </w:p>
    <w:p w14:paraId="7883FA37" w14:textId="77777777" w:rsidR="00C0684F" w:rsidRPr="00D5368E" w:rsidRDefault="00C0684F" w:rsidP="00C0684F">
      <w:pPr>
        <w:numPr>
          <w:ilvl w:val="12"/>
          <w:numId w:val="0"/>
        </w:numPr>
      </w:pPr>
    </w:p>
    <w:p w14:paraId="7A23076A" w14:textId="77777777" w:rsidR="00C0684F" w:rsidRPr="00D5368E" w:rsidRDefault="00C0684F" w:rsidP="00C0684F">
      <w:pPr>
        <w:numPr>
          <w:ilvl w:val="12"/>
          <w:numId w:val="0"/>
        </w:numPr>
      </w:pPr>
    </w:p>
    <w:p w14:paraId="2CE05C07" w14:textId="77777777" w:rsidR="00C0684F" w:rsidRPr="00D5368E" w:rsidRDefault="00C0684F" w:rsidP="00C0684F">
      <w:pPr>
        <w:pStyle w:val="A1-Heading2"/>
        <w:numPr>
          <w:ilvl w:val="0"/>
          <w:numId w:val="0"/>
        </w:numPr>
        <w:ind w:left="360"/>
        <w:rPr>
          <w:sz w:val="32"/>
          <w:szCs w:val="32"/>
          <w:lang w:val="en-US"/>
        </w:rPr>
      </w:pPr>
      <w:bookmarkStart w:id="415" w:name="_Toc299534187"/>
      <w:bookmarkStart w:id="416" w:name="_Toc474334040"/>
      <w:bookmarkStart w:id="417" w:name="_Toc474334209"/>
      <w:bookmarkStart w:id="418" w:name="_Toc122704755"/>
      <w:r w:rsidRPr="00D5368E">
        <w:rPr>
          <w:sz w:val="32"/>
          <w:szCs w:val="32"/>
          <w:lang w:val="en-US"/>
        </w:rPr>
        <w:t>Appendix B - Key Experts</w:t>
      </w:r>
      <w:bookmarkEnd w:id="415"/>
      <w:bookmarkEnd w:id="416"/>
      <w:bookmarkEnd w:id="417"/>
      <w:bookmarkEnd w:id="418"/>
    </w:p>
    <w:p w14:paraId="36374F63" w14:textId="77777777" w:rsidR="00C0684F" w:rsidRPr="00D5368E" w:rsidRDefault="00C0684F" w:rsidP="00C0684F">
      <w:pPr>
        <w:pStyle w:val="BankNormal"/>
        <w:keepNext/>
        <w:numPr>
          <w:ilvl w:val="12"/>
          <w:numId w:val="0"/>
        </w:numPr>
        <w:spacing w:after="0"/>
        <w:rPr>
          <w:szCs w:val="24"/>
          <w:lang w:eastAsia="it-IT"/>
        </w:rPr>
      </w:pPr>
    </w:p>
    <w:p w14:paraId="02ED5073" w14:textId="77777777" w:rsidR="00C0684F" w:rsidRPr="00D5368E" w:rsidRDefault="00C0684F" w:rsidP="00C0684F">
      <w:pPr>
        <w:numPr>
          <w:ilvl w:val="12"/>
          <w:numId w:val="0"/>
        </w:numPr>
        <w:jc w:val="both"/>
        <w:rPr>
          <w:i/>
        </w:rPr>
      </w:pPr>
      <w:r w:rsidRPr="00D5368E">
        <w:rPr>
          <w:i/>
        </w:rPr>
        <w:t>[Insert a table based on Form TECH-6 of the Consultant’s Technical Proposal and finalized at the Contract’s negotiations. Attach the CVs (updated and signed by the respective Key Experts) demonstrating the qualifications of Key Experts.]</w:t>
      </w:r>
    </w:p>
    <w:p w14:paraId="65340A31" w14:textId="77777777" w:rsidR="00C0684F" w:rsidRPr="00D5368E" w:rsidRDefault="00C0684F" w:rsidP="00C0684F">
      <w:pPr>
        <w:pStyle w:val="BankNormal"/>
        <w:numPr>
          <w:ilvl w:val="12"/>
          <w:numId w:val="0"/>
        </w:numPr>
        <w:spacing w:after="0"/>
        <w:rPr>
          <w:iCs/>
          <w:color w:val="1F497D" w:themeColor="text2"/>
          <w:szCs w:val="24"/>
        </w:rPr>
      </w:pPr>
    </w:p>
    <w:p w14:paraId="1877DF69" w14:textId="77777777" w:rsidR="00C0684F" w:rsidRPr="00D5368E" w:rsidRDefault="00C0684F" w:rsidP="00C0684F">
      <w:pPr>
        <w:numPr>
          <w:ilvl w:val="12"/>
          <w:numId w:val="0"/>
        </w:numPr>
        <w:rPr>
          <w:color w:val="1F497D" w:themeColor="text2"/>
        </w:rPr>
      </w:pPr>
    </w:p>
    <w:p w14:paraId="49C26EF3" w14:textId="77777777" w:rsidR="00C0684F" w:rsidRPr="00D5368E" w:rsidRDefault="00C0684F" w:rsidP="00C0684F">
      <w:pPr>
        <w:numPr>
          <w:ilvl w:val="12"/>
          <w:numId w:val="0"/>
        </w:numPr>
        <w:rPr>
          <w:color w:val="1F497D" w:themeColor="text2"/>
          <w:spacing w:val="-3"/>
        </w:rPr>
      </w:pPr>
      <w:r w:rsidRPr="00D5368E">
        <w:rPr>
          <w:color w:val="1F497D" w:themeColor="text2"/>
          <w:spacing w:val="-3"/>
        </w:rPr>
        <w:t>……………………………………………………………………………………………………</w:t>
      </w:r>
    </w:p>
    <w:p w14:paraId="432735C5" w14:textId="77777777" w:rsidR="00C0684F" w:rsidRPr="00D5368E" w:rsidRDefault="00C0684F" w:rsidP="00C0684F">
      <w:pPr>
        <w:numPr>
          <w:ilvl w:val="12"/>
          <w:numId w:val="0"/>
        </w:numPr>
        <w:rPr>
          <w:spacing w:val="-3"/>
        </w:rPr>
      </w:pPr>
    </w:p>
    <w:p w14:paraId="5246AA12" w14:textId="77777777" w:rsidR="00C0684F" w:rsidRPr="00D5368E" w:rsidRDefault="00C0684F" w:rsidP="00C0684F">
      <w:pPr>
        <w:numPr>
          <w:ilvl w:val="12"/>
          <w:numId w:val="0"/>
        </w:numPr>
        <w:rPr>
          <w:spacing w:val="-3"/>
        </w:rPr>
      </w:pPr>
    </w:p>
    <w:p w14:paraId="7BF756C4" w14:textId="77777777" w:rsidR="00C0684F" w:rsidRPr="00D5368E" w:rsidRDefault="00C0684F" w:rsidP="00C0684F">
      <w:pPr>
        <w:pStyle w:val="A1-Heading2"/>
        <w:numPr>
          <w:ilvl w:val="0"/>
          <w:numId w:val="0"/>
        </w:numPr>
        <w:ind w:left="360"/>
        <w:rPr>
          <w:sz w:val="32"/>
          <w:szCs w:val="32"/>
          <w:lang w:val="en-US"/>
        </w:rPr>
      </w:pPr>
      <w:bookmarkStart w:id="419" w:name="_Toc299534188"/>
      <w:bookmarkStart w:id="420" w:name="_Toc474334041"/>
      <w:bookmarkStart w:id="421" w:name="_Toc474334210"/>
      <w:bookmarkStart w:id="422" w:name="_Toc122704756"/>
      <w:r w:rsidRPr="00D5368E">
        <w:rPr>
          <w:sz w:val="32"/>
          <w:szCs w:val="32"/>
          <w:lang w:val="en-US"/>
        </w:rPr>
        <w:t xml:space="preserve">Appendix C – </w:t>
      </w:r>
      <w:bookmarkEnd w:id="419"/>
      <w:r w:rsidRPr="00D5368E">
        <w:rPr>
          <w:sz w:val="32"/>
          <w:szCs w:val="32"/>
          <w:lang w:val="en-US"/>
        </w:rPr>
        <w:t>Breakdown of Contract Price</w:t>
      </w:r>
      <w:bookmarkEnd w:id="420"/>
      <w:bookmarkEnd w:id="421"/>
      <w:bookmarkEnd w:id="422"/>
    </w:p>
    <w:p w14:paraId="5AC8A26D" w14:textId="77777777" w:rsidR="00C0684F" w:rsidRPr="00D5368E" w:rsidRDefault="00C0684F" w:rsidP="00C0684F">
      <w:pPr>
        <w:numPr>
          <w:ilvl w:val="12"/>
          <w:numId w:val="0"/>
        </w:numPr>
        <w:tabs>
          <w:tab w:val="left" w:pos="1440"/>
        </w:tabs>
        <w:jc w:val="both"/>
        <w:rPr>
          <w:spacing w:val="-3"/>
        </w:rPr>
      </w:pPr>
    </w:p>
    <w:p w14:paraId="5E0C07F0" w14:textId="77777777" w:rsidR="00C0684F" w:rsidRPr="00D5368E" w:rsidRDefault="00D3231E" w:rsidP="00C0684F">
      <w:pPr>
        <w:numPr>
          <w:ilvl w:val="12"/>
          <w:numId w:val="0"/>
        </w:numPr>
        <w:tabs>
          <w:tab w:val="left" w:pos="1440"/>
        </w:tabs>
        <w:jc w:val="both"/>
        <w:rPr>
          <w:i/>
          <w:spacing w:val="-3"/>
        </w:rPr>
      </w:pPr>
      <w:r w:rsidRPr="00D5368E">
        <w:rPr>
          <w:i/>
          <w:spacing w:val="-3"/>
        </w:rPr>
        <w:t>[</w:t>
      </w:r>
      <w:r w:rsidR="00C0684F" w:rsidRPr="00D5368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D5368E">
        <w:rPr>
          <w:i/>
          <w:spacing w:val="-3"/>
        </w:rPr>
        <w:t>]</w:t>
      </w:r>
    </w:p>
    <w:p w14:paraId="0E9961F3" w14:textId="77777777" w:rsidR="00C0684F" w:rsidRPr="00D5368E" w:rsidRDefault="00C0684F" w:rsidP="00C0684F">
      <w:pPr>
        <w:numPr>
          <w:ilvl w:val="12"/>
          <w:numId w:val="0"/>
        </w:numPr>
        <w:tabs>
          <w:tab w:val="left" w:pos="1440"/>
        </w:tabs>
        <w:ind w:left="720" w:hanging="720"/>
        <w:jc w:val="both"/>
        <w:rPr>
          <w:spacing w:val="-3"/>
        </w:rPr>
      </w:pPr>
    </w:p>
    <w:p w14:paraId="2D4F6000" w14:textId="77777777" w:rsidR="00C0684F" w:rsidRPr="00D5368E" w:rsidRDefault="00C0684F" w:rsidP="00C0684F">
      <w:pPr>
        <w:numPr>
          <w:ilvl w:val="12"/>
          <w:numId w:val="0"/>
        </w:numPr>
        <w:ind w:right="-72"/>
        <w:jc w:val="both"/>
        <w:rPr>
          <w:bCs/>
          <w:i/>
        </w:rPr>
      </w:pPr>
      <w:r w:rsidRPr="00D5368E">
        <w:rPr>
          <w:bCs/>
          <w:i/>
        </w:rPr>
        <w:t>When the Consultant has been selected under Quality-Based Selection method, also add the following:</w:t>
      </w:r>
    </w:p>
    <w:p w14:paraId="5922A6BB" w14:textId="77777777" w:rsidR="00C0684F" w:rsidRPr="00D5368E" w:rsidRDefault="00C0684F" w:rsidP="00C0684F">
      <w:pPr>
        <w:numPr>
          <w:ilvl w:val="12"/>
          <w:numId w:val="0"/>
        </w:numPr>
        <w:ind w:right="-72"/>
        <w:jc w:val="both"/>
        <w:rPr>
          <w:bCs/>
          <w:i/>
        </w:rPr>
      </w:pPr>
    </w:p>
    <w:p w14:paraId="21633FC2" w14:textId="77777777" w:rsidR="00C0684F" w:rsidRPr="00D5368E" w:rsidRDefault="00C0684F" w:rsidP="00C0684F">
      <w:pPr>
        <w:numPr>
          <w:ilvl w:val="12"/>
          <w:numId w:val="0"/>
        </w:numPr>
        <w:ind w:left="720" w:right="-72"/>
        <w:jc w:val="both"/>
      </w:pPr>
      <w:r w:rsidRPr="00D5368E">
        <w:rPr>
          <w:i/>
        </w:rPr>
        <w:t>“</w:t>
      </w:r>
      <w:r w:rsidRPr="00D5368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7791B78F" w14:textId="77777777" w:rsidR="00C0684F" w:rsidRPr="00D5368E" w:rsidRDefault="00C0684F" w:rsidP="00C0684F">
      <w:pPr>
        <w:numPr>
          <w:ilvl w:val="12"/>
          <w:numId w:val="0"/>
        </w:numPr>
        <w:ind w:left="720" w:right="-72"/>
        <w:jc w:val="both"/>
      </w:pPr>
    </w:p>
    <w:p w14:paraId="2C3BF118" w14:textId="77777777" w:rsidR="00C0684F" w:rsidRPr="00D5368E" w:rsidRDefault="00C0684F" w:rsidP="00C0684F">
      <w:pPr>
        <w:numPr>
          <w:ilvl w:val="12"/>
          <w:numId w:val="0"/>
        </w:numPr>
        <w:ind w:left="720" w:right="-72"/>
        <w:jc w:val="both"/>
        <w:rPr>
          <w:i/>
        </w:rPr>
      </w:pPr>
      <w:r w:rsidRPr="00D5368E">
        <w:lastRenderedPageBreak/>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D5368E">
        <w:rPr>
          <w:i/>
        </w:rPr>
        <w:t>.”]</w:t>
      </w:r>
    </w:p>
    <w:p w14:paraId="129D0136" w14:textId="77777777" w:rsidR="00C0684F" w:rsidRPr="00D5368E" w:rsidRDefault="00C0684F" w:rsidP="00C0684F">
      <w:pPr>
        <w:numPr>
          <w:ilvl w:val="12"/>
          <w:numId w:val="0"/>
        </w:numPr>
        <w:ind w:left="720" w:right="-72"/>
        <w:jc w:val="both"/>
        <w:rPr>
          <w:i/>
        </w:rPr>
      </w:pPr>
    </w:p>
    <w:p w14:paraId="2C441FC7" w14:textId="77777777" w:rsidR="00C0684F" w:rsidRPr="00D5368E" w:rsidRDefault="00C0684F" w:rsidP="00C0684F">
      <w:pPr>
        <w:numPr>
          <w:ilvl w:val="12"/>
          <w:numId w:val="0"/>
        </w:numPr>
        <w:ind w:left="720" w:right="-72"/>
        <w:jc w:val="both"/>
        <w:rPr>
          <w:i/>
          <w:color w:val="FF0000"/>
          <w:spacing w:val="-3"/>
        </w:rPr>
        <w:sectPr w:rsidR="00C0684F" w:rsidRPr="00D5368E" w:rsidSect="00C0684F">
          <w:headerReference w:type="even" r:id="rId107"/>
          <w:headerReference w:type="default" r:id="rId108"/>
          <w:footerReference w:type="default" r:id="rId109"/>
          <w:headerReference w:type="first" r:id="rId110"/>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4C83E0BF" w14:textId="77777777" w:rsidR="00C0684F" w:rsidRPr="00D5368E" w:rsidRDefault="00C0684F" w:rsidP="00752432">
      <w:pPr>
        <w:numPr>
          <w:ilvl w:val="12"/>
          <w:numId w:val="0"/>
        </w:numPr>
        <w:ind w:right="73"/>
        <w:jc w:val="center"/>
        <w:rPr>
          <w:b/>
          <w:spacing w:val="-3"/>
          <w:sz w:val="28"/>
          <w:szCs w:val="28"/>
        </w:rPr>
      </w:pPr>
      <w:r w:rsidRPr="00D5368E">
        <w:rPr>
          <w:b/>
          <w:spacing w:val="-3"/>
          <w:sz w:val="28"/>
          <w:szCs w:val="28"/>
        </w:rPr>
        <w:lastRenderedPageBreak/>
        <w:t>Model Form I</w:t>
      </w:r>
    </w:p>
    <w:p w14:paraId="7A51D5DA" w14:textId="77777777" w:rsidR="00C0684F" w:rsidRPr="00D5368E" w:rsidRDefault="00C0684F" w:rsidP="00752432">
      <w:pPr>
        <w:numPr>
          <w:ilvl w:val="12"/>
          <w:numId w:val="0"/>
        </w:numPr>
        <w:ind w:right="73"/>
        <w:jc w:val="center"/>
        <w:rPr>
          <w:b/>
          <w:spacing w:val="-3"/>
          <w:sz w:val="28"/>
          <w:szCs w:val="28"/>
        </w:rPr>
      </w:pPr>
      <w:r w:rsidRPr="00D5368E">
        <w:rPr>
          <w:b/>
          <w:spacing w:val="-3"/>
          <w:sz w:val="28"/>
          <w:szCs w:val="28"/>
        </w:rPr>
        <w:t xml:space="preserve">Breakdown of Agreed Fixed Rates in </w:t>
      </w:r>
      <w:r w:rsidRPr="00D5368E">
        <w:rPr>
          <w:b/>
          <w:sz w:val="28"/>
          <w:szCs w:val="28"/>
        </w:rPr>
        <w:t>Consultant’s</w:t>
      </w:r>
      <w:r w:rsidRPr="00D5368E">
        <w:rPr>
          <w:b/>
          <w:spacing w:val="-3"/>
          <w:sz w:val="28"/>
          <w:szCs w:val="28"/>
        </w:rPr>
        <w:t xml:space="preserve"> Contract</w:t>
      </w:r>
    </w:p>
    <w:p w14:paraId="3085FD90" w14:textId="77777777" w:rsidR="00C0684F" w:rsidRPr="00D5368E" w:rsidRDefault="00C0684F" w:rsidP="00752432">
      <w:pPr>
        <w:numPr>
          <w:ilvl w:val="12"/>
          <w:numId w:val="0"/>
        </w:numPr>
        <w:ind w:right="73"/>
        <w:rPr>
          <w:spacing w:val="-3"/>
          <w:sz w:val="28"/>
          <w:szCs w:val="28"/>
        </w:rPr>
      </w:pPr>
    </w:p>
    <w:p w14:paraId="1F5D5069" w14:textId="77777777" w:rsidR="00C0684F" w:rsidRPr="00D5368E" w:rsidRDefault="00C0684F" w:rsidP="00752432">
      <w:pPr>
        <w:numPr>
          <w:ilvl w:val="12"/>
          <w:numId w:val="0"/>
        </w:numPr>
        <w:ind w:right="73"/>
        <w:rPr>
          <w:spacing w:val="-3"/>
        </w:rPr>
      </w:pPr>
      <w:r w:rsidRPr="00D5368E">
        <w:rPr>
          <w:spacing w:val="-3"/>
        </w:rPr>
        <w:t>We hereby confirm that we have agreed to pay to the Experts listed, who will be involved in performing the Services, the basic fees and away from the home office allowances (if applicable) indicated below:</w:t>
      </w:r>
    </w:p>
    <w:p w14:paraId="59E2907A" w14:textId="77777777" w:rsidR="00C0684F" w:rsidRPr="00D5368E" w:rsidRDefault="00C0684F" w:rsidP="00752432">
      <w:pPr>
        <w:numPr>
          <w:ilvl w:val="12"/>
          <w:numId w:val="0"/>
        </w:numPr>
        <w:ind w:right="73"/>
        <w:rPr>
          <w:spacing w:val="-3"/>
        </w:rPr>
      </w:pPr>
    </w:p>
    <w:p w14:paraId="63CD8B55" w14:textId="77777777" w:rsidR="00C0684F" w:rsidRPr="00D5368E" w:rsidRDefault="00C0684F" w:rsidP="00752432">
      <w:pPr>
        <w:numPr>
          <w:ilvl w:val="12"/>
          <w:numId w:val="0"/>
        </w:numPr>
        <w:ind w:right="73"/>
        <w:jc w:val="center"/>
        <w:rPr>
          <w:spacing w:val="-2"/>
        </w:rPr>
      </w:pPr>
      <w:r w:rsidRPr="00D5368E">
        <w:rPr>
          <w:spacing w:val="-2"/>
        </w:rPr>
        <w:t>(Expressed in [insert name of currency])*</w:t>
      </w:r>
    </w:p>
    <w:p w14:paraId="5F67351C" w14:textId="77777777" w:rsidR="00C0684F" w:rsidRPr="00D5368E" w:rsidRDefault="00C0684F" w:rsidP="00752432">
      <w:pPr>
        <w:pStyle w:val="BankNormal"/>
        <w:numPr>
          <w:ilvl w:val="12"/>
          <w:numId w:val="0"/>
        </w:numPr>
        <w:spacing w:after="0" w:line="120" w:lineRule="exact"/>
        <w:ind w:right="73"/>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D5368E" w14:paraId="6DD388E0" w14:textId="77777777"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156D6F55" w14:textId="77777777" w:rsidR="00C0684F" w:rsidRPr="00D5368E" w:rsidRDefault="00C0684F" w:rsidP="00C0684F">
            <w:pPr>
              <w:numPr>
                <w:ilvl w:val="12"/>
                <w:numId w:val="0"/>
              </w:numPr>
              <w:jc w:val="center"/>
              <w:rPr>
                <w:spacing w:val="-2"/>
                <w:sz w:val="20"/>
              </w:rPr>
            </w:pPr>
            <w:r w:rsidRPr="00D5368E">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2254C288" w14:textId="77777777" w:rsidR="00C0684F" w:rsidRPr="00D5368E" w:rsidRDefault="00C0684F" w:rsidP="00C0684F">
            <w:pPr>
              <w:numPr>
                <w:ilvl w:val="12"/>
                <w:numId w:val="0"/>
              </w:numPr>
              <w:jc w:val="center"/>
              <w:rPr>
                <w:spacing w:val="-2"/>
                <w:sz w:val="20"/>
              </w:rPr>
            </w:pPr>
            <w:r w:rsidRPr="00D5368E">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28B7AD28" w14:textId="77777777" w:rsidR="00C0684F" w:rsidRPr="00D5368E" w:rsidRDefault="00C0684F" w:rsidP="00C0684F">
            <w:pPr>
              <w:numPr>
                <w:ilvl w:val="12"/>
                <w:numId w:val="0"/>
              </w:numPr>
              <w:jc w:val="center"/>
              <w:rPr>
                <w:spacing w:val="-2"/>
                <w:sz w:val="20"/>
              </w:rPr>
            </w:pPr>
            <w:r w:rsidRPr="00D5368E">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297A9187" w14:textId="77777777" w:rsidR="00C0684F" w:rsidRPr="00D5368E" w:rsidRDefault="00C0684F" w:rsidP="00C0684F">
            <w:pPr>
              <w:numPr>
                <w:ilvl w:val="12"/>
                <w:numId w:val="0"/>
              </w:numPr>
              <w:ind w:right="-83"/>
              <w:jc w:val="center"/>
              <w:rPr>
                <w:spacing w:val="-2"/>
                <w:sz w:val="20"/>
              </w:rPr>
            </w:pPr>
            <w:r w:rsidRPr="00D5368E">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5E2DB225" w14:textId="77777777" w:rsidR="00C0684F" w:rsidRPr="00D5368E" w:rsidRDefault="00C0684F" w:rsidP="00C0684F">
            <w:pPr>
              <w:numPr>
                <w:ilvl w:val="12"/>
                <w:numId w:val="0"/>
              </w:numPr>
              <w:jc w:val="center"/>
              <w:rPr>
                <w:spacing w:val="-2"/>
                <w:sz w:val="20"/>
              </w:rPr>
            </w:pPr>
            <w:r w:rsidRPr="00D5368E">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1A1827EF" w14:textId="77777777" w:rsidR="00C0684F" w:rsidRPr="00D5368E" w:rsidRDefault="00C0684F" w:rsidP="00C0684F">
            <w:pPr>
              <w:numPr>
                <w:ilvl w:val="12"/>
                <w:numId w:val="0"/>
              </w:numPr>
              <w:jc w:val="center"/>
              <w:rPr>
                <w:spacing w:val="-2"/>
                <w:sz w:val="20"/>
              </w:rPr>
            </w:pPr>
            <w:r w:rsidRPr="00D5368E">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2BC0C448" w14:textId="77777777" w:rsidR="00C0684F" w:rsidRPr="00D5368E" w:rsidRDefault="00C0684F" w:rsidP="00C0684F">
            <w:pPr>
              <w:numPr>
                <w:ilvl w:val="12"/>
                <w:numId w:val="0"/>
              </w:numPr>
              <w:jc w:val="center"/>
              <w:rPr>
                <w:spacing w:val="-2"/>
                <w:sz w:val="20"/>
              </w:rPr>
            </w:pPr>
            <w:r w:rsidRPr="00D5368E">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1D36CA70" w14:textId="77777777" w:rsidR="00C0684F" w:rsidRPr="00D5368E" w:rsidRDefault="00C0684F" w:rsidP="00C0684F">
            <w:pPr>
              <w:numPr>
                <w:ilvl w:val="12"/>
                <w:numId w:val="0"/>
              </w:numPr>
              <w:jc w:val="center"/>
              <w:rPr>
                <w:spacing w:val="-2"/>
                <w:sz w:val="20"/>
              </w:rPr>
            </w:pPr>
            <w:r w:rsidRPr="00D5368E">
              <w:rPr>
                <w:spacing w:val="-2"/>
                <w:sz w:val="20"/>
              </w:rPr>
              <w:t>7</w:t>
            </w:r>
          </w:p>
        </w:tc>
        <w:tc>
          <w:tcPr>
            <w:tcW w:w="1701" w:type="dxa"/>
            <w:tcBorders>
              <w:top w:val="double" w:sz="4" w:space="0" w:color="auto"/>
              <w:left w:val="single" w:sz="6" w:space="0" w:color="auto"/>
              <w:bottom w:val="single" w:sz="6" w:space="0" w:color="auto"/>
            </w:tcBorders>
            <w:vAlign w:val="center"/>
          </w:tcPr>
          <w:p w14:paraId="5A00DAB7" w14:textId="77777777" w:rsidR="00C0684F" w:rsidRPr="00D5368E" w:rsidRDefault="00C0684F" w:rsidP="00C0684F">
            <w:pPr>
              <w:numPr>
                <w:ilvl w:val="12"/>
                <w:numId w:val="0"/>
              </w:numPr>
              <w:jc w:val="center"/>
              <w:rPr>
                <w:spacing w:val="-2"/>
                <w:sz w:val="20"/>
              </w:rPr>
            </w:pPr>
            <w:r w:rsidRPr="00D5368E">
              <w:rPr>
                <w:spacing w:val="-2"/>
                <w:sz w:val="20"/>
              </w:rPr>
              <w:t>8</w:t>
            </w:r>
          </w:p>
        </w:tc>
      </w:tr>
      <w:tr w:rsidR="00C0684F" w:rsidRPr="00D5368E" w14:paraId="60C817F1" w14:textId="77777777" w:rsidTr="00C0684F">
        <w:trPr>
          <w:trHeight w:val="907"/>
          <w:jc w:val="center"/>
        </w:trPr>
        <w:tc>
          <w:tcPr>
            <w:tcW w:w="1247" w:type="dxa"/>
            <w:tcBorders>
              <w:top w:val="single" w:sz="6" w:space="0" w:color="auto"/>
              <w:bottom w:val="double" w:sz="4" w:space="0" w:color="auto"/>
              <w:right w:val="single" w:sz="6" w:space="0" w:color="auto"/>
            </w:tcBorders>
            <w:vAlign w:val="center"/>
          </w:tcPr>
          <w:p w14:paraId="6736F6E1" w14:textId="77777777" w:rsidR="00C0684F" w:rsidRPr="00D5368E" w:rsidRDefault="00C0684F" w:rsidP="00C0684F">
            <w:pPr>
              <w:numPr>
                <w:ilvl w:val="12"/>
                <w:numId w:val="0"/>
              </w:numPr>
              <w:jc w:val="center"/>
              <w:rPr>
                <w:spacing w:val="-2"/>
                <w:sz w:val="20"/>
              </w:rPr>
            </w:pPr>
            <w:r w:rsidRPr="00D5368E">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42A9F92B" w14:textId="77777777" w:rsidR="00C0684F" w:rsidRPr="00D5368E" w:rsidRDefault="00C0684F" w:rsidP="00C0684F">
            <w:pPr>
              <w:numPr>
                <w:ilvl w:val="12"/>
                <w:numId w:val="0"/>
              </w:numPr>
              <w:jc w:val="center"/>
              <w:rPr>
                <w:spacing w:val="-2"/>
                <w:sz w:val="20"/>
              </w:rPr>
            </w:pPr>
            <w:r w:rsidRPr="00D5368E">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0DC8C1E3" w14:textId="77777777" w:rsidR="00C0684F" w:rsidRPr="00D5368E" w:rsidRDefault="00C0684F" w:rsidP="00C0684F">
            <w:pPr>
              <w:numPr>
                <w:ilvl w:val="12"/>
                <w:numId w:val="0"/>
              </w:numPr>
              <w:jc w:val="center"/>
              <w:rPr>
                <w:spacing w:val="-2"/>
                <w:sz w:val="20"/>
              </w:rPr>
            </w:pPr>
            <w:r w:rsidRPr="00D5368E">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69C2DE14" w14:textId="77777777" w:rsidR="00C0684F" w:rsidRPr="00D5368E" w:rsidRDefault="00C0684F" w:rsidP="00C0684F">
            <w:pPr>
              <w:numPr>
                <w:ilvl w:val="12"/>
                <w:numId w:val="0"/>
              </w:numPr>
              <w:jc w:val="center"/>
              <w:rPr>
                <w:spacing w:val="-2"/>
                <w:sz w:val="20"/>
              </w:rPr>
            </w:pPr>
            <w:r w:rsidRPr="00D5368E">
              <w:rPr>
                <w:spacing w:val="-2"/>
                <w:sz w:val="20"/>
              </w:rPr>
              <w:t>Social Charges</w:t>
            </w:r>
            <w:r w:rsidRPr="00D5368E">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3CEA371" w14:textId="77777777" w:rsidR="00C0684F" w:rsidRPr="00D5368E" w:rsidRDefault="00C0684F" w:rsidP="00C0684F">
            <w:pPr>
              <w:numPr>
                <w:ilvl w:val="12"/>
                <w:numId w:val="0"/>
              </w:numPr>
              <w:ind w:right="-83"/>
              <w:jc w:val="center"/>
              <w:rPr>
                <w:spacing w:val="-2"/>
                <w:sz w:val="20"/>
              </w:rPr>
            </w:pPr>
            <w:r w:rsidRPr="00D5368E">
              <w:rPr>
                <w:spacing w:val="-2"/>
                <w:sz w:val="20"/>
              </w:rPr>
              <w:t>Overhead</w:t>
            </w:r>
            <w:r w:rsidRPr="00D5368E">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96121C2" w14:textId="77777777" w:rsidR="00C0684F" w:rsidRPr="00D5368E" w:rsidRDefault="00C0684F" w:rsidP="00C0684F">
            <w:pPr>
              <w:numPr>
                <w:ilvl w:val="12"/>
                <w:numId w:val="0"/>
              </w:numPr>
              <w:jc w:val="center"/>
              <w:rPr>
                <w:spacing w:val="-2"/>
                <w:sz w:val="20"/>
              </w:rPr>
            </w:pPr>
            <w:r w:rsidRPr="00D5368E">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7E58E51E" w14:textId="77777777" w:rsidR="00C0684F" w:rsidRPr="00D5368E" w:rsidRDefault="00C0684F" w:rsidP="00C0684F">
            <w:pPr>
              <w:numPr>
                <w:ilvl w:val="12"/>
                <w:numId w:val="0"/>
              </w:numPr>
              <w:jc w:val="center"/>
              <w:rPr>
                <w:spacing w:val="-2"/>
                <w:sz w:val="20"/>
              </w:rPr>
            </w:pPr>
            <w:r w:rsidRPr="00D5368E">
              <w:rPr>
                <w:spacing w:val="-2"/>
                <w:sz w:val="20"/>
              </w:rPr>
              <w:t>Profit</w:t>
            </w:r>
            <w:r w:rsidRPr="00D5368E">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335AA157" w14:textId="77777777" w:rsidR="00C0684F" w:rsidRPr="00D5368E" w:rsidRDefault="00C0684F" w:rsidP="00C0684F">
            <w:pPr>
              <w:numPr>
                <w:ilvl w:val="12"/>
                <w:numId w:val="0"/>
              </w:numPr>
              <w:jc w:val="center"/>
              <w:rPr>
                <w:spacing w:val="-2"/>
                <w:sz w:val="20"/>
              </w:rPr>
            </w:pPr>
            <w:r w:rsidRPr="00D5368E">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36EC60BF" w14:textId="77777777" w:rsidR="00C0684F" w:rsidRPr="00D5368E" w:rsidRDefault="00C0684F" w:rsidP="00C0684F">
            <w:pPr>
              <w:numPr>
                <w:ilvl w:val="12"/>
                <w:numId w:val="0"/>
              </w:numPr>
              <w:jc w:val="center"/>
              <w:rPr>
                <w:spacing w:val="-2"/>
                <w:sz w:val="20"/>
              </w:rPr>
            </w:pPr>
            <w:r w:rsidRPr="00D5368E">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25484692" w14:textId="77777777" w:rsidR="00C0684F" w:rsidRPr="00D5368E" w:rsidRDefault="00C0684F" w:rsidP="00C0684F">
            <w:pPr>
              <w:numPr>
                <w:ilvl w:val="12"/>
                <w:numId w:val="0"/>
              </w:numPr>
              <w:jc w:val="center"/>
              <w:rPr>
                <w:spacing w:val="-2"/>
                <w:sz w:val="20"/>
              </w:rPr>
            </w:pPr>
            <w:r w:rsidRPr="00D5368E">
              <w:rPr>
                <w:spacing w:val="-2"/>
                <w:sz w:val="20"/>
              </w:rPr>
              <w:t>Agreed Fixed Rate per Working Month/Day/Hour</w:t>
            </w:r>
            <w:r w:rsidRPr="00D5368E">
              <w:rPr>
                <w:spacing w:val="-2"/>
                <w:vertAlign w:val="superscript"/>
              </w:rPr>
              <w:t>1</w:t>
            </w:r>
          </w:p>
        </w:tc>
      </w:tr>
      <w:tr w:rsidR="00C0684F" w:rsidRPr="00D5368E" w14:paraId="714A18D6" w14:textId="77777777"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774B6EA2" w14:textId="77777777" w:rsidR="00C0684F" w:rsidRPr="00D5368E" w:rsidRDefault="00C0684F" w:rsidP="00C0684F">
            <w:pPr>
              <w:numPr>
                <w:ilvl w:val="12"/>
                <w:numId w:val="0"/>
              </w:numPr>
              <w:jc w:val="center"/>
              <w:rPr>
                <w:spacing w:val="-2"/>
                <w:sz w:val="20"/>
              </w:rPr>
            </w:pPr>
            <w:r w:rsidRPr="00D5368E">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23E0473F" w14:textId="77777777" w:rsidR="00C0684F" w:rsidRPr="00D5368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6E1A023E" w14:textId="77777777" w:rsidR="00C0684F" w:rsidRPr="00D5368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6D4F3DD" w14:textId="77777777" w:rsidR="00C0684F" w:rsidRPr="00D5368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629C627D" w14:textId="77777777" w:rsidR="00C0684F" w:rsidRPr="00D5368E"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247B4355" w14:textId="77777777" w:rsidR="00C0684F" w:rsidRPr="00D5368E"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27D2D944" w14:textId="77777777" w:rsidR="00C0684F" w:rsidRPr="00D5368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5EE5C0D2" w14:textId="77777777" w:rsidR="00C0684F" w:rsidRPr="00D5368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2F231E31" w14:textId="77777777" w:rsidR="00C0684F" w:rsidRPr="00D5368E" w:rsidRDefault="00C0684F" w:rsidP="00C0684F">
            <w:pPr>
              <w:numPr>
                <w:ilvl w:val="12"/>
                <w:numId w:val="0"/>
              </w:numPr>
              <w:jc w:val="center"/>
              <w:rPr>
                <w:spacing w:val="-2"/>
                <w:sz w:val="20"/>
              </w:rPr>
            </w:pPr>
          </w:p>
        </w:tc>
      </w:tr>
      <w:tr w:rsidR="00C0684F" w:rsidRPr="00D5368E" w14:paraId="21B0AF74" w14:textId="77777777"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14:paraId="42A7BE2E" w14:textId="77777777" w:rsidR="00C0684F" w:rsidRPr="00D5368E"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3837CF0A" w14:textId="77777777" w:rsidR="00C0684F" w:rsidRPr="00D5368E"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500E94CA" w14:textId="77777777" w:rsidR="00C0684F" w:rsidRPr="00D5368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A6EE146" w14:textId="77777777" w:rsidR="00C0684F" w:rsidRPr="00D5368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AC516BD" w14:textId="77777777" w:rsidR="00C0684F" w:rsidRPr="00D5368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6064879" w14:textId="77777777" w:rsidR="00C0684F" w:rsidRPr="00D5368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A170E84" w14:textId="77777777" w:rsidR="00C0684F" w:rsidRPr="00D5368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194BF83" w14:textId="77777777" w:rsidR="00C0684F" w:rsidRPr="00D5368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283CB1A" w14:textId="77777777" w:rsidR="00C0684F" w:rsidRPr="00D5368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5135500" w14:textId="77777777" w:rsidR="00C0684F" w:rsidRPr="00D5368E" w:rsidRDefault="00C0684F" w:rsidP="00C0684F">
            <w:pPr>
              <w:numPr>
                <w:ilvl w:val="12"/>
                <w:numId w:val="0"/>
              </w:numPr>
              <w:jc w:val="center"/>
              <w:rPr>
                <w:spacing w:val="-2"/>
                <w:sz w:val="20"/>
              </w:rPr>
            </w:pPr>
          </w:p>
        </w:tc>
      </w:tr>
      <w:tr w:rsidR="00C0684F" w:rsidRPr="00D5368E" w14:paraId="5B07E4D9" w14:textId="77777777"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1247C671" w14:textId="77777777" w:rsidR="00C0684F" w:rsidRPr="00D5368E" w:rsidRDefault="00C0684F" w:rsidP="00C0684F">
            <w:pPr>
              <w:numPr>
                <w:ilvl w:val="12"/>
                <w:numId w:val="0"/>
              </w:numPr>
              <w:jc w:val="center"/>
              <w:rPr>
                <w:spacing w:val="-2"/>
                <w:sz w:val="20"/>
              </w:rPr>
            </w:pPr>
            <w:r w:rsidRPr="00D5368E">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66949399" w14:textId="77777777" w:rsidR="00C0684F" w:rsidRPr="00D5368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CEF3769" w14:textId="77777777" w:rsidR="00C0684F" w:rsidRPr="00D5368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02DA763" w14:textId="77777777" w:rsidR="00C0684F" w:rsidRPr="00D5368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27B5EB3" w14:textId="77777777" w:rsidR="00C0684F" w:rsidRPr="00D5368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1ECDBC9" w14:textId="77777777" w:rsidR="00C0684F" w:rsidRPr="00D5368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66B870EE" w14:textId="77777777" w:rsidR="00C0684F" w:rsidRPr="00D5368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CD13C2B" w14:textId="77777777" w:rsidR="00C0684F" w:rsidRPr="00D5368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1FE1212" w14:textId="77777777" w:rsidR="00C0684F" w:rsidRPr="00D5368E" w:rsidRDefault="00C0684F" w:rsidP="00C0684F">
            <w:pPr>
              <w:numPr>
                <w:ilvl w:val="12"/>
                <w:numId w:val="0"/>
              </w:numPr>
              <w:jc w:val="center"/>
              <w:rPr>
                <w:spacing w:val="-2"/>
                <w:sz w:val="20"/>
              </w:rPr>
            </w:pPr>
          </w:p>
        </w:tc>
      </w:tr>
      <w:tr w:rsidR="00C0684F" w:rsidRPr="00D5368E" w14:paraId="2D42FBA8" w14:textId="77777777"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14:paraId="58E34E65" w14:textId="77777777" w:rsidR="00C0684F" w:rsidRPr="00D5368E"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343524F" w14:textId="77777777" w:rsidR="00C0684F" w:rsidRPr="00D5368E"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68B95D77" w14:textId="77777777" w:rsidR="00C0684F" w:rsidRPr="00D5368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A4383FC" w14:textId="77777777" w:rsidR="00C0684F" w:rsidRPr="00D5368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B2B27A5" w14:textId="77777777" w:rsidR="00C0684F" w:rsidRPr="00D5368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19CE19F" w14:textId="77777777" w:rsidR="00C0684F" w:rsidRPr="00D5368E"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A887431" w14:textId="77777777" w:rsidR="00C0684F" w:rsidRPr="00D5368E"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FDE5711" w14:textId="77777777" w:rsidR="00C0684F" w:rsidRPr="00D5368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FBEE3CB" w14:textId="77777777" w:rsidR="00C0684F" w:rsidRPr="00D5368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4935BA90" w14:textId="77777777" w:rsidR="00C0684F" w:rsidRPr="00D5368E" w:rsidRDefault="00C0684F" w:rsidP="00C0684F">
            <w:pPr>
              <w:numPr>
                <w:ilvl w:val="12"/>
                <w:numId w:val="0"/>
              </w:numPr>
              <w:jc w:val="center"/>
              <w:rPr>
                <w:spacing w:val="-2"/>
              </w:rPr>
            </w:pPr>
          </w:p>
        </w:tc>
      </w:tr>
    </w:tbl>
    <w:p w14:paraId="7DBD3199" w14:textId="77777777" w:rsidR="00C0684F" w:rsidRPr="00D5368E" w:rsidRDefault="00C0684F" w:rsidP="00C0684F">
      <w:pPr>
        <w:numPr>
          <w:ilvl w:val="12"/>
          <w:numId w:val="0"/>
        </w:numPr>
        <w:spacing w:line="120" w:lineRule="exact"/>
        <w:rPr>
          <w:spacing w:val="-3"/>
        </w:rPr>
      </w:pPr>
    </w:p>
    <w:p w14:paraId="5E24A50E" w14:textId="77777777" w:rsidR="00C0684F" w:rsidRPr="00D5368E" w:rsidRDefault="00C0684F" w:rsidP="00C0684F">
      <w:pPr>
        <w:pStyle w:val="Header"/>
        <w:numPr>
          <w:ilvl w:val="12"/>
          <w:numId w:val="0"/>
        </w:numPr>
        <w:tabs>
          <w:tab w:val="left" w:pos="360"/>
        </w:tabs>
        <w:rPr>
          <w:spacing w:val="-3"/>
          <w:szCs w:val="24"/>
          <w:lang w:eastAsia="it-IT"/>
        </w:rPr>
      </w:pPr>
      <w:r w:rsidRPr="00D5368E">
        <w:rPr>
          <w:spacing w:val="-3"/>
          <w:szCs w:val="24"/>
          <w:lang w:eastAsia="it-IT"/>
        </w:rPr>
        <w:t>1</w:t>
      </w:r>
      <w:r w:rsidRPr="00D5368E">
        <w:rPr>
          <w:spacing w:val="-3"/>
          <w:szCs w:val="24"/>
          <w:lang w:eastAsia="it-IT"/>
        </w:rPr>
        <w:tab/>
        <w:t>Expressed as percentage of 1</w:t>
      </w:r>
    </w:p>
    <w:p w14:paraId="3EDCE845" w14:textId="77777777" w:rsidR="00C0684F" w:rsidRPr="00D5368E" w:rsidRDefault="00C0684F" w:rsidP="00C0684F">
      <w:pPr>
        <w:pStyle w:val="Header"/>
        <w:numPr>
          <w:ilvl w:val="12"/>
          <w:numId w:val="0"/>
        </w:numPr>
        <w:tabs>
          <w:tab w:val="left" w:pos="360"/>
        </w:tabs>
        <w:rPr>
          <w:spacing w:val="-3"/>
        </w:rPr>
      </w:pPr>
      <w:r w:rsidRPr="00D5368E">
        <w:rPr>
          <w:spacing w:val="-3"/>
        </w:rPr>
        <w:t>2</w:t>
      </w:r>
      <w:r w:rsidRPr="00D5368E">
        <w:rPr>
          <w:spacing w:val="-3"/>
        </w:rPr>
        <w:tab/>
      </w:r>
      <w:r w:rsidRPr="00D5368E">
        <w:rPr>
          <w:spacing w:val="-3"/>
          <w:szCs w:val="24"/>
          <w:lang w:eastAsia="it-IT"/>
        </w:rPr>
        <w:t>Expressed as percentage of 4</w:t>
      </w:r>
    </w:p>
    <w:p w14:paraId="3BC78545" w14:textId="77777777" w:rsidR="00C0684F" w:rsidRPr="00D5368E" w:rsidRDefault="00C0684F" w:rsidP="00C0684F">
      <w:pPr>
        <w:numPr>
          <w:ilvl w:val="12"/>
          <w:numId w:val="0"/>
        </w:numPr>
        <w:rPr>
          <w:spacing w:val="-3"/>
          <w:sz w:val="20"/>
          <w:szCs w:val="20"/>
        </w:rPr>
      </w:pPr>
      <w:r w:rsidRPr="00D5368E">
        <w:rPr>
          <w:spacing w:val="-3"/>
        </w:rPr>
        <w:t xml:space="preserve">*    </w:t>
      </w:r>
      <w:r w:rsidRPr="00D5368E">
        <w:rPr>
          <w:spacing w:val="-3"/>
          <w:sz w:val="20"/>
          <w:szCs w:val="20"/>
        </w:rPr>
        <w:t>If more than one currency, add a table</w:t>
      </w:r>
    </w:p>
    <w:p w14:paraId="7050789D" w14:textId="77777777" w:rsidR="00C0684F" w:rsidRPr="00D5368E" w:rsidRDefault="00C0684F" w:rsidP="00C0684F">
      <w:pPr>
        <w:numPr>
          <w:ilvl w:val="12"/>
          <w:numId w:val="0"/>
        </w:numPr>
        <w:tabs>
          <w:tab w:val="left" w:pos="5760"/>
          <w:tab w:val="left" w:pos="7200"/>
          <w:tab w:val="left" w:pos="10800"/>
        </w:tabs>
        <w:rPr>
          <w:spacing w:val="-3"/>
          <w:u w:val="single"/>
        </w:rPr>
      </w:pPr>
    </w:p>
    <w:p w14:paraId="5A3002FD" w14:textId="77777777" w:rsidR="00C0684F" w:rsidRPr="00D5368E" w:rsidRDefault="00C0684F" w:rsidP="00C0684F">
      <w:pPr>
        <w:numPr>
          <w:ilvl w:val="12"/>
          <w:numId w:val="0"/>
        </w:numPr>
        <w:tabs>
          <w:tab w:val="left" w:pos="5760"/>
          <w:tab w:val="left" w:pos="7200"/>
          <w:tab w:val="left" w:pos="10800"/>
        </w:tabs>
        <w:rPr>
          <w:spacing w:val="-3"/>
          <w:u w:val="single"/>
        </w:rPr>
      </w:pPr>
    </w:p>
    <w:p w14:paraId="7EEF89BC" w14:textId="77777777" w:rsidR="00C0684F" w:rsidRPr="00D5368E" w:rsidRDefault="00C0684F" w:rsidP="00C0684F">
      <w:pPr>
        <w:numPr>
          <w:ilvl w:val="12"/>
          <w:numId w:val="0"/>
        </w:numPr>
        <w:tabs>
          <w:tab w:val="left" w:pos="5760"/>
          <w:tab w:val="left" w:pos="7200"/>
          <w:tab w:val="left" w:pos="10800"/>
        </w:tabs>
        <w:rPr>
          <w:spacing w:val="-3"/>
        </w:rPr>
      </w:pPr>
      <w:r w:rsidRPr="00D5368E">
        <w:rPr>
          <w:spacing w:val="-3"/>
          <w:u w:val="single"/>
        </w:rPr>
        <w:tab/>
      </w:r>
      <w:r w:rsidRPr="00D5368E">
        <w:rPr>
          <w:spacing w:val="-3"/>
        </w:rPr>
        <w:tab/>
      </w:r>
      <w:r w:rsidRPr="00D5368E">
        <w:rPr>
          <w:spacing w:val="-3"/>
          <w:u w:val="single"/>
        </w:rPr>
        <w:tab/>
      </w:r>
    </w:p>
    <w:p w14:paraId="4683EBBB" w14:textId="77777777" w:rsidR="00C0684F" w:rsidRPr="00D5368E" w:rsidRDefault="00C0684F" w:rsidP="00C0684F">
      <w:pPr>
        <w:numPr>
          <w:ilvl w:val="12"/>
          <w:numId w:val="0"/>
        </w:numPr>
        <w:tabs>
          <w:tab w:val="left" w:pos="7200"/>
        </w:tabs>
        <w:rPr>
          <w:spacing w:val="-3"/>
        </w:rPr>
      </w:pPr>
      <w:r w:rsidRPr="00D5368E">
        <w:rPr>
          <w:spacing w:val="-3"/>
        </w:rPr>
        <w:t>Signature</w:t>
      </w:r>
      <w:r w:rsidRPr="00D5368E">
        <w:rPr>
          <w:spacing w:val="-3"/>
        </w:rPr>
        <w:tab/>
        <w:t>Date</w:t>
      </w:r>
    </w:p>
    <w:p w14:paraId="4DF73747" w14:textId="77777777" w:rsidR="00C0684F" w:rsidRPr="00D5368E" w:rsidRDefault="00C0684F" w:rsidP="00C0684F">
      <w:pPr>
        <w:numPr>
          <w:ilvl w:val="12"/>
          <w:numId w:val="0"/>
        </w:numPr>
        <w:tabs>
          <w:tab w:val="left" w:pos="5760"/>
        </w:tabs>
        <w:rPr>
          <w:spacing w:val="-3"/>
        </w:rPr>
      </w:pPr>
    </w:p>
    <w:p w14:paraId="20109089" w14:textId="77777777" w:rsidR="00C0684F" w:rsidRPr="00D5368E" w:rsidRDefault="00C0684F" w:rsidP="00C0684F">
      <w:pPr>
        <w:numPr>
          <w:ilvl w:val="12"/>
          <w:numId w:val="0"/>
        </w:numPr>
        <w:tabs>
          <w:tab w:val="left" w:pos="5760"/>
        </w:tabs>
        <w:rPr>
          <w:spacing w:val="-3"/>
        </w:rPr>
      </w:pPr>
      <w:r w:rsidRPr="00D5368E">
        <w:rPr>
          <w:spacing w:val="-3"/>
        </w:rPr>
        <w:t xml:space="preserve">Name and Title:  </w:t>
      </w:r>
      <w:r w:rsidRPr="00D5368E">
        <w:rPr>
          <w:spacing w:val="-3"/>
          <w:u w:val="single"/>
        </w:rPr>
        <w:tab/>
      </w:r>
    </w:p>
    <w:p w14:paraId="3685A745" w14:textId="77777777" w:rsidR="00C0684F" w:rsidRPr="00D5368E" w:rsidRDefault="00C0684F" w:rsidP="00C0684F">
      <w:pPr>
        <w:numPr>
          <w:ilvl w:val="12"/>
          <w:numId w:val="0"/>
        </w:numPr>
        <w:tabs>
          <w:tab w:val="left" w:pos="1440"/>
        </w:tabs>
        <w:ind w:left="720" w:hanging="720"/>
        <w:jc w:val="both"/>
        <w:rPr>
          <w:spacing w:val="-3"/>
        </w:rPr>
      </w:pPr>
    </w:p>
    <w:p w14:paraId="406ED131" w14:textId="77777777" w:rsidR="00C0684F" w:rsidRPr="00D5368E" w:rsidRDefault="00C0684F" w:rsidP="00C0684F">
      <w:pPr>
        <w:numPr>
          <w:ilvl w:val="12"/>
          <w:numId w:val="0"/>
        </w:numPr>
        <w:tabs>
          <w:tab w:val="left" w:pos="1440"/>
        </w:tabs>
        <w:ind w:left="720" w:hanging="720"/>
        <w:jc w:val="both"/>
        <w:rPr>
          <w:color w:val="FF0000"/>
          <w:spacing w:val="-3"/>
        </w:rPr>
        <w:sectPr w:rsidR="00C0684F" w:rsidRPr="00D5368E" w:rsidSect="00C0684F">
          <w:headerReference w:type="default" r:id="rId111"/>
          <w:footnotePr>
            <w:numRestart w:val="eachSect"/>
          </w:footnotePr>
          <w:pgSz w:w="15842" w:h="12242" w:orient="landscape" w:code="1"/>
          <w:pgMar w:top="1729" w:right="1440" w:bottom="1440" w:left="1729" w:header="720" w:footer="720" w:gutter="0"/>
          <w:paperSrc w:first="105" w:other="105"/>
          <w:cols w:space="708"/>
          <w:docGrid w:linePitch="360"/>
        </w:sectPr>
      </w:pPr>
    </w:p>
    <w:p w14:paraId="765C1772" w14:textId="77777777" w:rsidR="00C0684F" w:rsidRPr="00D5368E" w:rsidRDefault="00C0684F" w:rsidP="00C0684F">
      <w:pPr>
        <w:pStyle w:val="A1-Heading2"/>
        <w:numPr>
          <w:ilvl w:val="0"/>
          <w:numId w:val="0"/>
        </w:numPr>
        <w:ind w:left="360"/>
        <w:rPr>
          <w:sz w:val="32"/>
          <w:szCs w:val="32"/>
          <w:lang w:val="en-US"/>
        </w:rPr>
      </w:pPr>
      <w:bookmarkStart w:id="423" w:name="_Toc299534190"/>
      <w:bookmarkStart w:id="424" w:name="_Toc474334042"/>
      <w:bookmarkStart w:id="425" w:name="_Toc474334211"/>
      <w:bookmarkStart w:id="426" w:name="_Toc122704757"/>
      <w:r w:rsidRPr="00D5368E">
        <w:rPr>
          <w:sz w:val="32"/>
          <w:szCs w:val="32"/>
          <w:lang w:val="en-US"/>
        </w:rPr>
        <w:lastRenderedPageBreak/>
        <w:t>Appendix D - Form of Advance Payments Guarantee</w:t>
      </w:r>
      <w:bookmarkEnd w:id="423"/>
      <w:bookmarkEnd w:id="424"/>
      <w:bookmarkEnd w:id="425"/>
      <w:bookmarkEnd w:id="426"/>
    </w:p>
    <w:p w14:paraId="45FC57AA" w14:textId="77777777" w:rsidR="00C0684F" w:rsidRPr="00D5368E" w:rsidRDefault="00D3231E" w:rsidP="002E187E">
      <w:pPr>
        <w:numPr>
          <w:ilvl w:val="12"/>
          <w:numId w:val="0"/>
        </w:numPr>
        <w:jc w:val="center"/>
        <w:rPr>
          <w:i/>
          <w:spacing w:val="-3"/>
        </w:rPr>
      </w:pPr>
      <w:r w:rsidRPr="00D5368E">
        <w:rPr>
          <w:i/>
          <w:spacing w:val="-3"/>
        </w:rPr>
        <w:t>[</w:t>
      </w:r>
      <w:r w:rsidR="00C0684F" w:rsidRPr="00D5368E">
        <w:rPr>
          <w:i/>
          <w:spacing w:val="-3"/>
        </w:rPr>
        <w:t>See Clause GCC 41.2.1 and SCC 41.2.1]</w:t>
      </w:r>
    </w:p>
    <w:p w14:paraId="7CBBFA48" w14:textId="77777777" w:rsidR="002E187E" w:rsidRPr="00D5368E" w:rsidRDefault="002E187E" w:rsidP="002E187E">
      <w:pPr>
        <w:numPr>
          <w:ilvl w:val="12"/>
          <w:numId w:val="0"/>
        </w:numPr>
        <w:jc w:val="center"/>
        <w:rPr>
          <w:i/>
          <w:spacing w:val="-3"/>
        </w:rPr>
      </w:pPr>
    </w:p>
    <w:p w14:paraId="527DA114" w14:textId="77777777" w:rsidR="002E187E" w:rsidRPr="00D5368E" w:rsidRDefault="002E187E" w:rsidP="002E187E">
      <w:pPr>
        <w:numPr>
          <w:ilvl w:val="12"/>
          <w:numId w:val="0"/>
        </w:numPr>
        <w:jc w:val="center"/>
        <w:rPr>
          <w:i/>
          <w:spacing w:val="-3"/>
        </w:rPr>
      </w:pPr>
      <w:r w:rsidRPr="00D5368E">
        <w:rPr>
          <w:i/>
          <w:spacing w:val="-3"/>
        </w:rPr>
        <w:t>{Guarantor letterhead or SWIFT identifier code}</w:t>
      </w:r>
    </w:p>
    <w:p w14:paraId="38995F19" w14:textId="77777777" w:rsidR="002E187E" w:rsidRPr="00D5368E" w:rsidRDefault="002E187E" w:rsidP="002E187E">
      <w:pPr>
        <w:numPr>
          <w:ilvl w:val="12"/>
          <w:numId w:val="0"/>
        </w:numPr>
        <w:jc w:val="both"/>
        <w:rPr>
          <w:spacing w:val="-3"/>
        </w:rPr>
      </w:pPr>
    </w:p>
    <w:p w14:paraId="6EE20BF5" w14:textId="77777777" w:rsidR="002E187E" w:rsidRPr="00D5368E" w:rsidRDefault="002E187E" w:rsidP="002E187E">
      <w:pPr>
        <w:jc w:val="center"/>
      </w:pPr>
      <w:r w:rsidRPr="00D5368E">
        <w:rPr>
          <w:b/>
          <w:bCs/>
        </w:rPr>
        <w:t>Bank Guarantee for Advance Payment</w:t>
      </w:r>
    </w:p>
    <w:p w14:paraId="70F1B9F3" w14:textId="77777777" w:rsidR="002E187E" w:rsidRPr="00D5368E" w:rsidRDefault="002E187E" w:rsidP="002E187E">
      <w:pPr>
        <w:jc w:val="center"/>
      </w:pPr>
    </w:p>
    <w:p w14:paraId="04779A8A" w14:textId="77777777" w:rsidR="002E187E" w:rsidRPr="00D5368E" w:rsidRDefault="002E187E" w:rsidP="002E187E">
      <w:pPr>
        <w:pStyle w:val="NormalWeb"/>
        <w:jc w:val="both"/>
        <w:rPr>
          <w:rFonts w:ascii="Times New Roman" w:cs="Times New Roman"/>
          <w:i/>
          <w:iCs/>
          <w:color w:val="auto"/>
          <w:szCs w:val="20"/>
        </w:rPr>
      </w:pPr>
      <w:r w:rsidRPr="00D5368E">
        <w:rPr>
          <w:rFonts w:ascii="Times New Roman" w:cs="Times New Roman"/>
          <w:b/>
          <w:iCs/>
          <w:color w:val="auto"/>
          <w:szCs w:val="20"/>
        </w:rPr>
        <w:t xml:space="preserve">Guarantor: </w:t>
      </w:r>
      <w:r w:rsidRPr="00D5368E">
        <w:rPr>
          <w:rFonts w:ascii="Times New Roman" w:cs="Times New Roman"/>
          <w:iCs/>
          <w:color w:val="auto"/>
          <w:szCs w:val="20"/>
        </w:rPr>
        <w:t>___________________</w:t>
      </w:r>
      <w:r w:rsidRPr="00D5368E">
        <w:rPr>
          <w:rFonts w:ascii="Times New Roman" w:cs="Times New Roman"/>
          <w:i/>
          <w:iCs/>
          <w:color w:val="auto"/>
          <w:szCs w:val="20"/>
        </w:rPr>
        <w:t xml:space="preserve"> [insert commercial Bank’s Name, and Address of Issuing Branch or Office]</w:t>
      </w:r>
    </w:p>
    <w:p w14:paraId="7B704BF6" w14:textId="77777777" w:rsidR="002E187E" w:rsidRPr="00D5368E" w:rsidRDefault="002E187E" w:rsidP="002E187E">
      <w:pPr>
        <w:pStyle w:val="NormalWeb"/>
        <w:jc w:val="both"/>
        <w:rPr>
          <w:rFonts w:ascii="Times New Roman" w:cs="Times New Roman"/>
          <w:i/>
          <w:iCs/>
          <w:color w:val="auto"/>
          <w:szCs w:val="20"/>
        </w:rPr>
      </w:pPr>
      <w:r w:rsidRPr="00D5368E">
        <w:rPr>
          <w:rFonts w:ascii="Times New Roman" w:cs="Times New Roman"/>
          <w:b/>
          <w:bCs/>
          <w:color w:val="auto"/>
          <w:szCs w:val="20"/>
        </w:rPr>
        <w:t>Beneficiary:</w:t>
      </w:r>
      <w:r w:rsidRPr="00D5368E">
        <w:rPr>
          <w:rFonts w:ascii="Times New Roman" w:cs="Times New Roman"/>
          <w:color w:val="auto"/>
          <w:szCs w:val="20"/>
        </w:rPr>
        <w:tab/>
        <w:t xml:space="preserve">_________________ </w:t>
      </w:r>
      <w:r w:rsidRPr="00D5368E">
        <w:rPr>
          <w:rFonts w:ascii="Times New Roman" w:cs="Times New Roman"/>
          <w:i/>
          <w:iCs/>
          <w:color w:val="auto"/>
          <w:szCs w:val="20"/>
        </w:rPr>
        <w:t>[insert Name and Address of Client]</w:t>
      </w:r>
    </w:p>
    <w:p w14:paraId="1E1F268A" w14:textId="77777777" w:rsidR="002E187E" w:rsidRPr="00D5368E" w:rsidRDefault="002E187E" w:rsidP="002E187E">
      <w:pPr>
        <w:pStyle w:val="NormalWeb"/>
        <w:jc w:val="both"/>
        <w:rPr>
          <w:rFonts w:ascii="Times New Roman" w:cs="Times New Roman"/>
          <w:color w:val="auto"/>
          <w:szCs w:val="20"/>
        </w:rPr>
      </w:pPr>
      <w:r w:rsidRPr="00D5368E">
        <w:rPr>
          <w:rFonts w:ascii="Times New Roman" w:cs="Times New Roman"/>
          <w:b/>
          <w:bCs/>
          <w:color w:val="auto"/>
          <w:szCs w:val="20"/>
        </w:rPr>
        <w:t>Date:</w:t>
      </w:r>
      <w:r w:rsidRPr="00D5368E">
        <w:rPr>
          <w:rFonts w:ascii="Times New Roman" w:cs="Times New Roman"/>
          <w:color w:val="auto"/>
          <w:szCs w:val="20"/>
        </w:rPr>
        <w:tab/>
        <w:t>____________</w:t>
      </w:r>
      <w:r w:rsidRPr="00D5368E">
        <w:rPr>
          <w:rFonts w:ascii="Times New Roman" w:cs="Times New Roman"/>
          <w:i/>
          <w:color w:val="auto"/>
          <w:szCs w:val="20"/>
        </w:rPr>
        <w:t>[insert date]</w:t>
      </w:r>
      <w:r w:rsidRPr="00D5368E">
        <w:rPr>
          <w:rFonts w:ascii="Times New Roman" w:cs="Times New Roman"/>
          <w:color w:val="auto"/>
          <w:szCs w:val="20"/>
        </w:rPr>
        <w:t>____</w:t>
      </w:r>
    </w:p>
    <w:p w14:paraId="2C162D83" w14:textId="77777777" w:rsidR="002E187E" w:rsidRPr="00D5368E" w:rsidRDefault="002E187E" w:rsidP="002E187E">
      <w:pPr>
        <w:pStyle w:val="NormalWeb"/>
        <w:jc w:val="both"/>
        <w:rPr>
          <w:rFonts w:ascii="Times New Roman" w:cs="Times New Roman"/>
          <w:color w:val="auto"/>
          <w:szCs w:val="20"/>
        </w:rPr>
      </w:pPr>
      <w:r w:rsidRPr="00D5368E">
        <w:rPr>
          <w:rFonts w:ascii="Times New Roman" w:cs="Times New Roman"/>
          <w:b/>
          <w:bCs/>
          <w:color w:val="auto"/>
          <w:szCs w:val="20"/>
        </w:rPr>
        <w:t>ADVANCE PAYMENT GUARANTEE No.:</w:t>
      </w:r>
      <w:r w:rsidRPr="00D5368E">
        <w:rPr>
          <w:rFonts w:ascii="Times New Roman" w:cs="Times New Roman"/>
          <w:color w:val="auto"/>
          <w:szCs w:val="20"/>
        </w:rPr>
        <w:tab/>
        <w:t>___________</w:t>
      </w:r>
      <w:r w:rsidRPr="00D5368E">
        <w:rPr>
          <w:rFonts w:ascii="Times New Roman" w:cs="Times New Roman"/>
          <w:i/>
          <w:color w:val="auto"/>
          <w:szCs w:val="20"/>
        </w:rPr>
        <w:t>[insert number]</w:t>
      </w:r>
      <w:r w:rsidRPr="00D5368E">
        <w:rPr>
          <w:rFonts w:ascii="Times New Roman" w:cs="Times New Roman"/>
          <w:color w:val="auto"/>
          <w:szCs w:val="20"/>
        </w:rPr>
        <w:t>______</w:t>
      </w:r>
    </w:p>
    <w:p w14:paraId="69DCC8F6" w14:textId="77777777" w:rsidR="002E187E" w:rsidRPr="00D5368E" w:rsidRDefault="002E187E" w:rsidP="00E24E79">
      <w:pPr>
        <w:pStyle w:val="NormalWeb"/>
        <w:jc w:val="both"/>
        <w:rPr>
          <w:rFonts w:ascii="Times New Roman" w:cs="Times New Roman"/>
        </w:rPr>
      </w:pPr>
      <w:r w:rsidRPr="00D5368E">
        <w:rPr>
          <w:rFonts w:ascii="Times New Roman" w:cs="Times New Roman"/>
          <w:color w:val="auto"/>
          <w:szCs w:val="20"/>
        </w:rPr>
        <w:t xml:space="preserve">We have been informed that ____________ </w:t>
      </w:r>
      <w:r w:rsidRPr="00D5368E">
        <w:rPr>
          <w:rFonts w:ascii="Times New Roman" w:cs="Times New Roman"/>
          <w:i/>
          <w:iCs/>
          <w:color w:val="auto"/>
          <w:szCs w:val="20"/>
        </w:rPr>
        <w:t>[name of Consultant or a name of the Joint Venture, same as appears on the signed Contract]</w:t>
      </w:r>
      <w:r w:rsidRPr="00D5368E">
        <w:rPr>
          <w:rFonts w:ascii="Times New Roman" w:cs="Times New Roman"/>
          <w:color w:val="auto"/>
          <w:szCs w:val="20"/>
        </w:rPr>
        <w:t xml:space="preserve"> (hereinafter called "the Consultant") has entered into Contract No. _____________ </w:t>
      </w:r>
      <w:r w:rsidRPr="00D5368E">
        <w:rPr>
          <w:rFonts w:ascii="Times New Roman" w:cs="Times New Roman"/>
          <w:i/>
          <w:iCs/>
          <w:color w:val="auto"/>
          <w:szCs w:val="20"/>
        </w:rPr>
        <w:t xml:space="preserve">[reference number of the contract] </w:t>
      </w:r>
      <w:r w:rsidRPr="00D5368E">
        <w:rPr>
          <w:rFonts w:ascii="Times New Roman" w:cs="Times New Roman"/>
          <w:color w:val="auto"/>
          <w:szCs w:val="20"/>
        </w:rPr>
        <w:t>dated ___</w:t>
      </w:r>
      <w:r w:rsidRPr="00D5368E">
        <w:rPr>
          <w:rFonts w:ascii="Times New Roman" w:cs="Times New Roman"/>
          <w:i/>
          <w:color w:val="auto"/>
          <w:szCs w:val="20"/>
        </w:rPr>
        <w:t>[insert date]</w:t>
      </w:r>
      <w:r w:rsidRPr="00D5368E">
        <w:rPr>
          <w:rFonts w:ascii="Times New Roman" w:cs="Times New Roman"/>
          <w:color w:val="auto"/>
          <w:szCs w:val="20"/>
        </w:rPr>
        <w:t xml:space="preserve">_________ with the Beneficiary, for the provision of __________________ </w:t>
      </w:r>
      <w:r w:rsidRPr="00D5368E">
        <w:rPr>
          <w:rFonts w:ascii="Times New Roman" w:cs="Times New Roman"/>
          <w:i/>
          <w:iCs/>
          <w:color w:val="auto"/>
          <w:szCs w:val="20"/>
        </w:rPr>
        <w:t>[brief description of</w:t>
      </w:r>
      <w:r w:rsidRPr="00D5368E">
        <w:rPr>
          <w:rFonts w:ascii="Times New Roman" w:cs="Times New Roman"/>
          <w:i/>
          <w:iCs/>
          <w:szCs w:val="20"/>
        </w:rPr>
        <w:t xml:space="preserve"> Services]</w:t>
      </w:r>
      <w:r w:rsidRPr="00D5368E">
        <w:rPr>
          <w:rFonts w:ascii="Times New Roman" w:cs="Times New Roman"/>
          <w:szCs w:val="20"/>
        </w:rPr>
        <w:t xml:space="preserve"> (hereinafter called "the Contract").</w:t>
      </w:r>
    </w:p>
    <w:p w14:paraId="5616856B" w14:textId="77777777" w:rsidR="002E187E" w:rsidRPr="00D5368E" w:rsidRDefault="002E187E" w:rsidP="002E187E">
      <w:pPr>
        <w:pStyle w:val="NormalWeb"/>
        <w:jc w:val="both"/>
        <w:rPr>
          <w:rFonts w:ascii="Times New Roman" w:cs="Times New Roman"/>
          <w:szCs w:val="20"/>
        </w:rPr>
      </w:pPr>
      <w:r w:rsidRPr="00D5368E">
        <w:rPr>
          <w:rFonts w:ascii="Times New Roman" w:cs="Times New Roman"/>
          <w:szCs w:val="20"/>
        </w:rPr>
        <w:t xml:space="preserve">Furthermore, we understand that, according to the conditions of the Contract, an advance payment in the sum of ___________ </w:t>
      </w:r>
      <w:r w:rsidRPr="00D5368E">
        <w:rPr>
          <w:rFonts w:ascii="Times New Roman" w:cs="Times New Roman"/>
          <w:i/>
          <w:iCs/>
          <w:szCs w:val="20"/>
        </w:rPr>
        <w:t xml:space="preserve">[insert amount in figures] </w:t>
      </w:r>
      <w:r w:rsidRPr="00D5368E">
        <w:rPr>
          <w:rFonts w:ascii="Times New Roman" w:cs="Times New Roman"/>
          <w:szCs w:val="20"/>
        </w:rPr>
        <w:t xml:space="preserve">() </w:t>
      </w:r>
      <w:r w:rsidRPr="00D5368E">
        <w:rPr>
          <w:rFonts w:ascii="Times New Roman" w:cs="Times New Roman"/>
          <w:i/>
          <w:iCs/>
          <w:szCs w:val="20"/>
        </w:rPr>
        <w:t>[amount in words]</w:t>
      </w:r>
      <w:r w:rsidRPr="00D5368E">
        <w:rPr>
          <w:rFonts w:ascii="Times New Roman" w:cs="Times New Roman"/>
          <w:szCs w:val="20"/>
        </w:rPr>
        <w:t xml:space="preserve"> is to be made against an advance payment guarantee.</w:t>
      </w:r>
    </w:p>
    <w:p w14:paraId="390943F8" w14:textId="77777777" w:rsidR="002E187E" w:rsidRPr="00D5368E" w:rsidRDefault="002E187E" w:rsidP="002E187E">
      <w:pPr>
        <w:pStyle w:val="NormalWeb"/>
        <w:spacing w:before="0" w:beforeAutospacing="0" w:after="0" w:afterAutospacing="0"/>
        <w:jc w:val="both"/>
        <w:rPr>
          <w:rFonts w:ascii="Times New Roman" w:cs="Times New Roman"/>
        </w:rPr>
      </w:pPr>
      <w:r w:rsidRPr="00D5368E">
        <w:rPr>
          <w:rFonts w:ascii="Times New Roman" w:cs="Times New Roman"/>
          <w:szCs w:val="20"/>
        </w:rPr>
        <w:t xml:space="preserve">At the request of the Consultant, we, as Guarantor, hereby irrevocably undertake to pay the Beneficiary any sum or sums not exceeding in total an amount of ___________ </w:t>
      </w:r>
      <w:r w:rsidRPr="00D5368E">
        <w:rPr>
          <w:rFonts w:ascii="Times New Roman" w:cs="Times New Roman"/>
          <w:i/>
          <w:iCs/>
          <w:szCs w:val="20"/>
        </w:rPr>
        <w:t xml:space="preserve">[amount in figures] </w:t>
      </w:r>
      <w:r w:rsidRPr="00D5368E">
        <w:rPr>
          <w:rFonts w:ascii="Times New Roman" w:cs="Times New Roman"/>
          <w:szCs w:val="20"/>
        </w:rPr>
        <w:t xml:space="preserve">() </w:t>
      </w:r>
      <w:r w:rsidRPr="00D5368E">
        <w:rPr>
          <w:rFonts w:ascii="Times New Roman" w:cs="Times New Roman"/>
          <w:i/>
          <w:iCs/>
          <w:szCs w:val="20"/>
        </w:rPr>
        <w:t>[amount in words]</w:t>
      </w:r>
      <w:r w:rsidRPr="00D5368E">
        <w:rPr>
          <w:rStyle w:val="FootnoteReference"/>
          <w:rFonts w:ascii="Times New Roman"/>
          <w:szCs w:val="20"/>
        </w:rPr>
        <w:footnoteReference w:customMarkFollows="1" w:id="11"/>
        <w:t>1</w:t>
      </w:r>
      <w:r w:rsidRPr="00D5368E">
        <w:rPr>
          <w:rFonts w:ascii="Times New Roman" w:cs="Times New Roman"/>
          <w:szCs w:val="20"/>
        </w:rPr>
        <w:t xml:space="preserve"> upon receipt by us of the Beneficiary’s complying demand  supported by the Beneficiary’s </w:t>
      </w:r>
      <w:r w:rsidRPr="00D5368E">
        <w:rPr>
          <w:rFonts w:ascii="Times New Roman" w:cs="Times New Roman"/>
          <w:strike/>
          <w:szCs w:val="20"/>
        </w:rPr>
        <w:t>a</w:t>
      </w:r>
      <w:r w:rsidRPr="00D5368E">
        <w:rPr>
          <w:rFonts w:ascii="Times New Roman" w:cs="Times New Roman"/>
          <w:szCs w:val="20"/>
        </w:rPr>
        <w:t xml:space="preserve"> written statement, whether in the demand itself or in a separate signed document accompanying or identifying the demand, stating t</w:t>
      </w:r>
      <w:r w:rsidRPr="00D5368E">
        <w:rPr>
          <w:rFonts w:ascii="Times New Roman" w:cs="Times New Roman"/>
        </w:rPr>
        <w:t xml:space="preserve">hat the Consultant is  in breach of </w:t>
      </w:r>
      <w:r w:rsidR="00FE5A2B" w:rsidRPr="00D5368E">
        <w:rPr>
          <w:rFonts w:ascii="Times New Roman" w:cs="Times New Roman"/>
        </w:rPr>
        <w:t xml:space="preserve">its </w:t>
      </w:r>
      <w:r w:rsidRPr="00D5368E">
        <w:rPr>
          <w:rFonts w:ascii="Times New Roman" w:cs="Times New Roman"/>
        </w:rPr>
        <w:t>obligation under the Contract because the Consultant:</w:t>
      </w:r>
    </w:p>
    <w:p w14:paraId="338162BA" w14:textId="77777777" w:rsidR="002E187E" w:rsidRPr="00D5368E" w:rsidRDefault="002E187E" w:rsidP="002E187E">
      <w:pPr>
        <w:pStyle w:val="NormalWeb"/>
        <w:spacing w:before="0" w:beforeAutospacing="0" w:after="0" w:afterAutospacing="0"/>
        <w:jc w:val="both"/>
        <w:rPr>
          <w:rFonts w:ascii="Times New Roman" w:cs="Times New Roman"/>
        </w:rPr>
      </w:pPr>
    </w:p>
    <w:p w14:paraId="05B5470D" w14:textId="77777777" w:rsidR="00714785" w:rsidRPr="00D5368E" w:rsidRDefault="00714785" w:rsidP="00714785">
      <w:pPr>
        <w:pStyle w:val="NormalWeb"/>
        <w:spacing w:before="0" w:beforeAutospacing="0" w:after="0" w:afterAutospacing="0"/>
        <w:ind w:left="720" w:hanging="720"/>
        <w:jc w:val="both"/>
        <w:rPr>
          <w:rFonts w:ascii="Times New Roman" w:cs="Times New Roman"/>
          <w:szCs w:val="20"/>
        </w:rPr>
      </w:pPr>
      <w:r w:rsidRPr="00D5368E">
        <w:rPr>
          <w:rFonts w:ascii="Times New Roman" w:cs="Times New Roman"/>
        </w:rPr>
        <w:t xml:space="preserve">(a)  </w:t>
      </w:r>
      <w:r w:rsidRPr="00D5368E">
        <w:rPr>
          <w:rFonts w:ascii="Times New Roman" w:cs="Times New Roman"/>
          <w:szCs w:val="20"/>
        </w:rPr>
        <w:tab/>
        <w:t>has failed to repay the advance payment in accordance with the Contract conditions, specifying the amount which the Consultant has f</w:t>
      </w:r>
      <w:r w:rsidR="00BA5EAB" w:rsidRPr="00D5368E">
        <w:rPr>
          <w:rFonts w:ascii="Times New Roman" w:cs="Times New Roman"/>
          <w:szCs w:val="20"/>
        </w:rPr>
        <w:t>a</w:t>
      </w:r>
      <w:r w:rsidRPr="00D5368E">
        <w:rPr>
          <w:rFonts w:ascii="Times New Roman" w:cs="Times New Roman"/>
          <w:szCs w:val="20"/>
        </w:rPr>
        <w:t>iled to repay;</w:t>
      </w:r>
    </w:p>
    <w:p w14:paraId="16736A28" w14:textId="77777777" w:rsidR="00714785" w:rsidRPr="00D5368E" w:rsidRDefault="00714785" w:rsidP="00714785">
      <w:pPr>
        <w:pStyle w:val="NormalWeb"/>
        <w:spacing w:before="0" w:beforeAutospacing="0" w:after="0" w:afterAutospacing="0"/>
        <w:ind w:left="720" w:hanging="720"/>
        <w:jc w:val="both"/>
        <w:rPr>
          <w:rFonts w:ascii="Times New Roman" w:cs="Times New Roman"/>
          <w:szCs w:val="20"/>
        </w:rPr>
      </w:pPr>
      <w:r w:rsidRPr="00D5368E">
        <w:rPr>
          <w:rFonts w:ascii="Times New Roman" w:cs="Times New Roman"/>
          <w:szCs w:val="20"/>
        </w:rPr>
        <w:t>(b)</w:t>
      </w:r>
      <w:r w:rsidRPr="00D5368E">
        <w:rPr>
          <w:rFonts w:ascii="Times New Roman" w:cs="Times New Roman"/>
          <w:szCs w:val="20"/>
        </w:rPr>
        <w:tab/>
        <w:t>has used the advance payment for purposes other than toward providing the Services under the Contract.</w:t>
      </w:r>
    </w:p>
    <w:p w14:paraId="64BC4F5B" w14:textId="77777777" w:rsidR="002E187E" w:rsidRPr="00D5368E" w:rsidRDefault="002E187E" w:rsidP="00E24E79">
      <w:pPr>
        <w:pStyle w:val="NormalWeb"/>
        <w:jc w:val="both"/>
        <w:rPr>
          <w:rFonts w:ascii="Times New Roman" w:cs="Times New Roman"/>
          <w:szCs w:val="20"/>
        </w:rPr>
      </w:pPr>
      <w:r w:rsidRPr="00D5368E">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Pr="00D5368E">
        <w:rPr>
          <w:rFonts w:ascii="Times New Roman" w:cs="Times New Roman"/>
          <w:i/>
          <w:iCs/>
          <w:szCs w:val="20"/>
        </w:rPr>
        <w:t>[name and address of bank]</w:t>
      </w:r>
      <w:r w:rsidRPr="00D5368E">
        <w:rPr>
          <w:rFonts w:ascii="Times New Roman" w:cs="Times New Roman"/>
          <w:szCs w:val="20"/>
        </w:rPr>
        <w:t>.</w:t>
      </w:r>
    </w:p>
    <w:p w14:paraId="273D3332" w14:textId="77777777" w:rsidR="002E187E" w:rsidRPr="00D5368E" w:rsidRDefault="002E187E" w:rsidP="002E187E">
      <w:pPr>
        <w:pStyle w:val="NormalWeb"/>
        <w:spacing w:before="0" w:beforeAutospacing="0" w:after="0" w:afterAutospacing="0"/>
        <w:jc w:val="both"/>
        <w:rPr>
          <w:rFonts w:ascii="Times New Roman" w:cs="Times New Roman"/>
          <w:szCs w:val="20"/>
        </w:rPr>
      </w:pPr>
      <w:r w:rsidRPr="00D5368E">
        <w:rPr>
          <w:rFonts w:ascii="Times New Roman" w:cs="Times New Roman"/>
          <w:szCs w:val="20"/>
        </w:rPr>
        <w:t xml:space="preserve">The maximum amount of this guarantee shall be progressively reduced by the amount of the advance payment repaid by the Consultant as indicated in certified statements or invoices marked as “paid” by the Client which shall be presented to us.  This guarantee shall expire, at </w:t>
      </w:r>
      <w:r w:rsidRPr="00D5368E">
        <w:rPr>
          <w:rFonts w:ascii="Times New Roman" w:cs="Times New Roman"/>
          <w:szCs w:val="20"/>
        </w:rPr>
        <w:lastRenderedPageBreak/>
        <w:t>the latest, upon our receipt of the payment certificate or paid invoice indicating that the Consultant has made full repayment of the amount of the advance payment, or on the __ day of _</w:t>
      </w:r>
      <w:r w:rsidRPr="00D5368E">
        <w:rPr>
          <w:rFonts w:ascii="Times New Roman" w:cs="Times New Roman"/>
          <w:i/>
          <w:szCs w:val="20"/>
        </w:rPr>
        <w:t>[month]</w:t>
      </w:r>
      <w:r w:rsidRPr="00D5368E">
        <w:rPr>
          <w:rFonts w:ascii="Times New Roman" w:cs="Times New Roman"/>
          <w:szCs w:val="20"/>
        </w:rPr>
        <w:t xml:space="preserve">__________, </w:t>
      </w:r>
      <w:r w:rsidRPr="00D5368E">
        <w:rPr>
          <w:rFonts w:ascii="Times New Roman" w:cs="Times New Roman"/>
          <w:i/>
          <w:szCs w:val="20"/>
        </w:rPr>
        <w:t>[year]</w:t>
      </w:r>
      <w:r w:rsidRPr="00D5368E">
        <w:rPr>
          <w:rFonts w:ascii="Times New Roman" w:cs="Times New Roman"/>
          <w:szCs w:val="20"/>
        </w:rPr>
        <w:t>__,</w:t>
      </w:r>
      <w:r w:rsidRPr="00D5368E">
        <w:rPr>
          <w:rStyle w:val="FootnoteReference"/>
          <w:rFonts w:ascii="Times New Roman"/>
          <w:szCs w:val="20"/>
        </w:rPr>
        <w:footnoteReference w:customMarkFollows="1" w:id="12"/>
        <w:t>2</w:t>
      </w:r>
      <w:r w:rsidRPr="00D5368E">
        <w:rPr>
          <w:rFonts w:ascii="Times New Roman" w:cs="Times New Roman"/>
          <w:szCs w:val="20"/>
        </w:rPr>
        <w:t xml:space="preserve">  whichever is earlier.  Consequently, any demand for payment under this guarantee must be received by us at this office on or before that date.</w:t>
      </w:r>
    </w:p>
    <w:p w14:paraId="71E1D689" w14:textId="77777777" w:rsidR="002E187E" w:rsidRPr="00D5368E" w:rsidRDefault="002E187E" w:rsidP="002E187E">
      <w:pPr>
        <w:pStyle w:val="NormalWeb"/>
        <w:spacing w:before="0" w:beforeAutospacing="0" w:after="0" w:afterAutospacing="0"/>
        <w:jc w:val="both"/>
        <w:rPr>
          <w:rFonts w:ascii="Times New Roman" w:cs="Times New Roman"/>
          <w:szCs w:val="20"/>
        </w:rPr>
      </w:pPr>
    </w:p>
    <w:p w14:paraId="7FF029A5" w14:textId="77777777" w:rsidR="002E187E" w:rsidRPr="00D5368E" w:rsidRDefault="002E187E" w:rsidP="002E187E">
      <w:pPr>
        <w:pStyle w:val="NormalWeb"/>
        <w:spacing w:before="0" w:beforeAutospacing="0" w:after="0" w:afterAutospacing="0"/>
        <w:jc w:val="both"/>
        <w:rPr>
          <w:rFonts w:ascii="Times New Roman" w:cs="Times New Roman"/>
          <w:szCs w:val="20"/>
        </w:rPr>
      </w:pPr>
      <w:r w:rsidRPr="00D5368E">
        <w:rPr>
          <w:rFonts w:ascii="Times New Roman" w:cs="Times New Roman"/>
          <w:szCs w:val="20"/>
        </w:rPr>
        <w:t>This guarantee is subject to the Uniform Rules for Demand Guarantees (URDG) 2010 revision, ICC Publication No. 758.</w:t>
      </w:r>
    </w:p>
    <w:p w14:paraId="3B7AA417" w14:textId="77777777" w:rsidR="002E187E" w:rsidRPr="00D5368E" w:rsidRDefault="002E187E" w:rsidP="002E187E">
      <w:pPr>
        <w:pStyle w:val="NormalWeb"/>
        <w:spacing w:before="0" w:beforeAutospacing="0" w:after="0" w:afterAutospacing="0"/>
        <w:jc w:val="both"/>
        <w:rPr>
          <w:rFonts w:ascii="Times New Roman" w:cs="Times New Roman"/>
          <w:b/>
          <w:bCs/>
        </w:rPr>
      </w:pPr>
    </w:p>
    <w:p w14:paraId="6AF5D7A6" w14:textId="77777777" w:rsidR="002E187E" w:rsidRPr="00D5368E" w:rsidRDefault="002E187E" w:rsidP="002E187E">
      <w:pPr>
        <w:jc w:val="both"/>
      </w:pPr>
      <w:r w:rsidRPr="00D5368E">
        <w:rPr>
          <w:szCs w:val="20"/>
        </w:rPr>
        <w:t>_____________________</w:t>
      </w:r>
    </w:p>
    <w:p w14:paraId="745EFE94" w14:textId="77777777" w:rsidR="002E187E" w:rsidRPr="00D5368E" w:rsidRDefault="002E187E" w:rsidP="002E187E">
      <w:pPr>
        <w:ind w:firstLine="540"/>
        <w:jc w:val="both"/>
        <w:rPr>
          <w:i/>
          <w:iCs/>
          <w:szCs w:val="20"/>
        </w:rPr>
      </w:pPr>
      <w:r w:rsidRPr="00D5368E">
        <w:rPr>
          <w:i/>
          <w:iCs/>
          <w:szCs w:val="20"/>
        </w:rPr>
        <w:t>[signature(s)]</w:t>
      </w:r>
    </w:p>
    <w:p w14:paraId="7B595698" w14:textId="77777777" w:rsidR="002E187E" w:rsidRPr="00D5368E" w:rsidRDefault="002E187E" w:rsidP="002E187E">
      <w:pPr>
        <w:jc w:val="both"/>
        <w:rPr>
          <w:i/>
          <w:iCs/>
          <w:szCs w:val="20"/>
        </w:rPr>
      </w:pPr>
    </w:p>
    <w:p w14:paraId="2D5BF58A" w14:textId="77777777" w:rsidR="002E187E" w:rsidRPr="00D5368E" w:rsidRDefault="002E187E" w:rsidP="002E187E">
      <w:pPr>
        <w:tabs>
          <w:tab w:val="left" w:pos="720"/>
        </w:tabs>
        <w:ind w:left="720" w:hanging="720"/>
        <w:jc w:val="both"/>
        <w:rPr>
          <w:i/>
          <w:iCs/>
          <w:color w:val="1F497D" w:themeColor="text2"/>
        </w:rPr>
      </w:pPr>
      <w:r w:rsidRPr="00D5368E">
        <w:rPr>
          <w:i/>
          <w:iCs/>
          <w:color w:val="1F497D" w:themeColor="text2"/>
        </w:rPr>
        <w:t>{Note:</w:t>
      </w:r>
      <w:r w:rsidRPr="00D5368E">
        <w:rPr>
          <w:i/>
          <w:iCs/>
          <w:color w:val="1F497D" w:themeColor="text2"/>
        </w:rPr>
        <w:tab/>
        <w:t>All italicized text is for indicative purposes only to assist in preparing this form and shall be deleted from the final product.}</w:t>
      </w:r>
    </w:p>
    <w:p w14:paraId="3BE76D66" w14:textId="77777777" w:rsidR="002E187E" w:rsidRPr="00D5368E" w:rsidRDefault="002E187E" w:rsidP="002E187E">
      <w:pPr>
        <w:pStyle w:val="Subtitle"/>
        <w:jc w:val="both"/>
        <w:rPr>
          <w:rFonts w:ascii="Times New Roman" w:hAnsi="Times New Roman" w:cs="Times New Roman"/>
        </w:rPr>
      </w:pPr>
    </w:p>
    <w:p w14:paraId="385CB9B9" w14:textId="77777777" w:rsidR="009A6781" w:rsidRPr="00D5368E" w:rsidRDefault="009A6781"/>
    <w:p w14:paraId="584DB59D" w14:textId="77777777" w:rsidR="009A6781" w:rsidRPr="00D5368E" w:rsidRDefault="009A6781"/>
    <w:p w14:paraId="383D25D9" w14:textId="77777777" w:rsidR="009A6781" w:rsidRPr="00D5368E" w:rsidRDefault="009A6781"/>
    <w:p w14:paraId="1CE1B932" w14:textId="77777777" w:rsidR="009A6781" w:rsidRPr="00D5368E" w:rsidRDefault="009A6781" w:rsidP="002E187E">
      <w:pPr>
        <w:sectPr w:rsidR="009A6781" w:rsidRPr="00D5368E" w:rsidSect="009A6781">
          <w:headerReference w:type="default" r:id="rId112"/>
          <w:type w:val="continuous"/>
          <w:pgSz w:w="11906" w:h="16838"/>
          <w:pgMar w:top="1440" w:right="1440" w:bottom="1440" w:left="1440" w:header="708" w:footer="708" w:gutter="0"/>
          <w:cols w:space="708"/>
          <w:docGrid w:linePitch="360"/>
        </w:sectPr>
      </w:pPr>
      <w:r w:rsidRPr="00D5368E">
        <w:br w:type="page"/>
      </w:r>
    </w:p>
    <w:p w14:paraId="1A8A71F5" w14:textId="77777777" w:rsidR="002E187E" w:rsidRPr="00D5368E" w:rsidRDefault="002E187E" w:rsidP="002E187E"/>
    <w:p w14:paraId="4C427FB9" w14:textId="77777777" w:rsidR="009A6781" w:rsidRPr="00D5368E" w:rsidRDefault="009A6781" w:rsidP="002E187E"/>
    <w:p w14:paraId="2E2AAD22" w14:textId="77777777" w:rsidR="002E187E" w:rsidRPr="00D5368E" w:rsidRDefault="002E187E" w:rsidP="002E187E"/>
    <w:p w14:paraId="3640AB6C" w14:textId="77777777" w:rsidR="002E187E" w:rsidRPr="00D5368E" w:rsidRDefault="002E187E" w:rsidP="002E187E"/>
    <w:p w14:paraId="69FD1F4E" w14:textId="77777777" w:rsidR="00B66F66" w:rsidRPr="00D5368E" w:rsidRDefault="00B66F66" w:rsidP="00B66F66">
      <w:pPr>
        <w:pStyle w:val="Heading1"/>
      </w:pPr>
      <w:bookmarkStart w:id="427" w:name="_Toc122704758"/>
      <w:r w:rsidRPr="00D5368E">
        <w:t>PART III</w:t>
      </w:r>
      <w:bookmarkEnd w:id="427"/>
    </w:p>
    <w:p w14:paraId="2EA6E1B5" w14:textId="77777777" w:rsidR="00B66F66" w:rsidRPr="00D5368E" w:rsidRDefault="00B66F66" w:rsidP="00B66F66">
      <w:pPr>
        <w:tabs>
          <w:tab w:val="left" w:pos="720"/>
          <w:tab w:val="right" w:leader="dot" w:pos="8640"/>
        </w:tabs>
        <w:jc w:val="center"/>
        <w:rPr>
          <w:b/>
          <w:sz w:val="32"/>
          <w:szCs w:val="32"/>
        </w:rPr>
      </w:pPr>
    </w:p>
    <w:p w14:paraId="532DA595" w14:textId="77777777" w:rsidR="00B66F66" w:rsidRPr="00D5368E" w:rsidRDefault="00B66F66" w:rsidP="00B66F66">
      <w:pPr>
        <w:pStyle w:val="Heading1"/>
      </w:pPr>
      <w:bookmarkStart w:id="428" w:name="_Toc122704759"/>
      <w:r w:rsidRPr="00D5368E">
        <w:t>Section 9. Notification of Intention to Award and Beneficial Ownership Forms</w:t>
      </w:r>
      <w:bookmarkEnd w:id="428"/>
    </w:p>
    <w:p w14:paraId="19363440" w14:textId="77777777" w:rsidR="00A14424" w:rsidRPr="00D5368E" w:rsidRDefault="00A14424">
      <w:pPr>
        <w:rPr>
          <w:spacing w:val="-3"/>
        </w:rPr>
        <w:sectPr w:rsidR="00A14424" w:rsidRPr="00D5368E" w:rsidSect="008E6EF3">
          <w:headerReference w:type="even" r:id="rId113"/>
          <w:headerReference w:type="default" r:id="rId114"/>
          <w:pgSz w:w="11906" w:h="16838"/>
          <w:pgMar w:top="1440" w:right="1440" w:bottom="1440" w:left="1440" w:header="708" w:footer="708" w:gutter="0"/>
          <w:cols w:space="708"/>
          <w:docGrid w:linePitch="360"/>
        </w:sectPr>
      </w:pPr>
    </w:p>
    <w:p w14:paraId="4F7F3D09" w14:textId="77777777" w:rsidR="00B66F66" w:rsidRPr="00D5368E" w:rsidRDefault="00B66F66">
      <w:pPr>
        <w:rPr>
          <w:spacing w:val="-3"/>
        </w:rPr>
      </w:pPr>
      <w:r w:rsidRPr="00D5368E">
        <w:rPr>
          <w:spacing w:val="-3"/>
        </w:rPr>
        <w:br w:type="page"/>
      </w:r>
    </w:p>
    <w:p w14:paraId="5F556E8A" w14:textId="77777777" w:rsidR="00B66F66" w:rsidRPr="00D5368E" w:rsidRDefault="00B66F66" w:rsidP="009A69C4">
      <w:pPr>
        <w:pStyle w:val="Heading1"/>
        <w:rPr>
          <w:sz w:val="28"/>
          <w:szCs w:val="28"/>
        </w:rPr>
      </w:pPr>
      <w:bookmarkStart w:id="429" w:name="_Toc122704760"/>
      <w:r w:rsidRPr="00D5368E">
        <w:rPr>
          <w:sz w:val="28"/>
          <w:szCs w:val="28"/>
        </w:rPr>
        <w:lastRenderedPageBreak/>
        <w:t>Notification of Intention to Award</w:t>
      </w:r>
      <w:bookmarkEnd w:id="429"/>
    </w:p>
    <w:p w14:paraId="6B7E9007" w14:textId="77777777" w:rsidR="00B66F66" w:rsidRPr="00D5368E" w:rsidRDefault="00B66F66" w:rsidP="00B66F66">
      <w:pPr>
        <w:spacing w:before="240" w:after="240"/>
        <w:jc w:val="center"/>
        <w:rPr>
          <w:i/>
        </w:rPr>
      </w:pPr>
    </w:p>
    <w:p w14:paraId="71684BF5" w14:textId="77777777" w:rsidR="00B66F66" w:rsidRPr="00D5368E" w:rsidRDefault="00B66F66" w:rsidP="00B66F66">
      <w:pPr>
        <w:spacing w:before="240"/>
        <w:rPr>
          <w:b/>
        </w:rPr>
      </w:pPr>
      <w:r w:rsidRPr="00D5368E">
        <w:rPr>
          <w:b/>
        </w:rPr>
        <w:t>[</w:t>
      </w:r>
      <w:r w:rsidRPr="00D5368E">
        <w:rPr>
          <w:b/>
          <w:i/>
        </w:rPr>
        <w:t>This Notification of Intention to Award shall be sent to each Consultant whose Financial Proposal was opened. Send this Notification to the authorized representative of the Consultant].</w:t>
      </w:r>
    </w:p>
    <w:p w14:paraId="4936FA1A" w14:textId="77777777" w:rsidR="00B66F66" w:rsidRPr="00D5368E" w:rsidRDefault="00B66F66" w:rsidP="00B66F66">
      <w:pPr>
        <w:pStyle w:val="Outline"/>
        <w:suppressAutoHyphens/>
        <w:spacing w:before="60" w:after="60"/>
      </w:pPr>
    </w:p>
    <w:p w14:paraId="5D259A46" w14:textId="77777777" w:rsidR="00B66F66" w:rsidRPr="00D5368E" w:rsidRDefault="00B66F66" w:rsidP="00B66F66">
      <w:pPr>
        <w:pStyle w:val="Outline"/>
        <w:suppressAutoHyphens/>
        <w:spacing w:before="60" w:after="60"/>
        <w:rPr>
          <w:spacing w:val="-2"/>
          <w:kern w:val="0"/>
        </w:rPr>
      </w:pPr>
      <w:r w:rsidRPr="00D5368E">
        <w:t xml:space="preserve">For the attention of </w:t>
      </w:r>
      <w:r w:rsidRPr="00D5368E">
        <w:rPr>
          <w:spacing w:val="-2"/>
          <w:kern w:val="0"/>
        </w:rPr>
        <w:t xml:space="preserve">Consultant’s authorized representative </w:t>
      </w:r>
    </w:p>
    <w:p w14:paraId="069C5FAD" w14:textId="77777777" w:rsidR="00B66F66" w:rsidRPr="00D5368E" w:rsidRDefault="00B66F66" w:rsidP="00B66F66">
      <w:pPr>
        <w:pStyle w:val="Outline"/>
        <w:suppressAutoHyphens/>
        <w:spacing w:before="60" w:after="60"/>
        <w:rPr>
          <w:spacing w:val="-2"/>
          <w:kern w:val="0"/>
        </w:rPr>
      </w:pPr>
      <w:r w:rsidRPr="00D5368E">
        <w:rPr>
          <w:spacing w:val="-2"/>
          <w:kern w:val="0"/>
        </w:rPr>
        <w:t xml:space="preserve">Name: </w:t>
      </w:r>
      <w:r w:rsidRPr="00D5368E">
        <w:rPr>
          <w:i/>
          <w:spacing w:val="-2"/>
          <w:kern w:val="0"/>
        </w:rPr>
        <w:t>[insert authorized representative’s name]</w:t>
      </w:r>
    </w:p>
    <w:p w14:paraId="380F2712" w14:textId="77777777" w:rsidR="00B66F66" w:rsidRPr="00D5368E" w:rsidRDefault="00B66F66" w:rsidP="00B66F66">
      <w:pPr>
        <w:suppressAutoHyphens/>
        <w:spacing w:before="60" w:after="60"/>
        <w:rPr>
          <w:b/>
          <w:spacing w:val="-2"/>
        </w:rPr>
      </w:pPr>
      <w:r w:rsidRPr="00D5368E">
        <w:rPr>
          <w:spacing w:val="-2"/>
        </w:rPr>
        <w:t xml:space="preserve">Address: </w:t>
      </w:r>
      <w:r w:rsidRPr="00D5368E">
        <w:rPr>
          <w:i/>
          <w:spacing w:val="-2"/>
        </w:rPr>
        <w:t>[insert authorized representative’s address]</w:t>
      </w:r>
    </w:p>
    <w:p w14:paraId="385AB25C" w14:textId="77777777" w:rsidR="00B66F66" w:rsidRPr="00D5368E" w:rsidRDefault="00B66F66" w:rsidP="00B66F66">
      <w:pPr>
        <w:suppressAutoHyphens/>
        <w:spacing w:before="60" w:after="60"/>
        <w:rPr>
          <w:b/>
          <w:spacing w:val="-2"/>
        </w:rPr>
      </w:pPr>
      <w:r w:rsidRPr="00D5368E">
        <w:rPr>
          <w:spacing w:val="-2"/>
        </w:rPr>
        <w:t xml:space="preserve">Telephone/Fax numbers: </w:t>
      </w:r>
      <w:r w:rsidRPr="00D5368E">
        <w:rPr>
          <w:i/>
          <w:spacing w:val="-2"/>
        </w:rPr>
        <w:t>[insert authorized representative’s telephone/fax numbers]</w:t>
      </w:r>
    </w:p>
    <w:p w14:paraId="0A793E94" w14:textId="77777777" w:rsidR="00B66F66" w:rsidRPr="00D5368E" w:rsidRDefault="00B66F66" w:rsidP="00B66F66">
      <w:r w:rsidRPr="00D5368E">
        <w:rPr>
          <w:spacing w:val="-2"/>
        </w:rPr>
        <w:t xml:space="preserve">Email Address: </w:t>
      </w:r>
      <w:r w:rsidRPr="00D5368E">
        <w:rPr>
          <w:i/>
          <w:spacing w:val="-2"/>
        </w:rPr>
        <w:t>[insert authorized representative’s email address]</w:t>
      </w:r>
    </w:p>
    <w:p w14:paraId="68626E5B" w14:textId="77777777" w:rsidR="00B66F66" w:rsidRPr="00D5368E" w:rsidRDefault="00B66F66" w:rsidP="00B66F66">
      <w:pPr>
        <w:spacing w:before="240"/>
        <w:rPr>
          <w:b/>
          <w:i/>
        </w:rPr>
      </w:pPr>
      <w:r w:rsidRPr="00D5368E">
        <w:rPr>
          <w:b/>
          <w:i/>
        </w:rPr>
        <w:t xml:space="preserve">[IMPORTANT: insert the date that this Notification is transmitted to all Consultants. The Notification must be sent to all Consultants simultaneously. This means on the same date and as close to the same time as possible.]  </w:t>
      </w:r>
    </w:p>
    <w:p w14:paraId="23309AE9" w14:textId="77777777" w:rsidR="00B66F66" w:rsidRPr="00D5368E" w:rsidRDefault="00B66F66" w:rsidP="00B66F66">
      <w:pPr>
        <w:spacing w:before="120"/>
        <w:rPr>
          <w:b/>
          <w:i/>
        </w:rPr>
      </w:pPr>
    </w:p>
    <w:p w14:paraId="1AB3AE2B" w14:textId="77777777" w:rsidR="00B66F66" w:rsidRPr="00D5368E" w:rsidRDefault="00B66F66" w:rsidP="00B66F66">
      <w:pPr>
        <w:spacing w:after="240"/>
      </w:pPr>
      <w:r w:rsidRPr="00D5368E">
        <w:rPr>
          <w:b/>
        </w:rPr>
        <w:t>DATE OF TRANSMISSION</w:t>
      </w:r>
      <w:r w:rsidRPr="00D5368E">
        <w:t>: This Notification is sent by: [</w:t>
      </w:r>
      <w:r w:rsidRPr="00D5368E">
        <w:rPr>
          <w:i/>
        </w:rPr>
        <w:t>email/fax</w:t>
      </w:r>
      <w:r w:rsidRPr="00D5368E">
        <w:t>] on [</w:t>
      </w:r>
      <w:r w:rsidRPr="00D5368E">
        <w:rPr>
          <w:i/>
        </w:rPr>
        <w:t>date</w:t>
      </w:r>
      <w:r w:rsidRPr="00D5368E">
        <w:t xml:space="preserve">] (local time) </w:t>
      </w:r>
    </w:p>
    <w:p w14:paraId="7A2D7312" w14:textId="77777777" w:rsidR="00B66F66" w:rsidRPr="00D5368E" w:rsidRDefault="00B66F66" w:rsidP="00B66F66">
      <w:pPr>
        <w:ind w:right="289"/>
        <w:rPr>
          <w:b/>
          <w:bCs/>
          <w:sz w:val="48"/>
          <w:szCs w:val="48"/>
        </w:rPr>
      </w:pPr>
      <w:r w:rsidRPr="00D5368E">
        <w:rPr>
          <w:b/>
          <w:bCs/>
          <w:sz w:val="48"/>
          <w:szCs w:val="48"/>
        </w:rPr>
        <w:t>Notification of Intention to Award</w:t>
      </w:r>
    </w:p>
    <w:p w14:paraId="3CA4765F" w14:textId="77777777" w:rsidR="00B66F66" w:rsidRPr="00D5368E" w:rsidRDefault="00B66F66" w:rsidP="00B66F66">
      <w:pPr>
        <w:rPr>
          <w:i/>
          <w:color w:val="000000" w:themeColor="text1"/>
        </w:rPr>
      </w:pPr>
      <w:r w:rsidRPr="00D5368E">
        <w:rPr>
          <w:b/>
          <w:color w:val="000000" w:themeColor="text1"/>
        </w:rPr>
        <w:t xml:space="preserve">Client: </w:t>
      </w:r>
      <w:r w:rsidRPr="00D5368E">
        <w:rPr>
          <w:i/>
          <w:color w:val="000000" w:themeColor="text1"/>
        </w:rPr>
        <w:t>[insert the name of the Client]</w:t>
      </w:r>
    </w:p>
    <w:p w14:paraId="0C5DE5AB" w14:textId="77777777" w:rsidR="00B66F66" w:rsidRPr="00D5368E" w:rsidRDefault="00B66F66" w:rsidP="00B66F66">
      <w:pPr>
        <w:rPr>
          <w:b/>
          <w:i/>
          <w:color w:val="000000" w:themeColor="text1"/>
        </w:rPr>
      </w:pPr>
      <w:r w:rsidRPr="00D5368E">
        <w:rPr>
          <w:b/>
          <w:iCs/>
          <w:color w:val="000000" w:themeColor="text1"/>
        </w:rPr>
        <w:t>Contract title</w:t>
      </w:r>
      <w:r w:rsidRPr="00D5368E">
        <w:rPr>
          <w:b/>
          <w:color w:val="000000" w:themeColor="text1"/>
        </w:rPr>
        <w:t xml:space="preserve">: </w:t>
      </w:r>
      <w:r w:rsidRPr="00D5368E">
        <w:rPr>
          <w:i/>
          <w:color w:val="000000" w:themeColor="text1"/>
        </w:rPr>
        <w:t>[insert the name of the contract]</w:t>
      </w:r>
    </w:p>
    <w:p w14:paraId="09408BB8" w14:textId="77777777" w:rsidR="00B66F66" w:rsidRPr="00D5368E" w:rsidRDefault="00B66F66" w:rsidP="00B66F66">
      <w:pPr>
        <w:ind w:right="-540"/>
        <w:rPr>
          <w:i/>
          <w:color w:val="000000" w:themeColor="text1"/>
        </w:rPr>
      </w:pPr>
      <w:r w:rsidRPr="00D5368E">
        <w:rPr>
          <w:b/>
          <w:color w:val="000000" w:themeColor="text1"/>
        </w:rPr>
        <w:t xml:space="preserve">Country: </w:t>
      </w:r>
      <w:r w:rsidRPr="00D5368E">
        <w:rPr>
          <w:i/>
          <w:color w:val="000000" w:themeColor="text1"/>
        </w:rPr>
        <w:t>[insert country where RFP is issued]</w:t>
      </w:r>
    </w:p>
    <w:p w14:paraId="0C3CC6F9" w14:textId="77777777" w:rsidR="00B66F66" w:rsidRPr="00D5368E" w:rsidRDefault="00B66F66" w:rsidP="00B66F66">
      <w:pPr>
        <w:rPr>
          <w:i/>
          <w:color w:val="000000" w:themeColor="text1"/>
        </w:rPr>
      </w:pPr>
      <w:r w:rsidRPr="00D5368E">
        <w:rPr>
          <w:b/>
          <w:noProof/>
          <w:color w:val="000000" w:themeColor="text1"/>
        </w:rPr>
        <w:t>Loan No. /Credit No. /Grant No.:</w:t>
      </w:r>
      <w:r w:rsidRPr="00D5368E">
        <w:rPr>
          <w:i/>
          <w:color w:val="000000" w:themeColor="text1"/>
        </w:rPr>
        <w:t xml:space="preserve"> [insert reference number for loan/credit/grant]</w:t>
      </w:r>
    </w:p>
    <w:p w14:paraId="12A9E99E" w14:textId="77777777" w:rsidR="00B66F66" w:rsidRPr="00D5368E" w:rsidRDefault="00B66F66" w:rsidP="00B66F66">
      <w:pPr>
        <w:rPr>
          <w:b/>
          <w:color w:val="000000" w:themeColor="text1"/>
        </w:rPr>
      </w:pPr>
      <w:r w:rsidRPr="00D5368E">
        <w:rPr>
          <w:b/>
          <w:color w:val="000000" w:themeColor="text1"/>
        </w:rPr>
        <w:t xml:space="preserve">RFP No: </w:t>
      </w:r>
      <w:r w:rsidRPr="00D5368E">
        <w:rPr>
          <w:i/>
          <w:color w:val="000000" w:themeColor="text1"/>
        </w:rPr>
        <w:t>[insert RFP reference number from Procurement Plan]</w:t>
      </w:r>
    </w:p>
    <w:p w14:paraId="1B741DDB" w14:textId="77777777" w:rsidR="00B66F66" w:rsidRPr="00D5368E" w:rsidRDefault="00B66F66" w:rsidP="00B66F66">
      <w:pPr>
        <w:pStyle w:val="BodyTextIndent"/>
        <w:spacing w:before="240" w:after="240"/>
        <w:ind w:right="288"/>
        <w:rPr>
          <w:iCs/>
        </w:rPr>
      </w:pPr>
      <w:r w:rsidRPr="00D5368E">
        <w:rPr>
          <w:iCs/>
        </w:rPr>
        <w:t>This Notification of Intention to Award (Notification) notifies you of our decision to award the above contract. The transmission of this Notification begins the Standstill Period. During the Standstill Period you may:</w:t>
      </w:r>
    </w:p>
    <w:p w14:paraId="50AA0AA9" w14:textId="77777777" w:rsidR="00B66F66" w:rsidRPr="00D5368E" w:rsidRDefault="00B66F66" w:rsidP="00596869">
      <w:pPr>
        <w:pStyle w:val="BodyTextIndent"/>
        <w:numPr>
          <w:ilvl w:val="0"/>
          <w:numId w:val="64"/>
        </w:numPr>
        <w:tabs>
          <w:tab w:val="clear" w:pos="-720"/>
        </w:tabs>
        <w:suppressAutoHyphens w:val="0"/>
        <w:spacing w:before="240" w:after="240"/>
        <w:ind w:right="288"/>
        <w:rPr>
          <w:iCs/>
        </w:rPr>
      </w:pPr>
      <w:r w:rsidRPr="00D5368E">
        <w:rPr>
          <w:iCs/>
        </w:rPr>
        <w:t>request a debriefing in relation to the evaluation of your Proposal, and/or</w:t>
      </w:r>
    </w:p>
    <w:p w14:paraId="2667E6C3" w14:textId="77777777" w:rsidR="00B66F66" w:rsidRPr="00D5368E" w:rsidRDefault="00B66F66" w:rsidP="00596869">
      <w:pPr>
        <w:pStyle w:val="BodyTextIndent"/>
        <w:numPr>
          <w:ilvl w:val="0"/>
          <w:numId w:val="64"/>
        </w:numPr>
        <w:tabs>
          <w:tab w:val="clear" w:pos="-720"/>
        </w:tabs>
        <w:suppressAutoHyphens w:val="0"/>
        <w:spacing w:before="240" w:after="240"/>
        <w:ind w:right="288"/>
        <w:rPr>
          <w:iCs/>
        </w:rPr>
      </w:pPr>
      <w:r w:rsidRPr="00D5368E">
        <w:rPr>
          <w:iCs/>
        </w:rPr>
        <w:t>submit a Procurement-related Complaint in relation to the decision to award the contract.</w:t>
      </w:r>
    </w:p>
    <w:p w14:paraId="7B0C99DB" w14:textId="77777777" w:rsidR="00B66F66" w:rsidRPr="00D5368E" w:rsidRDefault="00B66F66" w:rsidP="00596869">
      <w:pPr>
        <w:pStyle w:val="BodyTextIndent"/>
        <w:numPr>
          <w:ilvl w:val="0"/>
          <w:numId w:val="62"/>
        </w:numPr>
        <w:tabs>
          <w:tab w:val="clear" w:pos="-720"/>
        </w:tabs>
        <w:suppressAutoHyphens w:val="0"/>
        <w:spacing w:before="240" w:after="120"/>
        <w:ind w:left="284" w:right="289" w:hanging="284"/>
        <w:rPr>
          <w:b/>
          <w:iCs/>
        </w:rPr>
      </w:pPr>
      <w:r w:rsidRPr="00D5368E">
        <w:rPr>
          <w:b/>
          <w:iCs/>
        </w:rPr>
        <w:t>The successful Consultant</w:t>
      </w:r>
    </w:p>
    <w:tbl>
      <w:tblPr>
        <w:tblStyle w:val="TableGrid"/>
        <w:tblW w:w="9067" w:type="dxa"/>
        <w:tblLayout w:type="fixed"/>
        <w:tblLook w:val="04A0" w:firstRow="1" w:lastRow="0" w:firstColumn="1" w:lastColumn="0" w:noHBand="0" w:noVBand="1"/>
      </w:tblPr>
      <w:tblGrid>
        <w:gridCol w:w="2405"/>
        <w:gridCol w:w="6662"/>
      </w:tblGrid>
      <w:tr w:rsidR="00B66F66" w:rsidRPr="00D5368E" w14:paraId="0640AC6C" w14:textId="77777777" w:rsidTr="00B87F2E">
        <w:tc>
          <w:tcPr>
            <w:tcW w:w="2405" w:type="dxa"/>
            <w:shd w:val="clear" w:color="auto" w:fill="C6D9F1" w:themeFill="text2" w:themeFillTint="33"/>
          </w:tcPr>
          <w:p w14:paraId="2D7770A7" w14:textId="77777777" w:rsidR="00B66F66" w:rsidRPr="00D5368E" w:rsidRDefault="00B66F66" w:rsidP="00B87F2E">
            <w:pPr>
              <w:pStyle w:val="BodyTextIndent"/>
              <w:spacing w:before="120" w:after="120"/>
              <w:jc w:val="left"/>
              <w:rPr>
                <w:rFonts w:ascii="Times New Roman" w:hAnsi="Times New Roman"/>
                <w:b/>
                <w:iCs/>
              </w:rPr>
            </w:pPr>
            <w:r w:rsidRPr="00D5368E">
              <w:rPr>
                <w:b/>
                <w:iCs/>
              </w:rPr>
              <w:t>Name:</w:t>
            </w:r>
          </w:p>
        </w:tc>
        <w:tc>
          <w:tcPr>
            <w:tcW w:w="6662" w:type="dxa"/>
            <w:vAlign w:val="center"/>
          </w:tcPr>
          <w:p w14:paraId="5A298784" w14:textId="77777777" w:rsidR="00B66F66" w:rsidRPr="00D5368E" w:rsidRDefault="00B66F66" w:rsidP="00B87F2E">
            <w:pPr>
              <w:pStyle w:val="BodyTextIndent"/>
              <w:spacing w:before="120" w:after="120"/>
              <w:jc w:val="left"/>
              <w:rPr>
                <w:rFonts w:ascii="Times New Roman" w:hAnsi="Times New Roman"/>
                <w:iCs/>
              </w:rPr>
            </w:pPr>
            <w:r w:rsidRPr="00D5368E">
              <w:rPr>
                <w:iCs/>
              </w:rPr>
              <w:t>[</w:t>
            </w:r>
            <w:r w:rsidRPr="00D5368E">
              <w:rPr>
                <w:i/>
                <w:iCs/>
              </w:rPr>
              <w:t>insert name</w:t>
            </w:r>
            <w:r w:rsidR="00447892" w:rsidRPr="00D5368E">
              <w:rPr>
                <w:i/>
                <w:iCs/>
              </w:rPr>
              <w:t xml:space="preserve"> </w:t>
            </w:r>
            <w:r w:rsidRPr="00D5368E">
              <w:rPr>
                <w:i/>
                <w:iCs/>
              </w:rPr>
              <w:t>of successful Consultant</w:t>
            </w:r>
            <w:r w:rsidRPr="00D5368E">
              <w:rPr>
                <w:iCs/>
              </w:rPr>
              <w:t>]</w:t>
            </w:r>
          </w:p>
        </w:tc>
      </w:tr>
      <w:tr w:rsidR="00B66F66" w:rsidRPr="00D5368E" w14:paraId="5B42A28D" w14:textId="77777777" w:rsidTr="00B87F2E">
        <w:tc>
          <w:tcPr>
            <w:tcW w:w="2405" w:type="dxa"/>
            <w:shd w:val="clear" w:color="auto" w:fill="C6D9F1" w:themeFill="text2" w:themeFillTint="33"/>
          </w:tcPr>
          <w:p w14:paraId="7A235A10" w14:textId="77777777" w:rsidR="00B66F66" w:rsidRPr="00D5368E" w:rsidRDefault="00B66F66" w:rsidP="00B87F2E">
            <w:pPr>
              <w:pStyle w:val="BodyTextIndent"/>
              <w:spacing w:before="120" w:after="120"/>
              <w:jc w:val="left"/>
              <w:rPr>
                <w:rFonts w:ascii="Times New Roman" w:hAnsi="Times New Roman"/>
                <w:b/>
                <w:iCs/>
              </w:rPr>
            </w:pPr>
            <w:r w:rsidRPr="00D5368E">
              <w:rPr>
                <w:b/>
                <w:iCs/>
              </w:rPr>
              <w:t>Address:</w:t>
            </w:r>
          </w:p>
        </w:tc>
        <w:tc>
          <w:tcPr>
            <w:tcW w:w="6662" w:type="dxa"/>
            <w:vAlign w:val="center"/>
          </w:tcPr>
          <w:p w14:paraId="394305CF" w14:textId="77777777" w:rsidR="00B66F66" w:rsidRPr="00D5368E" w:rsidRDefault="00B66F66" w:rsidP="00B87F2E">
            <w:pPr>
              <w:pStyle w:val="BodyTextIndent"/>
              <w:spacing w:before="120" w:after="120"/>
              <w:jc w:val="left"/>
              <w:rPr>
                <w:rFonts w:ascii="Times New Roman" w:hAnsi="Times New Roman"/>
                <w:iCs/>
              </w:rPr>
            </w:pPr>
            <w:r w:rsidRPr="00D5368E">
              <w:rPr>
                <w:iCs/>
              </w:rPr>
              <w:t>[</w:t>
            </w:r>
            <w:r w:rsidRPr="00D5368E">
              <w:rPr>
                <w:i/>
                <w:iCs/>
              </w:rPr>
              <w:t>insert address</w:t>
            </w:r>
            <w:r w:rsidR="00447892" w:rsidRPr="00D5368E">
              <w:rPr>
                <w:i/>
                <w:iCs/>
              </w:rPr>
              <w:t xml:space="preserve"> </w:t>
            </w:r>
            <w:r w:rsidRPr="00D5368E">
              <w:rPr>
                <w:i/>
                <w:iCs/>
              </w:rPr>
              <w:t>of the successful Consultant</w:t>
            </w:r>
            <w:r w:rsidRPr="00D5368E">
              <w:rPr>
                <w:iCs/>
              </w:rPr>
              <w:t>]</w:t>
            </w:r>
          </w:p>
        </w:tc>
      </w:tr>
      <w:tr w:rsidR="00B66F66" w:rsidRPr="00D5368E" w14:paraId="7698174B" w14:textId="77777777" w:rsidTr="00B87F2E">
        <w:tc>
          <w:tcPr>
            <w:tcW w:w="2405" w:type="dxa"/>
            <w:shd w:val="clear" w:color="auto" w:fill="C6D9F1" w:themeFill="text2" w:themeFillTint="33"/>
          </w:tcPr>
          <w:p w14:paraId="2662D896" w14:textId="77777777" w:rsidR="00B66F66" w:rsidRPr="00D5368E" w:rsidRDefault="00B66F66" w:rsidP="00B87F2E">
            <w:pPr>
              <w:pStyle w:val="BodyTextIndent"/>
              <w:spacing w:before="120" w:after="120"/>
              <w:jc w:val="left"/>
              <w:rPr>
                <w:rFonts w:ascii="Times New Roman" w:hAnsi="Times New Roman"/>
                <w:b/>
                <w:iCs/>
              </w:rPr>
            </w:pPr>
            <w:r w:rsidRPr="00D5368E">
              <w:rPr>
                <w:b/>
                <w:iCs/>
              </w:rPr>
              <w:t>Contract price:</w:t>
            </w:r>
          </w:p>
        </w:tc>
        <w:tc>
          <w:tcPr>
            <w:tcW w:w="6662" w:type="dxa"/>
            <w:vAlign w:val="center"/>
          </w:tcPr>
          <w:p w14:paraId="391BB268" w14:textId="77777777" w:rsidR="00B66F66" w:rsidRPr="00D5368E" w:rsidRDefault="00B66F66" w:rsidP="00B87F2E">
            <w:pPr>
              <w:pStyle w:val="BodyTextIndent"/>
              <w:spacing w:before="120" w:after="120"/>
              <w:jc w:val="left"/>
              <w:rPr>
                <w:rFonts w:ascii="Times New Roman" w:hAnsi="Times New Roman"/>
                <w:iCs/>
              </w:rPr>
            </w:pPr>
            <w:r w:rsidRPr="00D5368E">
              <w:rPr>
                <w:iCs/>
              </w:rPr>
              <w:t>[</w:t>
            </w:r>
            <w:r w:rsidRPr="00D5368E">
              <w:rPr>
                <w:i/>
                <w:iCs/>
              </w:rPr>
              <w:t>insert contract price</w:t>
            </w:r>
            <w:r w:rsidR="00447892" w:rsidRPr="00D5368E">
              <w:rPr>
                <w:i/>
                <w:iCs/>
              </w:rPr>
              <w:t xml:space="preserve"> </w:t>
            </w:r>
            <w:r w:rsidRPr="00D5368E">
              <w:rPr>
                <w:i/>
                <w:iCs/>
              </w:rPr>
              <w:t>of the successful Consultant</w:t>
            </w:r>
            <w:r w:rsidRPr="00D5368E">
              <w:rPr>
                <w:iCs/>
              </w:rPr>
              <w:t>]</w:t>
            </w:r>
          </w:p>
        </w:tc>
      </w:tr>
    </w:tbl>
    <w:p w14:paraId="43C29E71" w14:textId="77777777" w:rsidR="00B66F66" w:rsidRPr="00D5368E" w:rsidRDefault="00B66F66" w:rsidP="00B66F66">
      <w:pPr>
        <w:pStyle w:val="BodyTextIndent"/>
        <w:spacing w:before="240" w:after="120"/>
        <w:ind w:right="289"/>
        <w:jc w:val="left"/>
        <w:rPr>
          <w:b/>
          <w:i/>
          <w:iCs/>
        </w:rPr>
        <w:sectPr w:rsidR="00B66F66" w:rsidRPr="00D5368E" w:rsidSect="00A14424">
          <w:headerReference w:type="default" r:id="rId115"/>
          <w:type w:val="continuous"/>
          <w:pgSz w:w="11906" w:h="16838"/>
          <w:pgMar w:top="1440" w:right="1440" w:bottom="1440" w:left="1440" w:header="708" w:footer="708" w:gutter="0"/>
          <w:cols w:space="708"/>
          <w:docGrid w:linePitch="360"/>
        </w:sectPr>
      </w:pPr>
    </w:p>
    <w:p w14:paraId="1C453B2E" w14:textId="77777777" w:rsidR="00B66F66" w:rsidRPr="00D5368E" w:rsidRDefault="00B66F66" w:rsidP="00596869">
      <w:pPr>
        <w:pStyle w:val="BodyTextIndent"/>
        <w:numPr>
          <w:ilvl w:val="0"/>
          <w:numId w:val="62"/>
        </w:numPr>
        <w:tabs>
          <w:tab w:val="clear" w:pos="-720"/>
        </w:tabs>
        <w:suppressAutoHyphens w:val="0"/>
        <w:spacing w:before="240" w:after="120"/>
        <w:ind w:left="284" w:right="289" w:hanging="284"/>
        <w:jc w:val="left"/>
        <w:rPr>
          <w:b/>
          <w:i/>
          <w:iCs/>
        </w:rPr>
      </w:pPr>
      <w:r w:rsidRPr="00D5368E">
        <w:rPr>
          <w:b/>
          <w:iCs/>
        </w:rPr>
        <w:lastRenderedPageBreak/>
        <w:t xml:space="preserve">Short listed Consultants </w:t>
      </w:r>
      <w:r w:rsidRPr="00D5368E">
        <w:rPr>
          <w:b/>
          <w:i/>
          <w:iCs/>
        </w:rPr>
        <w:t>[INSTRUCTIONS: insert names of all short listed Consultants and indicate which Consultants submitted Proposals. Where the selection method requires it, state the price offered by each Consultant as read out, and as evaluated. Include overall technical scores and scores assigned for each criterion and sub-criterion. Select Full Technical Proposal (FTP) or Simplified Technical Proposal (STP) in the last column below.]</w:t>
      </w:r>
    </w:p>
    <w:tbl>
      <w:tblPr>
        <w:tblStyle w:val="TableGrid"/>
        <w:tblW w:w="14508" w:type="dxa"/>
        <w:tblLayout w:type="fixed"/>
        <w:tblLook w:val="04A0" w:firstRow="1" w:lastRow="0" w:firstColumn="1" w:lastColumn="0" w:noHBand="0" w:noVBand="1"/>
      </w:tblPr>
      <w:tblGrid>
        <w:gridCol w:w="1908"/>
        <w:gridCol w:w="2070"/>
        <w:gridCol w:w="2880"/>
        <w:gridCol w:w="2520"/>
        <w:gridCol w:w="1800"/>
        <w:gridCol w:w="1710"/>
        <w:gridCol w:w="1620"/>
      </w:tblGrid>
      <w:tr w:rsidR="00B66F66" w:rsidRPr="00D5368E" w14:paraId="6CF09B76" w14:textId="77777777" w:rsidTr="00B87F2E">
        <w:trPr>
          <w:tblHeader/>
        </w:trPr>
        <w:tc>
          <w:tcPr>
            <w:tcW w:w="1908" w:type="dxa"/>
            <w:shd w:val="clear" w:color="auto" w:fill="C6D9F1" w:themeFill="text2" w:themeFillTint="33"/>
            <w:vAlign w:val="center"/>
          </w:tcPr>
          <w:p w14:paraId="26FC1D4B" w14:textId="77777777" w:rsidR="00B66F66" w:rsidRPr="00D5368E" w:rsidRDefault="00B66F66" w:rsidP="00B87F2E">
            <w:pPr>
              <w:pStyle w:val="BodyTextIndent"/>
              <w:spacing w:before="60" w:after="60"/>
              <w:ind w:right="33"/>
              <w:jc w:val="center"/>
              <w:rPr>
                <w:rFonts w:ascii="Times New Roman" w:hAnsi="Times New Roman"/>
                <w:b/>
                <w:iCs/>
              </w:rPr>
            </w:pPr>
            <w:r w:rsidRPr="00D5368E">
              <w:rPr>
                <w:b/>
                <w:iCs/>
              </w:rPr>
              <w:t>Name of Consultant</w:t>
            </w:r>
          </w:p>
        </w:tc>
        <w:tc>
          <w:tcPr>
            <w:tcW w:w="2070" w:type="dxa"/>
            <w:shd w:val="clear" w:color="auto" w:fill="C6D9F1" w:themeFill="text2" w:themeFillTint="33"/>
            <w:vAlign w:val="center"/>
          </w:tcPr>
          <w:p w14:paraId="30FC87F6" w14:textId="77777777" w:rsidR="00B66F66" w:rsidRPr="00D5368E" w:rsidRDefault="00B66F66" w:rsidP="00B87F2E">
            <w:pPr>
              <w:pStyle w:val="BodyTextIndent"/>
              <w:ind w:right="29"/>
              <w:jc w:val="center"/>
              <w:rPr>
                <w:rFonts w:ascii="Times New Roman" w:hAnsi="Times New Roman"/>
                <w:b/>
                <w:iCs/>
              </w:rPr>
            </w:pPr>
            <w:r w:rsidRPr="00D5368E">
              <w:rPr>
                <w:b/>
                <w:iCs/>
              </w:rPr>
              <w:t>Submitted Proposal</w:t>
            </w:r>
          </w:p>
        </w:tc>
        <w:tc>
          <w:tcPr>
            <w:tcW w:w="2880" w:type="dxa"/>
            <w:shd w:val="clear" w:color="auto" w:fill="C6D9F1" w:themeFill="text2" w:themeFillTint="33"/>
            <w:vAlign w:val="center"/>
          </w:tcPr>
          <w:p w14:paraId="62F8A74E" w14:textId="77777777" w:rsidR="00B66F66" w:rsidRPr="00D5368E" w:rsidRDefault="00B66F66" w:rsidP="00B87F2E">
            <w:pPr>
              <w:pStyle w:val="BodyTextIndent"/>
              <w:jc w:val="center"/>
              <w:rPr>
                <w:rFonts w:ascii="Times New Roman" w:hAnsi="Times New Roman"/>
                <w:b/>
                <w:iCs/>
              </w:rPr>
            </w:pPr>
            <w:r w:rsidRPr="00D5368E">
              <w:rPr>
                <w:b/>
                <w:iCs/>
              </w:rPr>
              <w:t>[</w:t>
            </w:r>
            <w:r w:rsidRPr="00D5368E">
              <w:rPr>
                <w:b/>
                <w:i/>
                <w:iCs/>
              </w:rPr>
              <w:t>use for FTP</w:t>
            </w:r>
            <w:r w:rsidRPr="00D5368E">
              <w:rPr>
                <w:b/>
                <w:iCs/>
              </w:rPr>
              <w:t>]</w:t>
            </w:r>
          </w:p>
          <w:p w14:paraId="78374B5A" w14:textId="77777777" w:rsidR="00B66F66" w:rsidRPr="00D5368E" w:rsidRDefault="00B66F66" w:rsidP="00B87F2E">
            <w:pPr>
              <w:pStyle w:val="BodyTextIndent"/>
              <w:ind w:right="29"/>
              <w:jc w:val="center"/>
              <w:rPr>
                <w:rFonts w:ascii="Times New Roman" w:hAnsi="Times New Roman"/>
                <w:b/>
                <w:iCs/>
              </w:rPr>
            </w:pPr>
            <w:r w:rsidRPr="00D5368E">
              <w:rPr>
                <w:b/>
                <w:iCs/>
              </w:rPr>
              <w:t>Overall technical scores</w:t>
            </w:r>
          </w:p>
        </w:tc>
        <w:tc>
          <w:tcPr>
            <w:tcW w:w="2520" w:type="dxa"/>
            <w:shd w:val="clear" w:color="auto" w:fill="C6D9F1" w:themeFill="text2" w:themeFillTint="33"/>
            <w:vAlign w:val="center"/>
          </w:tcPr>
          <w:p w14:paraId="7C52AABC" w14:textId="77777777" w:rsidR="00B66F66" w:rsidRPr="00D5368E" w:rsidRDefault="00B66F66" w:rsidP="00B87F2E">
            <w:pPr>
              <w:pStyle w:val="BodyTextIndent"/>
              <w:jc w:val="center"/>
              <w:rPr>
                <w:rFonts w:ascii="Times New Roman" w:hAnsi="Times New Roman"/>
                <w:b/>
                <w:iCs/>
              </w:rPr>
            </w:pPr>
            <w:r w:rsidRPr="00D5368E">
              <w:rPr>
                <w:b/>
                <w:iCs/>
              </w:rPr>
              <w:t>[</w:t>
            </w:r>
            <w:r w:rsidRPr="00D5368E">
              <w:rPr>
                <w:b/>
                <w:i/>
                <w:iCs/>
              </w:rPr>
              <w:t>use for STP</w:t>
            </w:r>
            <w:r w:rsidRPr="00D5368E">
              <w:rPr>
                <w:b/>
                <w:iCs/>
              </w:rPr>
              <w:t>]</w:t>
            </w:r>
          </w:p>
          <w:p w14:paraId="0A6CF5FF" w14:textId="77777777" w:rsidR="00B66F66" w:rsidRPr="00D5368E" w:rsidRDefault="00B66F66" w:rsidP="00B87F2E">
            <w:pPr>
              <w:pStyle w:val="BodyTextIndent"/>
              <w:ind w:right="29"/>
              <w:jc w:val="center"/>
              <w:rPr>
                <w:rFonts w:ascii="Times New Roman" w:hAnsi="Times New Roman"/>
                <w:b/>
                <w:iCs/>
              </w:rPr>
            </w:pPr>
            <w:r w:rsidRPr="00D5368E">
              <w:rPr>
                <w:b/>
                <w:iCs/>
              </w:rPr>
              <w:t>Overall technical scores</w:t>
            </w:r>
          </w:p>
        </w:tc>
        <w:tc>
          <w:tcPr>
            <w:tcW w:w="1800" w:type="dxa"/>
            <w:shd w:val="clear" w:color="auto" w:fill="C6D9F1" w:themeFill="text2" w:themeFillTint="33"/>
            <w:vAlign w:val="center"/>
          </w:tcPr>
          <w:p w14:paraId="1125E951" w14:textId="77777777" w:rsidR="00B66F66" w:rsidRPr="00D5368E" w:rsidRDefault="00B66F66" w:rsidP="00B87F2E">
            <w:pPr>
              <w:pStyle w:val="BodyTextIndent"/>
              <w:ind w:right="29"/>
              <w:jc w:val="center"/>
              <w:rPr>
                <w:rFonts w:ascii="Times New Roman" w:hAnsi="Times New Roman"/>
                <w:b/>
                <w:iCs/>
              </w:rPr>
            </w:pPr>
            <w:r w:rsidRPr="00D5368E">
              <w:rPr>
                <w:b/>
                <w:iCs/>
              </w:rPr>
              <w:t>Financial Proposal price (</w:t>
            </w:r>
            <w:r w:rsidRPr="00D5368E">
              <w:rPr>
                <w:b/>
                <w:iCs/>
                <w:sz w:val="18"/>
                <w:szCs w:val="18"/>
              </w:rPr>
              <w:t>if applicable</w:t>
            </w:r>
            <w:r w:rsidRPr="00D5368E">
              <w:rPr>
                <w:b/>
                <w:iCs/>
              </w:rPr>
              <w:t>)</w:t>
            </w:r>
          </w:p>
        </w:tc>
        <w:tc>
          <w:tcPr>
            <w:tcW w:w="1710" w:type="dxa"/>
            <w:shd w:val="clear" w:color="auto" w:fill="C6D9F1" w:themeFill="text2" w:themeFillTint="33"/>
            <w:vAlign w:val="center"/>
          </w:tcPr>
          <w:p w14:paraId="76748C4F" w14:textId="77777777" w:rsidR="00B66F66" w:rsidRPr="00D5368E" w:rsidRDefault="00B66F66" w:rsidP="00B87F2E">
            <w:pPr>
              <w:pStyle w:val="BodyTextIndent"/>
              <w:jc w:val="center"/>
              <w:rPr>
                <w:rFonts w:ascii="Times New Roman" w:hAnsi="Times New Roman"/>
                <w:b/>
                <w:iCs/>
              </w:rPr>
            </w:pPr>
            <w:r w:rsidRPr="00D5368E">
              <w:rPr>
                <w:b/>
                <w:iCs/>
              </w:rPr>
              <w:t xml:space="preserve">Evaluated Financial Proposal price </w:t>
            </w:r>
          </w:p>
          <w:p w14:paraId="7037A244" w14:textId="77777777" w:rsidR="00B66F66" w:rsidRPr="00D5368E" w:rsidRDefault="00B66F66" w:rsidP="00B87F2E">
            <w:pPr>
              <w:pStyle w:val="BodyTextIndent"/>
              <w:jc w:val="center"/>
              <w:rPr>
                <w:rFonts w:ascii="Times New Roman" w:hAnsi="Times New Roman"/>
                <w:b/>
                <w:iCs/>
              </w:rPr>
            </w:pPr>
            <w:r w:rsidRPr="00D5368E">
              <w:rPr>
                <w:b/>
                <w:iCs/>
                <w:sz w:val="16"/>
                <w:szCs w:val="16"/>
              </w:rPr>
              <w:t>(if applicable)</w:t>
            </w:r>
          </w:p>
        </w:tc>
        <w:tc>
          <w:tcPr>
            <w:tcW w:w="1620" w:type="dxa"/>
            <w:shd w:val="clear" w:color="auto" w:fill="C6D9F1" w:themeFill="text2" w:themeFillTint="33"/>
          </w:tcPr>
          <w:p w14:paraId="2158F661" w14:textId="77777777" w:rsidR="00B66F66" w:rsidRPr="00D5368E" w:rsidRDefault="00B66F66" w:rsidP="00B87F2E">
            <w:pPr>
              <w:pStyle w:val="BodyTextIndent"/>
              <w:jc w:val="center"/>
              <w:rPr>
                <w:rFonts w:ascii="Times New Roman" w:hAnsi="Times New Roman"/>
                <w:b/>
                <w:iCs/>
              </w:rPr>
            </w:pPr>
            <w:r w:rsidRPr="00D5368E">
              <w:rPr>
                <w:b/>
                <w:iCs/>
              </w:rPr>
              <w:t xml:space="preserve">Combined score and ranking </w:t>
            </w:r>
            <w:r w:rsidRPr="00D5368E">
              <w:rPr>
                <w:b/>
                <w:iCs/>
                <w:sz w:val="18"/>
                <w:szCs w:val="18"/>
              </w:rPr>
              <w:t>(if applicable)</w:t>
            </w:r>
          </w:p>
        </w:tc>
      </w:tr>
      <w:tr w:rsidR="00B66F66" w:rsidRPr="00D5368E" w14:paraId="63A205BA" w14:textId="77777777" w:rsidTr="00B87F2E">
        <w:tc>
          <w:tcPr>
            <w:tcW w:w="1908" w:type="dxa"/>
          </w:tcPr>
          <w:p w14:paraId="6588EEDB" w14:textId="77777777" w:rsidR="00B66F66" w:rsidRPr="00D5368E" w:rsidRDefault="00B66F66" w:rsidP="00B87F2E">
            <w:pPr>
              <w:spacing w:before="120" w:after="120"/>
              <w:rPr>
                <w:rFonts w:ascii="Times New Roman" w:hAnsi="Times New Roman"/>
              </w:rPr>
            </w:pPr>
            <w:r w:rsidRPr="00D5368E">
              <w:rPr>
                <w:iCs/>
              </w:rPr>
              <w:t>[</w:t>
            </w:r>
            <w:r w:rsidRPr="00D5368E">
              <w:rPr>
                <w:i/>
                <w:iCs/>
              </w:rPr>
              <w:t>insert name</w:t>
            </w:r>
            <w:r w:rsidRPr="00D5368E">
              <w:rPr>
                <w:iCs/>
              </w:rPr>
              <w:t>]</w:t>
            </w:r>
          </w:p>
        </w:tc>
        <w:tc>
          <w:tcPr>
            <w:tcW w:w="2070" w:type="dxa"/>
          </w:tcPr>
          <w:p w14:paraId="51404477" w14:textId="77777777" w:rsidR="00B66F66" w:rsidRPr="00D5368E" w:rsidRDefault="00B66F66" w:rsidP="00B87F2E">
            <w:pPr>
              <w:pStyle w:val="BodyTextIndent"/>
              <w:spacing w:before="120" w:after="120"/>
              <w:ind w:right="33"/>
              <w:jc w:val="center"/>
              <w:rPr>
                <w:rFonts w:ascii="Times New Roman" w:hAnsi="Times New Roman"/>
                <w:iCs/>
              </w:rPr>
            </w:pPr>
            <w:r w:rsidRPr="00D5368E">
              <w:rPr>
                <w:iCs/>
              </w:rPr>
              <w:t>[</w:t>
            </w:r>
            <w:r w:rsidRPr="00D5368E">
              <w:rPr>
                <w:i/>
                <w:iCs/>
              </w:rPr>
              <w:t>yes/no</w:t>
            </w:r>
            <w:r w:rsidRPr="00D5368E">
              <w:rPr>
                <w:iCs/>
              </w:rPr>
              <w:t>]</w:t>
            </w:r>
          </w:p>
        </w:tc>
        <w:tc>
          <w:tcPr>
            <w:tcW w:w="2880" w:type="dxa"/>
            <w:vAlign w:val="center"/>
          </w:tcPr>
          <w:p w14:paraId="298F5B34"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w:t>
            </w:r>
            <w:r w:rsidRPr="00D5368E">
              <w:rPr>
                <w:iCs/>
                <w:sz w:val="20"/>
              </w:rPr>
              <w:t xml:space="preserve"> [</w:t>
            </w:r>
            <w:r w:rsidRPr="00D5368E">
              <w:rPr>
                <w:i/>
                <w:iCs/>
                <w:sz w:val="20"/>
              </w:rPr>
              <w:t>insert score</w:t>
            </w:r>
            <w:r w:rsidRPr="00D5368E">
              <w:rPr>
                <w:iCs/>
                <w:sz w:val="20"/>
              </w:rPr>
              <w:t>]</w:t>
            </w:r>
          </w:p>
          <w:p w14:paraId="7BAAA8C9"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(ii):</w:t>
            </w:r>
            <w:r w:rsidRPr="00D5368E">
              <w:rPr>
                <w:iCs/>
                <w:sz w:val="20"/>
              </w:rPr>
              <w:t xml:space="preserve"> [</w:t>
            </w:r>
            <w:r w:rsidRPr="00D5368E">
              <w:rPr>
                <w:i/>
                <w:iCs/>
                <w:sz w:val="20"/>
              </w:rPr>
              <w:t>insert score</w:t>
            </w:r>
            <w:r w:rsidRPr="00D5368E">
              <w:rPr>
                <w:iCs/>
                <w:sz w:val="20"/>
              </w:rPr>
              <w:t>]</w:t>
            </w:r>
          </w:p>
          <w:p w14:paraId="5D1A317C"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(iii):</w:t>
            </w:r>
            <w:r w:rsidRPr="00D5368E">
              <w:rPr>
                <w:iCs/>
                <w:sz w:val="20"/>
              </w:rPr>
              <w:t xml:space="preserve"> [</w:t>
            </w:r>
            <w:r w:rsidRPr="00D5368E">
              <w:rPr>
                <w:i/>
                <w:iCs/>
                <w:sz w:val="20"/>
              </w:rPr>
              <w:t>insert score</w:t>
            </w:r>
            <w:r w:rsidRPr="00D5368E">
              <w:rPr>
                <w:iCs/>
                <w:sz w:val="20"/>
              </w:rPr>
              <w:t>]</w:t>
            </w:r>
          </w:p>
          <w:p w14:paraId="50E955A9"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a:</w:t>
            </w:r>
          </w:p>
          <w:p w14:paraId="228818A7"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1: [</w:t>
            </w:r>
            <w:r w:rsidRPr="00D5368E">
              <w:rPr>
                <w:i/>
                <w:iCs/>
                <w:sz w:val="20"/>
              </w:rPr>
              <w:t>insert score</w:t>
            </w:r>
            <w:r w:rsidRPr="00D5368E">
              <w:rPr>
                <w:iCs/>
                <w:sz w:val="20"/>
              </w:rPr>
              <w:t>]</w:t>
            </w:r>
          </w:p>
          <w:p w14:paraId="5A26737E"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2: [</w:t>
            </w:r>
            <w:r w:rsidRPr="00D5368E">
              <w:rPr>
                <w:i/>
                <w:iCs/>
                <w:sz w:val="20"/>
              </w:rPr>
              <w:t>insert score</w:t>
            </w:r>
            <w:r w:rsidRPr="00D5368E">
              <w:rPr>
                <w:iCs/>
                <w:sz w:val="20"/>
              </w:rPr>
              <w:t>]</w:t>
            </w:r>
          </w:p>
          <w:p w14:paraId="102984CA"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3: [</w:t>
            </w:r>
            <w:r w:rsidRPr="00D5368E">
              <w:rPr>
                <w:i/>
                <w:iCs/>
                <w:sz w:val="20"/>
              </w:rPr>
              <w:t>insert score</w:t>
            </w:r>
            <w:r w:rsidRPr="00D5368E">
              <w:rPr>
                <w:iCs/>
                <w:sz w:val="20"/>
              </w:rPr>
              <w:t>]</w:t>
            </w:r>
          </w:p>
          <w:p w14:paraId="23D7EEF5"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b:</w:t>
            </w:r>
          </w:p>
          <w:p w14:paraId="2DF701F9"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1: [</w:t>
            </w:r>
            <w:r w:rsidRPr="00D5368E">
              <w:rPr>
                <w:i/>
                <w:iCs/>
                <w:sz w:val="20"/>
              </w:rPr>
              <w:t>insert score</w:t>
            </w:r>
            <w:r w:rsidRPr="00D5368E">
              <w:rPr>
                <w:iCs/>
                <w:sz w:val="20"/>
              </w:rPr>
              <w:t>]</w:t>
            </w:r>
          </w:p>
          <w:p w14:paraId="7813868B"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2: [</w:t>
            </w:r>
            <w:r w:rsidRPr="00D5368E">
              <w:rPr>
                <w:i/>
                <w:iCs/>
                <w:sz w:val="20"/>
              </w:rPr>
              <w:t>insert score</w:t>
            </w:r>
            <w:r w:rsidRPr="00D5368E">
              <w:rPr>
                <w:iCs/>
                <w:sz w:val="20"/>
              </w:rPr>
              <w:t>]</w:t>
            </w:r>
          </w:p>
          <w:p w14:paraId="201D8194"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3: [</w:t>
            </w:r>
            <w:r w:rsidRPr="00D5368E">
              <w:rPr>
                <w:i/>
                <w:iCs/>
                <w:sz w:val="20"/>
              </w:rPr>
              <w:t>insert score</w:t>
            </w:r>
            <w:r w:rsidRPr="00D5368E">
              <w:rPr>
                <w:iCs/>
                <w:sz w:val="20"/>
              </w:rPr>
              <w:t>]</w:t>
            </w:r>
          </w:p>
          <w:p w14:paraId="2700C0A4" w14:textId="77777777" w:rsidR="00B66F66" w:rsidRPr="00D5368E" w:rsidRDefault="00B66F66" w:rsidP="00B87F2E">
            <w:pPr>
              <w:pStyle w:val="BodyTextIndent"/>
              <w:spacing w:before="40" w:after="40"/>
              <w:jc w:val="left"/>
              <w:rPr>
                <w:rFonts w:ascii="Times New Roman" w:hAnsi="Times New Roman"/>
                <w:iCs/>
                <w:sz w:val="20"/>
                <w:u w:val="single"/>
              </w:rPr>
            </w:pPr>
            <w:r w:rsidRPr="00D5368E">
              <w:rPr>
                <w:iCs/>
                <w:sz w:val="20"/>
                <w:u w:val="single"/>
              </w:rPr>
              <w:t xml:space="preserve">Sub-criterion c: </w:t>
            </w:r>
          </w:p>
          <w:p w14:paraId="62EB1E0E"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1: [</w:t>
            </w:r>
            <w:r w:rsidRPr="00D5368E">
              <w:rPr>
                <w:i/>
                <w:iCs/>
                <w:sz w:val="20"/>
              </w:rPr>
              <w:t>insert score</w:t>
            </w:r>
            <w:r w:rsidRPr="00D5368E">
              <w:rPr>
                <w:iCs/>
                <w:sz w:val="20"/>
              </w:rPr>
              <w:t>]</w:t>
            </w:r>
          </w:p>
          <w:p w14:paraId="70ECEE0D"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2: [</w:t>
            </w:r>
            <w:r w:rsidRPr="00D5368E">
              <w:rPr>
                <w:i/>
                <w:iCs/>
                <w:sz w:val="20"/>
              </w:rPr>
              <w:t>insert score</w:t>
            </w:r>
            <w:r w:rsidRPr="00D5368E">
              <w:rPr>
                <w:iCs/>
                <w:sz w:val="20"/>
              </w:rPr>
              <w:t>]</w:t>
            </w:r>
          </w:p>
          <w:p w14:paraId="4C75694D"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3: [</w:t>
            </w:r>
            <w:r w:rsidRPr="00D5368E">
              <w:rPr>
                <w:i/>
                <w:iCs/>
                <w:sz w:val="20"/>
              </w:rPr>
              <w:t>insert score</w:t>
            </w:r>
            <w:r w:rsidRPr="00D5368E">
              <w:rPr>
                <w:iCs/>
                <w:sz w:val="20"/>
              </w:rPr>
              <w:t>]</w:t>
            </w:r>
          </w:p>
          <w:p w14:paraId="4F557D1F"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(iv):</w:t>
            </w:r>
            <w:r w:rsidRPr="00D5368E">
              <w:rPr>
                <w:iCs/>
                <w:sz w:val="20"/>
              </w:rPr>
              <w:t xml:space="preserve"> [</w:t>
            </w:r>
            <w:r w:rsidRPr="00D5368E">
              <w:rPr>
                <w:i/>
                <w:iCs/>
                <w:sz w:val="20"/>
              </w:rPr>
              <w:t>insert score</w:t>
            </w:r>
            <w:r w:rsidRPr="00D5368E">
              <w:rPr>
                <w:iCs/>
                <w:sz w:val="20"/>
              </w:rPr>
              <w:t>]</w:t>
            </w:r>
          </w:p>
          <w:p w14:paraId="1DADF969"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(v):</w:t>
            </w:r>
            <w:r w:rsidRPr="00D5368E">
              <w:rPr>
                <w:iCs/>
                <w:sz w:val="20"/>
              </w:rPr>
              <w:t xml:space="preserve"> [</w:t>
            </w:r>
            <w:r w:rsidRPr="00D5368E">
              <w:rPr>
                <w:i/>
                <w:iCs/>
                <w:sz w:val="20"/>
              </w:rPr>
              <w:t>insert score</w:t>
            </w:r>
            <w:r w:rsidRPr="00D5368E">
              <w:rPr>
                <w:iCs/>
                <w:sz w:val="20"/>
              </w:rPr>
              <w:t>]</w:t>
            </w:r>
          </w:p>
          <w:p w14:paraId="3646013E" w14:textId="77777777" w:rsidR="00B66F66" w:rsidRPr="00D5368E" w:rsidRDefault="00B66F66" w:rsidP="00B87F2E">
            <w:pPr>
              <w:pStyle w:val="BodyTextIndent"/>
              <w:spacing w:before="120" w:after="120"/>
              <w:ind w:right="33"/>
              <w:jc w:val="center"/>
              <w:rPr>
                <w:rFonts w:ascii="Times New Roman" w:hAnsi="Times New Roman"/>
                <w:iCs/>
              </w:rPr>
            </w:pPr>
            <w:r w:rsidRPr="00D5368E">
              <w:rPr>
                <w:b/>
                <w:iCs/>
                <w:sz w:val="20"/>
              </w:rPr>
              <w:t>Total score: [</w:t>
            </w:r>
            <w:r w:rsidRPr="00D5368E">
              <w:rPr>
                <w:b/>
                <w:i/>
                <w:iCs/>
                <w:sz w:val="20"/>
              </w:rPr>
              <w:t>insert score</w:t>
            </w:r>
            <w:r w:rsidRPr="00D5368E">
              <w:rPr>
                <w:b/>
                <w:iCs/>
                <w:sz w:val="20"/>
              </w:rPr>
              <w:t>]</w:t>
            </w:r>
          </w:p>
        </w:tc>
        <w:tc>
          <w:tcPr>
            <w:tcW w:w="2520" w:type="dxa"/>
          </w:tcPr>
          <w:p w14:paraId="36AA8808"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w:t>
            </w:r>
            <w:r w:rsidRPr="00D5368E">
              <w:rPr>
                <w:iCs/>
                <w:sz w:val="20"/>
              </w:rPr>
              <w:t xml:space="preserve"> [</w:t>
            </w:r>
            <w:r w:rsidRPr="00D5368E">
              <w:rPr>
                <w:i/>
                <w:iCs/>
                <w:sz w:val="20"/>
              </w:rPr>
              <w:t>insert score</w:t>
            </w:r>
            <w:r w:rsidRPr="00D5368E">
              <w:rPr>
                <w:iCs/>
                <w:sz w:val="20"/>
              </w:rPr>
              <w:t>]</w:t>
            </w:r>
          </w:p>
          <w:p w14:paraId="473172F2"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(ii):</w:t>
            </w:r>
            <w:r w:rsidRPr="00D5368E">
              <w:rPr>
                <w:iCs/>
                <w:sz w:val="20"/>
              </w:rPr>
              <w:t xml:space="preserve"> [</w:t>
            </w:r>
            <w:r w:rsidRPr="00D5368E">
              <w:rPr>
                <w:i/>
                <w:iCs/>
                <w:sz w:val="20"/>
              </w:rPr>
              <w:t>insert score</w:t>
            </w:r>
            <w:r w:rsidRPr="00D5368E">
              <w:rPr>
                <w:iCs/>
                <w:sz w:val="20"/>
              </w:rPr>
              <w:t>]</w:t>
            </w:r>
          </w:p>
          <w:p w14:paraId="4F139829"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a:</w:t>
            </w:r>
            <w:r w:rsidRPr="00D5368E">
              <w:rPr>
                <w:iCs/>
                <w:sz w:val="20"/>
              </w:rPr>
              <w:t xml:space="preserve"> [</w:t>
            </w:r>
            <w:r w:rsidRPr="00D5368E">
              <w:rPr>
                <w:i/>
                <w:iCs/>
                <w:sz w:val="20"/>
              </w:rPr>
              <w:t>insert score</w:t>
            </w:r>
            <w:r w:rsidRPr="00D5368E">
              <w:rPr>
                <w:iCs/>
                <w:sz w:val="20"/>
              </w:rPr>
              <w:t>]</w:t>
            </w:r>
          </w:p>
          <w:p w14:paraId="3DC14C77"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b:</w:t>
            </w:r>
            <w:r w:rsidRPr="00D5368E">
              <w:rPr>
                <w:iCs/>
                <w:sz w:val="20"/>
              </w:rPr>
              <w:t xml:space="preserve"> [</w:t>
            </w:r>
            <w:r w:rsidRPr="00D5368E">
              <w:rPr>
                <w:i/>
                <w:iCs/>
                <w:sz w:val="20"/>
              </w:rPr>
              <w:t>insert score</w:t>
            </w:r>
            <w:r w:rsidRPr="00D5368E">
              <w:rPr>
                <w:iCs/>
                <w:sz w:val="20"/>
              </w:rPr>
              <w:t>]</w:t>
            </w:r>
          </w:p>
          <w:p w14:paraId="3B9F3677"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c: [</w:t>
            </w:r>
            <w:r w:rsidRPr="00D5368E">
              <w:rPr>
                <w:i/>
                <w:iCs/>
                <w:sz w:val="20"/>
              </w:rPr>
              <w:t>insert score</w:t>
            </w:r>
            <w:r w:rsidRPr="00D5368E">
              <w:rPr>
                <w:iCs/>
                <w:sz w:val="20"/>
              </w:rPr>
              <w:t>]</w:t>
            </w:r>
          </w:p>
          <w:p w14:paraId="65F946C6" w14:textId="77777777" w:rsidR="00B66F66" w:rsidRPr="00D5368E" w:rsidRDefault="00B66F66" w:rsidP="00B87F2E">
            <w:pPr>
              <w:pStyle w:val="BodyTextIndent"/>
              <w:spacing w:before="120" w:after="120"/>
              <w:ind w:right="33"/>
              <w:jc w:val="center"/>
              <w:rPr>
                <w:rFonts w:ascii="Times New Roman" w:hAnsi="Times New Roman"/>
                <w:iCs/>
              </w:rPr>
            </w:pPr>
            <w:r w:rsidRPr="00D5368E">
              <w:rPr>
                <w:b/>
                <w:iCs/>
                <w:sz w:val="20"/>
              </w:rPr>
              <w:t>Total score: [</w:t>
            </w:r>
            <w:r w:rsidRPr="00D5368E">
              <w:rPr>
                <w:b/>
                <w:i/>
                <w:iCs/>
                <w:sz w:val="20"/>
              </w:rPr>
              <w:t>insert score</w:t>
            </w:r>
            <w:r w:rsidRPr="00D5368E">
              <w:rPr>
                <w:b/>
                <w:iCs/>
                <w:sz w:val="20"/>
              </w:rPr>
              <w:t>]</w:t>
            </w:r>
          </w:p>
        </w:tc>
        <w:tc>
          <w:tcPr>
            <w:tcW w:w="1800" w:type="dxa"/>
          </w:tcPr>
          <w:p w14:paraId="271D0813" w14:textId="77777777" w:rsidR="00B66F66" w:rsidRPr="00D5368E" w:rsidRDefault="00B66F66" w:rsidP="00B87F2E">
            <w:pPr>
              <w:pStyle w:val="BodyTextIndent"/>
              <w:spacing w:before="120" w:after="120"/>
              <w:ind w:right="33"/>
              <w:jc w:val="center"/>
              <w:rPr>
                <w:rFonts w:ascii="Times New Roman" w:hAnsi="Times New Roman"/>
                <w:iCs/>
              </w:rPr>
            </w:pPr>
            <w:r w:rsidRPr="00D5368E">
              <w:rPr>
                <w:iCs/>
              </w:rPr>
              <w:t>[</w:t>
            </w:r>
            <w:r w:rsidRPr="00D5368E">
              <w:rPr>
                <w:i/>
                <w:iCs/>
              </w:rPr>
              <w:t>Proposal price</w:t>
            </w:r>
            <w:r w:rsidRPr="00D5368E">
              <w:rPr>
                <w:iCs/>
              </w:rPr>
              <w:t>]</w:t>
            </w:r>
          </w:p>
        </w:tc>
        <w:tc>
          <w:tcPr>
            <w:tcW w:w="1710" w:type="dxa"/>
          </w:tcPr>
          <w:p w14:paraId="1FCB9B31" w14:textId="77777777" w:rsidR="00B66F66" w:rsidRPr="00D5368E" w:rsidRDefault="00B66F66" w:rsidP="00B87F2E">
            <w:pPr>
              <w:pStyle w:val="BodyTextIndent"/>
              <w:spacing w:before="120" w:after="120"/>
              <w:jc w:val="center"/>
              <w:rPr>
                <w:rFonts w:ascii="Times New Roman" w:hAnsi="Times New Roman"/>
                <w:iCs/>
              </w:rPr>
            </w:pPr>
            <w:r w:rsidRPr="00D5368E">
              <w:rPr>
                <w:iCs/>
              </w:rPr>
              <w:t>[</w:t>
            </w:r>
            <w:r w:rsidRPr="00D5368E">
              <w:rPr>
                <w:i/>
                <w:iCs/>
              </w:rPr>
              <w:t>evaluated price</w:t>
            </w:r>
            <w:r w:rsidRPr="00D5368E">
              <w:rPr>
                <w:iCs/>
              </w:rPr>
              <w:t>]</w:t>
            </w:r>
          </w:p>
        </w:tc>
        <w:tc>
          <w:tcPr>
            <w:tcW w:w="1620" w:type="dxa"/>
          </w:tcPr>
          <w:p w14:paraId="610D7BEB" w14:textId="77777777" w:rsidR="00B66F66" w:rsidRPr="00D5368E" w:rsidRDefault="00B66F66" w:rsidP="00B87F2E">
            <w:pPr>
              <w:pStyle w:val="BodyTextIndent"/>
              <w:spacing w:before="40" w:after="40"/>
              <w:jc w:val="left"/>
              <w:rPr>
                <w:rFonts w:ascii="Times New Roman" w:hAnsi="Times New Roman"/>
                <w:b/>
                <w:iCs/>
                <w:sz w:val="20"/>
              </w:rPr>
            </w:pPr>
            <w:r w:rsidRPr="00D5368E">
              <w:rPr>
                <w:b/>
                <w:iCs/>
                <w:sz w:val="20"/>
                <w:u w:val="single"/>
              </w:rPr>
              <w:t>Combined Score</w:t>
            </w:r>
            <w:r w:rsidRPr="00D5368E">
              <w:rPr>
                <w:b/>
                <w:iCs/>
                <w:sz w:val="20"/>
              </w:rPr>
              <w:t>:</w:t>
            </w:r>
          </w:p>
          <w:p w14:paraId="5D57CD65"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w:t>
            </w:r>
            <w:r w:rsidRPr="00D5368E">
              <w:rPr>
                <w:i/>
                <w:iCs/>
                <w:sz w:val="20"/>
              </w:rPr>
              <w:t>combined score</w:t>
            </w:r>
            <w:r w:rsidRPr="00D5368E">
              <w:rPr>
                <w:iCs/>
                <w:sz w:val="20"/>
              </w:rPr>
              <w:t>]</w:t>
            </w:r>
          </w:p>
          <w:p w14:paraId="0C6F9288"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u w:val="single"/>
              </w:rPr>
              <w:t>Ranking</w:t>
            </w:r>
            <w:r w:rsidRPr="00D5368E">
              <w:rPr>
                <w:b/>
                <w:iCs/>
                <w:sz w:val="20"/>
              </w:rPr>
              <w:t>:</w:t>
            </w:r>
          </w:p>
          <w:p w14:paraId="2F552208"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w:t>
            </w:r>
            <w:r w:rsidRPr="00D5368E">
              <w:rPr>
                <w:i/>
                <w:iCs/>
                <w:sz w:val="20"/>
              </w:rPr>
              <w:t>ranking</w:t>
            </w:r>
            <w:r w:rsidRPr="00D5368E">
              <w:rPr>
                <w:iCs/>
                <w:sz w:val="20"/>
              </w:rPr>
              <w:t>]</w:t>
            </w:r>
          </w:p>
          <w:p w14:paraId="70075057" w14:textId="77777777" w:rsidR="00B66F66" w:rsidRPr="00D5368E" w:rsidRDefault="00B66F66" w:rsidP="00B87F2E">
            <w:pPr>
              <w:pStyle w:val="BodyTextIndent"/>
              <w:spacing w:before="40" w:after="40"/>
              <w:jc w:val="left"/>
              <w:rPr>
                <w:rFonts w:ascii="Times New Roman" w:hAnsi="Times New Roman"/>
                <w:b/>
                <w:iCs/>
                <w:sz w:val="20"/>
              </w:rPr>
            </w:pPr>
          </w:p>
        </w:tc>
      </w:tr>
      <w:tr w:rsidR="00B66F66" w:rsidRPr="00D5368E" w14:paraId="666028D9" w14:textId="77777777" w:rsidTr="00B87F2E">
        <w:tc>
          <w:tcPr>
            <w:tcW w:w="1908" w:type="dxa"/>
          </w:tcPr>
          <w:p w14:paraId="59C28E9B" w14:textId="77777777" w:rsidR="00B66F66" w:rsidRPr="00D5368E" w:rsidRDefault="00B66F66" w:rsidP="00B87F2E">
            <w:pPr>
              <w:spacing w:before="120" w:after="120"/>
              <w:rPr>
                <w:rFonts w:ascii="Times New Roman" w:hAnsi="Times New Roman"/>
              </w:rPr>
            </w:pPr>
            <w:r w:rsidRPr="00D5368E">
              <w:rPr>
                <w:iCs/>
              </w:rPr>
              <w:t>[</w:t>
            </w:r>
            <w:r w:rsidRPr="00D5368E">
              <w:rPr>
                <w:i/>
                <w:iCs/>
              </w:rPr>
              <w:t>insert name</w:t>
            </w:r>
            <w:r w:rsidRPr="00D5368E">
              <w:rPr>
                <w:iCs/>
              </w:rPr>
              <w:t>]</w:t>
            </w:r>
          </w:p>
        </w:tc>
        <w:tc>
          <w:tcPr>
            <w:tcW w:w="2070" w:type="dxa"/>
          </w:tcPr>
          <w:p w14:paraId="17E5A894" w14:textId="77777777" w:rsidR="00B66F66" w:rsidRPr="00D5368E" w:rsidRDefault="00B66F66" w:rsidP="00B87F2E">
            <w:pPr>
              <w:spacing w:before="120" w:after="120"/>
              <w:rPr>
                <w:rFonts w:ascii="Times New Roman" w:hAnsi="Times New Roman"/>
              </w:rPr>
            </w:pPr>
            <w:r w:rsidRPr="00D5368E">
              <w:rPr>
                <w:iCs/>
              </w:rPr>
              <w:t>[</w:t>
            </w:r>
            <w:r w:rsidRPr="00D5368E">
              <w:rPr>
                <w:i/>
                <w:iCs/>
              </w:rPr>
              <w:t>yes/no</w:t>
            </w:r>
            <w:r w:rsidRPr="00D5368E">
              <w:rPr>
                <w:iCs/>
              </w:rPr>
              <w:t>]</w:t>
            </w:r>
          </w:p>
        </w:tc>
        <w:tc>
          <w:tcPr>
            <w:tcW w:w="2880" w:type="dxa"/>
            <w:vAlign w:val="center"/>
          </w:tcPr>
          <w:p w14:paraId="6080E831"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w:t>
            </w:r>
            <w:r w:rsidRPr="00D5368E">
              <w:rPr>
                <w:iCs/>
                <w:sz w:val="20"/>
              </w:rPr>
              <w:t xml:space="preserve"> [</w:t>
            </w:r>
            <w:r w:rsidRPr="00D5368E">
              <w:rPr>
                <w:i/>
                <w:iCs/>
                <w:sz w:val="20"/>
              </w:rPr>
              <w:t>insert score</w:t>
            </w:r>
            <w:r w:rsidRPr="00D5368E">
              <w:rPr>
                <w:iCs/>
                <w:sz w:val="20"/>
              </w:rPr>
              <w:t>]</w:t>
            </w:r>
          </w:p>
          <w:p w14:paraId="4C588301"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(ii):</w:t>
            </w:r>
            <w:r w:rsidRPr="00D5368E">
              <w:rPr>
                <w:iCs/>
                <w:sz w:val="20"/>
              </w:rPr>
              <w:t xml:space="preserve"> [</w:t>
            </w:r>
            <w:r w:rsidRPr="00D5368E">
              <w:rPr>
                <w:i/>
                <w:iCs/>
                <w:sz w:val="20"/>
              </w:rPr>
              <w:t>insert score</w:t>
            </w:r>
            <w:r w:rsidRPr="00D5368E">
              <w:rPr>
                <w:iCs/>
                <w:sz w:val="20"/>
              </w:rPr>
              <w:t>]</w:t>
            </w:r>
          </w:p>
          <w:p w14:paraId="7AA6AA15"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(iii):</w:t>
            </w:r>
            <w:r w:rsidRPr="00D5368E">
              <w:rPr>
                <w:iCs/>
                <w:sz w:val="20"/>
              </w:rPr>
              <w:t xml:space="preserve"> [</w:t>
            </w:r>
            <w:r w:rsidRPr="00D5368E">
              <w:rPr>
                <w:i/>
                <w:iCs/>
                <w:sz w:val="20"/>
              </w:rPr>
              <w:t>insert score</w:t>
            </w:r>
            <w:r w:rsidRPr="00D5368E">
              <w:rPr>
                <w:iCs/>
                <w:sz w:val="20"/>
              </w:rPr>
              <w:t>]</w:t>
            </w:r>
          </w:p>
          <w:p w14:paraId="66D7D6F8"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a:</w:t>
            </w:r>
          </w:p>
          <w:p w14:paraId="015EE54E"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lastRenderedPageBreak/>
              <w:t>1: [</w:t>
            </w:r>
            <w:r w:rsidRPr="00D5368E">
              <w:rPr>
                <w:i/>
                <w:iCs/>
                <w:sz w:val="20"/>
              </w:rPr>
              <w:t>insert score</w:t>
            </w:r>
            <w:r w:rsidRPr="00D5368E">
              <w:rPr>
                <w:iCs/>
                <w:sz w:val="20"/>
              </w:rPr>
              <w:t>]</w:t>
            </w:r>
          </w:p>
          <w:p w14:paraId="308F8275"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2: [</w:t>
            </w:r>
            <w:r w:rsidRPr="00D5368E">
              <w:rPr>
                <w:i/>
                <w:iCs/>
                <w:sz w:val="20"/>
              </w:rPr>
              <w:t>insert score</w:t>
            </w:r>
            <w:r w:rsidRPr="00D5368E">
              <w:rPr>
                <w:iCs/>
                <w:sz w:val="20"/>
              </w:rPr>
              <w:t>]</w:t>
            </w:r>
          </w:p>
          <w:p w14:paraId="0C8C80EC"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3: [</w:t>
            </w:r>
            <w:r w:rsidRPr="00D5368E">
              <w:rPr>
                <w:i/>
                <w:iCs/>
                <w:sz w:val="20"/>
              </w:rPr>
              <w:t>insert score</w:t>
            </w:r>
            <w:r w:rsidRPr="00D5368E">
              <w:rPr>
                <w:iCs/>
                <w:sz w:val="20"/>
              </w:rPr>
              <w:t>]</w:t>
            </w:r>
          </w:p>
          <w:p w14:paraId="053AA87B"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b:</w:t>
            </w:r>
          </w:p>
          <w:p w14:paraId="365E1E22"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1: [</w:t>
            </w:r>
            <w:r w:rsidRPr="00D5368E">
              <w:rPr>
                <w:i/>
                <w:iCs/>
                <w:sz w:val="20"/>
              </w:rPr>
              <w:t>insert score</w:t>
            </w:r>
            <w:r w:rsidRPr="00D5368E">
              <w:rPr>
                <w:iCs/>
                <w:sz w:val="20"/>
              </w:rPr>
              <w:t>]</w:t>
            </w:r>
          </w:p>
          <w:p w14:paraId="53B6DD53"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2: [</w:t>
            </w:r>
            <w:r w:rsidRPr="00D5368E">
              <w:rPr>
                <w:i/>
                <w:iCs/>
                <w:sz w:val="20"/>
              </w:rPr>
              <w:t>insert score</w:t>
            </w:r>
            <w:r w:rsidRPr="00D5368E">
              <w:rPr>
                <w:iCs/>
                <w:sz w:val="20"/>
              </w:rPr>
              <w:t>]</w:t>
            </w:r>
          </w:p>
          <w:p w14:paraId="29558894"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3: [</w:t>
            </w:r>
            <w:r w:rsidRPr="00D5368E">
              <w:rPr>
                <w:i/>
                <w:iCs/>
                <w:sz w:val="20"/>
              </w:rPr>
              <w:t>insert score</w:t>
            </w:r>
            <w:r w:rsidRPr="00D5368E">
              <w:rPr>
                <w:iCs/>
                <w:sz w:val="20"/>
              </w:rPr>
              <w:t>]</w:t>
            </w:r>
          </w:p>
          <w:p w14:paraId="51655DEC" w14:textId="77777777" w:rsidR="00B66F66" w:rsidRPr="00D5368E" w:rsidRDefault="00B66F66" w:rsidP="00B87F2E">
            <w:pPr>
              <w:pStyle w:val="BodyTextIndent"/>
              <w:spacing w:before="40" w:after="40"/>
              <w:jc w:val="left"/>
              <w:rPr>
                <w:rFonts w:ascii="Times New Roman" w:hAnsi="Times New Roman"/>
                <w:iCs/>
                <w:sz w:val="20"/>
                <w:u w:val="single"/>
              </w:rPr>
            </w:pPr>
            <w:r w:rsidRPr="00D5368E">
              <w:rPr>
                <w:iCs/>
                <w:sz w:val="20"/>
                <w:u w:val="single"/>
              </w:rPr>
              <w:t xml:space="preserve">Sub-criterion c: </w:t>
            </w:r>
          </w:p>
          <w:p w14:paraId="38D0FD81"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1: [</w:t>
            </w:r>
            <w:r w:rsidRPr="00D5368E">
              <w:rPr>
                <w:i/>
                <w:iCs/>
                <w:sz w:val="20"/>
              </w:rPr>
              <w:t>insert score</w:t>
            </w:r>
            <w:r w:rsidRPr="00D5368E">
              <w:rPr>
                <w:iCs/>
                <w:sz w:val="20"/>
              </w:rPr>
              <w:t>]</w:t>
            </w:r>
          </w:p>
          <w:p w14:paraId="4499FE60"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2: [</w:t>
            </w:r>
            <w:r w:rsidRPr="00D5368E">
              <w:rPr>
                <w:i/>
                <w:iCs/>
                <w:sz w:val="20"/>
              </w:rPr>
              <w:t>insert score</w:t>
            </w:r>
            <w:r w:rsidRPr="00D5368E">
              <w:rPr>
                <w:iCs/>
                <w:sz w:val="20"/>
              </w:rPr>
              <w:t>]</w:t>
            </w:r>
          </w:p>
          <w:p w14:paraId="62C091C6"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3: [</w:t>
            </w:r>
            <w:r w:rsidRPr="00D5368E">
              <w:rPr>
                <w:i/>
                <w:iCs/>
                <w:sz w:val="20"/>
              </w:rPr>
              <w:t>insert score</w:t>
            </w:r>
            <w:r w:rsidRPr="00D5368E">
              <w:rPr>
                <w:iCs/>
                <w:sz w:val="20"/>
              </w:rPr>
              <w:t>]</w:t>
            </w:r>
          </w:p>
          <w:p w14:paraId="10A53E29"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(iv):</w:t>
            </w:r>
            <w:r w:rsidRPr="00D5368E">
              <w:rPr>
                <w:iCs/>
                <w:sz w:val="20"/>
              </w:rPr>
              <w:t xml:space="preserve"> [</w:t>
            </w:r>
            <w:r w:rsidRPr="00D5368E">
              <w:rPr>
                <w:i/>
                <w:iCs/>
                <w:sz w:val="20"/>
              </w:rPr>
              <w:t>insert score</w:t>
            </w:r>
            <w:r w:rsidRPr="00D5368E">
              <w:rPr>
                <w:iCs/>
                <w:sz w:val="20"/>
              </w:rPr>
              <w:t>]</w:t>
            </w:r>
          </w:p>
          <w:p w14:paraId="2E4E6D95"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(v):</w:t>
            </w:r>
            <w:r w:rsidRPr="00D5368E">
              <w:rPr>
                <w:iCs/>
                <w:sz w:val="20"/>
              </w:rPr>
              <w:t xml:space="preserve"> [</w:t>
            </w:r>
            <w:r w:rsidRPr="00D5368E">
              <w:rPr>
                <w:i/>
                <w:iCs/>
                <w:sz w:val="20"/>
              </w:rPr>
              <w:t>insert score</w:t>
            </w:r>
            <w:r w:rsidRPr="00D5368E">
              <w:rPr>
                <w:iCs/>
                <w:sz w:val="20"/>
              </w:rPr>
              <w:t>]</w:t>
            </w:r>
          </w:p>
          <w:p w14:paraId="11CEB9EF" w14:textId="77777777" w:rsidR="00B66F66" w:rsidRPr="00D5368E" w:rsidRDefault="00B66F66" w:rsidP="00B87F2E">
            <w:pPr>
              <w:spacing w:before="120" w:after="120"/>
              <w:jc w:val="center"/>
              <w:rPr>
                <w:rFonts w:ascii="Times New Roman" w:hAnsi="Times New Roman"/>
                <w:iCs/>
              </w:rPr>
            </w:pPr>
            <w:r w:rsidRPr="00D5368E">
              <w:rPr>
                <w:b/>
                <w:iCs/>
                <w:sz w:val="20"/>
                <w:szCs w:val="20"/>
              </w:rPr>
              <w:t>Total score: [</w:t>
            </w:r>
            <w:r w:rsidRPr="00D5368E">
              <w:rPr>
                <w:b/>
                <w:i/>
                <w:iCs/>
                <w:sz w:val="20"/>
                <w:szCs w:val="20"/>
              </w:rPr>
              <w:t>insert score</w:t>
            </w:r>
            <w:r w:rsidRPr="00D5368E">
              <w:rPr>
                <w:b/>
                <w:iCs/>
                <w:sz w:val="20"/>
                <w:szCs w:val="20"/>
              </w:rPr>
              <w:t>]</w:t>
            </w:r>
          </w:p>
        </w:tc>
        <w:tc>
          <w:tcPr>
            <w:tcW w:w="2520" w:type="dxa"/>
          </w:tcPr>
          <w:p w14:paraId="42BFC045"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lastRenderedPageBreak/>
              <w:t>Criterion (i):</w:t>
            </w:r>
            <w:r w:rsidRPr="00D5368E">
              <w:rPr>
                <w:iCs/>
                <w:sz w:val="20"/>
              </w:rPr>
              <w:t xml:space="preserve"> [</w:t>
            </w:r>
            <w:r w:rsidRPr="00D5368E">
              <w:rPr>
                <w:i/>
                <w:iCs/>
                <w:sz w:val="20"/>
              </w:rPr>
              <w:t>insert score</w:t>
            </w:r>
            <w:r w:rsidRPr="00D5368E">
              <w:rPr>
                <w:iCs/>
                <w:sz w:val="20"/>
              </w:rPr>
              <w:t>]</w:t>
            </w:r>
          </w:p>
          <w:p w14:paraId="513FE49E"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(ii):</w:t>
            </w:r>
            <w:r w:rsidRPr="00D5368E">
              <w:rPr>
                <w:iCs/>
                <w:sz w:val="20"/>
              </w:rPr>
              <w:t xml:space="preserve"> [</w:t>
            </w:r>
            <w:r w:rsidRPr="00D5368E">
              <w:rPr>
                <w:i/>
                <w:iCs/>
                <w:sz w:val="20"/>
              </w:rPr>
              <w:t>insert score</w:t>
            </w:r>
            <w:r w:rsidRPr="00D5368E">
              <w:rPr>
                <w:iCs/>
                <w:sz w:val="20"/>
              </w:rPr>
              <w:t>]</w:t>
            </w:r>
          </w:p>
          <w:p w14:paraId="1B325B2A"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a:</w:t>
            </w:r>
            <w:r w:rsidRPr="00D5368E">
              <w:rPr>
                <w:iCs/>
                <w:sz w:val="20"/>
              </w:rPr>
              <w:t xml:space="preserve"> [</w:t>
            </w:r>
            <w:r w:rsidRPr="00D5368E">
              <w:rPr>
                <w:i/>
                <w:iCs/>
                <w:sz w:val="20"/>
              </w:rPr>
              <w:t>insert score</w:t>
            </w:r>
            <w:r w:rsidRPr="00D5368E">
              <w:rPr>
                <w:iCs/>
                <w:sz w:val="20"/>
              </w:rPr>
              <w:t>]</w:t>
            </w:r>
          </w:p>
          <w:p w14:paraId="75E024F5"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b:</w:t>
            </w:r>
            <w:r w:rsidRPr="00D5368E">
              <w:rPr>
                <w:iCs/>
                <w:sz w:val="20"/>
              </w:rPr>
              <w:t xml:space="preserve"> [</w:t>
            </w:r>
            <w:r w:rsidRPr="00D5368E">
              <w:rPr>
                <w:i/>
                <w:iCs/>
                <w:sz w:val="20"/>
              </w:rPr>
              <w:t>insert score</w:t>
            </w:r>
            <w:r w:rsidRPr="00D5368E">
              <w:rPr>
                <w:iCs/>
                <w:sz w:val="20"/>
              </w:rPr>
              <w:t>]</w:t>
            </w:r>
          </w:p>
          <w:p w14:paraId="32F6CEE1"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lastRenderedPageBreak/>
              <w:t>Sub-criterion c: [</w:t>
            </w:r>
            <w:r w:rsidRPr="00D5368E">
              <w:rPr>
                <w:i/>
                <w:iCs/>
                <w:sz w:val="20"/>
              </w:rPr>
              <w:t>insert score</w:t>
            </w:r>
            <w:r w:rsidRPr="00D5368E">
              <w:rPr>
                <w:iCs/>
                <w:sz w:val="20"/>
              </w:rPr>
              <w:t>]</w:t>
            </w:r>
          </w:p>
          <w:p w14:paraId="416B5B97" w14:textId="77777777" w:rsidR="00B66F66" w:rsidRPr="00D5368E" w:rsidRDefault="00B66F66" w:rsidP="00B87F2E">
            <w:pPr>
              <w:spacing w:before="120" w:after="120"/>
              <w:jc w:val="center"/>
              <w:rPr>
                <w:rFonts w:ascii="Times New Roman" w:hAnsi="Times New Roman"/>
                <w:iCs/>
              </w:rPr>
            </w:pPr>
            <w:r w:rsidRPr="00D5368E">
              <w:rPr>
                <w:b/>
                <w:iCs/>
                <w:sz w:val="20"/>
                <w:szCs w:val="20"/>
              </w:rPr>
              <w:t>Total score: [</w:t>
            </w:r>
            <w:r w:rsidRPr="00D5368E">
              <w:rPr>
                <w:b/>
                <w:i/>
                <w:iCs/>
                <w:sz w:val="20"/>
                <w:szCs w:val="20"/>
              </w:rPr>
              <w:t>insert score</w:t>
            </w:r>
            <w:r w:rsidRPr="00D5368E">
              <w:rPr>
                <w:b/>
                <w:iCs/>
                <w:sz w:val="20"/>
                <w:szCs w:val="20"/>
              </w:rPr>
              <w:t>]</w:t>
            </w:r>
          </w:p>
        </w:tc>
        <w:tc>
          <w:tcPr>
            <w:tcW w:w="1800" w:type="dxa"/>
          </w:tcPr>
          <w:p w14:paraId="4EA57F21" w14:textId="77777777" w:rsidR="00B66F66" w:rsidRPr="00D5368E" w:rsidRDefault="00B66F66" w:rsidP="00B87F2E">
            <w:pPr>
              <w:spacing w:before="120" w:after="120"/>
              <w:jc w:val="center"/>
              <w:rPr>
                <w:rFonts w:ascii="Times New Roman" w:hAnsi="Times New Roman"/>
              </w:rPr>
            </w:pPr>
            <w:r w:rsidRPr="00D5368E">
              <w:rPr>
                <w:iCs/>
              </w:rPr>
              <w:lastRenderedPageBreak/>
              <w:t>[</w:t>
            </w:r>
            <w:r w:rsidRPr="00D5368E">
              <w:rPr>
                <w:i/>
                <w:iCs/>
              </w:rPr>
              <w:t>Proposal price</w:t>
            </w:r>
            <w:r w:rsidRPr="00D5368E">
              <w:rPr>
                <w:iCs/>
              </w:rPr>
              <w:t>]</w:t>
            </w:r>
          </w:p>
        </w:tc>
        <w:tc>
          <w:tcPr>
            <w:tcW w:w="1710" w:type="dxa"/>
          </w:tcPr>
          <w:p w14:paraId="3E0AF592" w14:textId="77777777" w:rsidR="00B66F66" w:rsidRPr="00D5368E" w:rsidRDefault="00B66F66" w:rsidP="00B87F2E">
            <w:pPr>
              <w:pStyle w:val="BodyTextIndent"/>
              <w:spacing w:before="120" w:after="120"/>
              <w:jc w:val="center"/>
              <w:rPr>
                <w:rFonts w:ascii="Times New Roman" w:hAnsi="Times New Roman"/>
                <w:iCs/>
              </w:rPr>
            </w:pPr>
            <w:r w:rsidRPr="00D5368E">
              <w:rPr>
                <w:iCs/>
              </w:rPr>
              <w:t>[</w:t>
            </w:r>
            <w:r w:rsidRPr="00D5368E">
              <w:rPr>
                <w:i/>
                <w:iCs/>
              </w:rPr>
              <w:t>evaluated price</w:t>
            </w:r>
            <w:r w:rsidRPr="00D5368E">
              <w:rPr>
                <w:iCs/>
              </w:rPr>
              <w:t>]</w:t>
            </w:r>
          </w:p>
        </w:tc>
        <w:tc>
          <w:tcPr>
            <w:tcW w:w="1620" w:type="dxa"/>
          </w:tcPr>
          <w:p w14:paraId="457BC10C" w14:textId="77777777" w:rsidR="00B66F66" w:rsidRPr="00D5368E" w:rsidRDefault="00B66F66" w:rsidP="00B87F2E">
            <w:pPr>
              <w:pStyle w:val="BodyTextIndent"/>
              <w:spacing w:before="40" w:after="40"/>
              <w:jc w:val="left"/>
              <w:rPr>
                <w:rFonts w:ascii="Times New Roman" w:hAnsi="Times New Roman"/>
                <w:b/>
                <w:iCs/>
                <w:sz w:val="20"/>
              </w:rPr>
            </w:pPr>
            <w:r w:rsidRPr="00D5368E">
              <w:rPr>
                <w:b/>
                <w:iCs/>
                <w:sz w:val="20"/>
                <w:u w:val="single"/>
              </w:rPr>
              <w:t>Combined Score</w:t>
            </w:r>
            <w:r w:rsidRPr="00D5368E">
              <w:rPr>
                <w:b/>
                <w:iCs/>
                <w:sz w:val="20"/>
              </w:rPr>
              <w:t>:</w:t>
            </w:r>
          </w:p>
          <w:p w14:paraId="37A9CF7D"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w:t>
            </w:r>
            <w:r w:rsidRPr="00D5368E">
              <w:rPr>
                <w:i/>
                <w:iCs/>
                <w:sz w:val="20"/>
              </w:rPr>
              <w:t>combined score</w:t>
            </w:r>
            <w:r w:rsidRPr="00D5368E">
              <w:rPr>
                <w:iCs/>
                <w:sz w:val="20"/>
              </w:rPr>
              <w:t>]</w:t>
            </w:r>
          </w:p>
          <w:p w14:paraId="0889B7FE"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u w:val="single"/>
              </w:rPr>
              <w:t>Ranking</w:t>
            </w:r>
            <w:r w:rsidRPr="00D5368E">
              <w:rPr>
                <w:b/>
                <w:iCs/>
                <w:sz w:val="20"/>
              </w:rPr>
              <w:t>:</w:t>
            </w:r>
          </w:p>
          <w:p w14:paraId="26644CFD"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w:t>
            </w:r>
            <w:r w:rsidRPr="00D5368E">
              <w:rPr>
                <w:i/>
                <w:iCs/>
                <w:sz w:val="20"/>
              </w:rPr>
              <w:t>ranking</w:t>
            </w:r>
            <w:r w:rsidRPr="00D5368E">
              <w:rPr>
                <w:iCs/>
                <w:sz w:val="20"/>
              </w:rPr>
              <w:t>]</w:t>
            </w:r>
          </w:p>
          <w:p w14:paraId="70EA44D9" w14:textId="77777777" w:rsidR="00B66F66" w:rsidRPr="00D5368E" w:rsidRDefault="00B66F66" w:rsidP="00B87F2E">
            <w:pPr>
              <w:pStyle w:val="BodyTextIndent"/>
              <w:spacing w:before="40" w:after="40"/>
              <w:jc w:val="left"/>
              <w:rPr>
                <w:rFonts w:ascii="Times New Roman" w:hAnsi="Times New Roman"/>
                <w:b/>
                <w:iCs/>
                <w:sz w:val="20"/>
              </w:rPr>
            </w:pPr>
          </w:p>
        </w:tc>
      </w:tr>
      <w:tr w:rsidR="00B66F66" w:rsidRPr="00D5368E" w14:paraId="463D4176" w14:textId="77777777" w:rsidTr="00B87F2E">
        <w:tc>
          <w:tcPr>
            <w:tcW w:w="1908" w:type="dxa"/>
          </w:tcPr>
          <w:p w14:paraId="120BFBF4" w14:textId="77777777" w:rsidR="00B66F66" w:rsidRPr="00D5368E" w:rsidRDefault="00B66F66" w:rsidP="00B87F2E">
            <w:pPr>
              <w:spacing w:before="120" w:after="120"/>
              <w:rPr>
                <w:rFonts w:ascii="Times New Roman" w:hAnsi="Times New Roman"/>
              </w:rPr>
            </w:pPr>
            <w:r w:rsidRPr="00D5368E">
              <w:rPr>
                <w:iCs/>
              </w:rPr>
              <w:lastRenderedPageBreak/>
              <w:t>[</w:t>
            </w:r>
            <w:r w:rsidRPr="00D5368E">
              <w:rPr>
                <w:i/>
                <w:iCs/>
              </w:rPr>
              <w:t>insert name</w:t>
            </w:r>
            <w:r w:rsidRPr="00D5368E">
              <w:rPr>
                <w:iCs/>
              </w:rPr>
              <w:t>]</w:t>
            </w:r>
          </w:p>
        </w:tc>
        <w:tc>
          <w:tcPr>
            <w:tcW w:w="2070" w:type="dxa"/>
          </w:tcPr>
          <w:p w14:paraId="70CD816D" w14:textId="77777777" w:rsidR="00B66F66" w:rsidRPr="00D5368E" w:rsidRDefault="00B66F66" w:rsidP="00B87F2E">
            <w:pPr>
              <w:spacing w:before="120" w:after="120"/>
              <w:rPr>
                <w:rFonts w:ascii="Times New Roman" w:hAnsi="Times New Roman"/>
              </w:rPr>
            </w:pPr>
            <w:r w:rsidRPr="00D5368E">
              <w:rPr>
                <w:iCs/>
              </w:rPr>
              <w:t>[</w:t>
            </w:r>
            <w:r w:rsidRPr="00D5368E">
              <w:rPr>
                <w:i/>
                <w:iCs/>
              </w:rPr>
              <w:t>yes/no</w:t>
            </w:r>
            <w:r w:rsidRPr="00D5368E">
              <w:rPr>
                <w:iCs/>
              </w:rPr>
              <w:t>]</w:t>
            </w:r>
          </w:p>
        </w:tc>
        <w:tc>
          <w:tcPr>
            <w:tcW w:w="2880" w:type="dxa"/>
            <w:vAlign w:val="center"/>
          </w:tcPr>
          <w:p w14:paraId="16EB1EDF"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w:t>
            </w:r>
            <w:r w:rsidRPr="00D5368E">
              <w:rPr>
                <w:iCs/>
                <w:sz w:val="20"/>
              </w:rPr>
              <w:t xml:space="preserve"> [</w:t>
            </w:r>
            <w:r w:rsidRPr="00D5368E">
              <w:rPr>
                <w:i/>
                <w:iCs/>
                <w:sz w:val="20"/>
              </w:rPr>
              <w:t>insert score</w:t>
            </w:r>
            <w:r w:rsidRPr="00D5368E">
              <w:rPr>
                <w:iCs/>
                <w:sz w:val="20"/>
              </w:rPr>
              <w:t>]</w:t>
            </w:r>
          </w:p>
          <w:p w14:paraId="550C169F"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(ii):</w:t>
            </w:r>
            <w:r w:rsidRPr="00D5368E">
              <w:rPr>
                <w:iCs/>
                <w:sz w:val="20"/>
              </w:rPr>
              <w:t xml:space="preserve"> [</w:t>
            </w:r>
            <w:r w:rsidRPr="00D5368E">
              <w:rPr>
                <w:i/>
                <w:iCs/>
                <w:sz w:val="20"/>
              </w:rPr>
              <w:t>insert score</w:t>
            </w:r>
            <w:r w:rsidRPr="00D5368E">
              <w:rPr>
                <w:iCs/>
                <w:sz w:val="20"/>
              </w:rPr>
              <w:t>]</w:t>
            </w:r>
          </w:p>
          <w:p w14:paraId="4BCCA1C9"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(iii):</w:t>
            </w:r>
            <w:r w:rsidRPr="00D5368E">
              <w:rPr>
                <w:iCs/>
                <w:sz w:val="20"/>
              </w:rPr>
              <w:t xml:space="preserve"> [</w:t>
            </w:r>
            <w:r w:rsidRPr="00D5368E">
              <w:rPr>
                <w:i/>
                <w:iCs/>
                <w:sz w:val="20"/>
              </w:rPr>
              <w:t>insert score</w:t>
            </w:r>
            <w:r w:rsidRPr="00D5368E">
              <w:rPr>
                <w:iCs/>
                <w:sz w:val="20"/>
              </w:rPr>
              <w:t>]</w:t>
            </w:r>
          </w:p>
          <w:p w14:paraId="04677590"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a:</w:t>
            </w:r>
          </w:p>
          <w:p w14:paraId="1015CB1D"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1: [</w:t>
            </w:r>
            <w:r w:rsidRPr="00D5368E">
              <w:rPr>
                <w:i/>
                <w:iCs/>
                <w:sz w:val="20"/>
              </w:rPr>
              <w:t>insert score</w:t>
            </w:r>
            <w:r w:rsidRPr="00D5368E">
              <w:rPr>
                <w:iCs/>
                <w:sz w:val="20"/>
              </w:rPr>
              <w:t>]</w:t>
            </w:r>
          </w:p>
          <w:p w14:paraId="2F1DDB0C"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2: [</w:t>
            </w:r>
            <w:r w:rsidRPr="00D5368E">
              <w:rPr>
                <w:i/>
                <w:iCs/>
                <w:sz w:val="20"/>
              </w:rPr>
              <w:t>insert score</w:t>
            </w:r>
            <w:r w:rsidRPr="00D5368E">
              <w:rPr>
                <w:iCs/>
                <w:sz w:val="20"/>
              </w:rPr>
              <w:t>]</w:t>
            </w:r>
          </w:p>
          <w:p w14:paraId="27692816"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3: [</w:t>
            </w:r>
            <w:r w:rsidRPr="00D5368E">
              <w:rPr>
                <w:i/>
                <w:iCs/>
                <w:sz w:val="20"/>
              </w:rPr>
              <w:t>insert score</w:t>
            </w:r>
            <w:r w:rsidRPr="00D5368E">
              <w:rPr>
                <w:iCs/>
                <w:sz w:val="20"/>
              </w:rPr>
              <w:t>]</w:t>
            </w:r>
          </w:p>
          <w:p w14:paraId="0833ADD6"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b:</w:t>
            </w:r>
          </w:p>
          <w:p w14:paraId="41A0960D"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1: [</w:t>
            </w:r>
            <w:r w:rsidRPr="00D5368E">
              <w:rPr>
                <w:i/>
                <w:iCs/>
                <w:sz w:val="20"/>
              </w:rPr>
              <w:t>insert score</w:t>
            </w:r>
            <w:r w:rsidRPr="00D5368E">
              <w:rPr>
                <w:iCs/>
                <w:sz w:val="20"/>
              </w:rPr>
              <w:t>]</w:t>
            </w:r>
          </w:p>
          <w:p w14:paraId="48A94A1D"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2: [</w:t>
            </w:r>
            <w:r w:rsidRPr="00D5368E">
              <w:rPr>
                <w:i/>
                <w:iCs/>
                <w:sz w:val="20"/>
              </w:rPr>
              <w:t>insert score</w:t>
            </w:r>
            <w:r w:rsidRPr="00D5368E">
              <w:rPr>
                <w:iCs/>
                <w:sz w:val="20"/>
              </w:rPr>
              <w:t>]</w:t>
            </w:r>
          </w:p>
          <w:p w14:paraId="218D08C3"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3: [</w:t>
            </w:r>
            <w:r w:rsidRPr="00D5368E">
              <w:rPr>
                <w:i/>
                <w:iCs/>
                <w:sz w:val="20"/>
              </w:rPr>
              <w:t>insert score</w:t>
            </w:r>
            <w:r w:rsidRPr="00D5368E">
              <w:rPr>
                <w:iCs/>
                <w:sz w:val="20"/>
              </w:rPr>
              <w:t>]</w:t>
            </w:r>
          </w:p>
          <w:p w14:paraId="3A95EC98" w14:textId="77777777" w:rsidR="00B66F66" w:rsidRPr="00D5368E" w:rsidRDefault="00B66F66" w:rsidP="00B87F2E">
            <w:pPr>
              <w:pStyle w:val="BodyTextIndent"/>
              <w:spacing w:before="40" w:after="40"/>
              <w:jc w:val="left"/>
              <w:rPr>
                <w:rFonts w:ascii="Times New Roman" w:hAnsi="Times New Roman"/>
                <w:iCs/>
                <w:sz w:val="20"/>
                <w:u w:val="single"/>
              </w:rPr>
            </w:pPr>
            <w:r w:rsidRPr="00D5368E">
              <w:rPr>
                <w:iCs/>
                <w:sz w:val="20"/>
                <w:u w:val="single"/>
              </w:rPr>
              <w:t xml:space="preserve">Sub-criterion c: </w:t>
            </w:r>
          </w:p>
          <w:p w14:paraId="24A24F33"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1: [</w:t>
            </w:r>
            <w:r w:rsidRPr="00D5368E">
              <w:rPr>
                <w:i/>
                <w:iCs/>
                <w:sz w:val="20"/>
              </w:rPr>
              <w:t>insert score</w:t>
            </w:r>
            <w:r w:rsidRPr="00D5368E">
              <w:rPr>
                <w:iCs/>
                <w:sz w:val="20"/>
              </w:rPr>
              <w:t>]</w:t>
            </w:r>
          </w:p>
          <w:p w14:paraId="01C5120D"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lastRenderedPageBreak/>
              <w:t>2: [</w:t>
            </w:r>
            <w:r w:rsidRPr="00D5368E">
              <w:rPr>
                <w:i/>
                <w:iCs/>
                <w:sz w:val="20"/>
              </w:rPr>
              <w:t>insert score</w:t>
            </w:r>
            <w:r w:rsidRPr="00D5368E">
              <w:rPr>
                <w:iCs/>
                <w:sz w:val="20"/>
              </w:rPr>
              <w:t>]</w:t>
            </w:r>
          </w:p>
          <w:p w14:paraId="00522AE2"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3: [</w:t>
            </w:r>
            <w:r w:rsidRPr="00D5368E">
              <w:rPr>
                <w:i/>
                <w:iCs/>
                <w:sz w:val="20"/>
              </w:rPr>
              <w:t>insert score</w:t>
            </w:r>
            <w:r w:rsidRPr="00D5368E">
              <w:rPr>
                <w:iCs/>
                <w:sz w:val="20"/>
              </w:rPr>
              <w:t>]</w:t>
            </w:r>
          </w:p>
          <w:p w14:paraId="6B43CF62"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(iv):</w:t>
            </w:r>
            <w:r w:rsidRPr="00D5368E">
              <w:rPr>
                <w:iCs/>
                <w:sz w:val="20"/>
              </w:rPr>
              <w:t xml:space="preserve"> [</w:t>
            </w:r>
            <w:r w:rsidRPr="00D5368E">
              <w:rPr>
                <w:i/>
                <w:iCs/>
                <w:sz w:val="20"/>
              </w:rPr>
              <w:t>insert score</w:t>
            </w:r>
            <w:r w:rsidRPr="00D5368E">
              <w:rPr>
                <w:iCs/>
                <w:sz w:val="20"/>
              </w:rPr>
              <w:t>]</w:t>
            </w:r>
          </w:p>
          <w:p w14:paraId="2377C4AE"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(v):</w:t>
            </w:r>
            <w:r w:rsidRPr="00D5368E">
              <w:rPr>
                <w:iCs/>
                <w:sz w:val="20"/>
              </w:rPr>
              <w:t xml:space="preserve"> [</w:t>
            </w:r>
            <w:r w:rsidRPr="00D5368E">
              <w:rPr>
                <w:i/>
                <w:iCs/>
                <w:sz w:val="20"/>
              </w:rPr>
              <w:t>insert score</w:t>
            </w:r>
            <w:r w:rsidRPr="00D5368E">
              <w:rPr>
                <w:iCs/>
                <w:sz w:val="20"/>
              </w:rPr>
              <w:t>]</w:t>
            </w:r>
          </w:p>
          <w:p w14:paraId="44C10806" w14:textId="77777777" w:rsidR="00B66F66" w:rsidRPr="00D5368E" w:rsidRDefault="00B66F66" w:rsidP="00B87F2E">
            <w:pPr>
              <w:spacing w:before="120" w:after="120"/>
              <w:jc w:val="center"/>
              <w:rPr>
                <w:rFonts w:ascii="Times New Roman" w:hAnsi="Times New Roman"/>
                <w:iCs/>
              </w:rPr>
            </w:pPr>
            <w:r w:rsidRPr="00D5368E">
              <w:rPr>
                <w:b/>
                <w:iCs/>
                <w:sz w:val="20"/>
                <w:szCs w:val="20"/>
              </w:rPr>
              <w:t>Total score: [</w:t>
            </w:r>
            <w:r w:rsidRPr="00D5368E">
              <w:rPr>
                <w:b/>
                <w:i/>
                <w:iCs/>
                <w:sz w:val="20"/>
                <w:szCs w:val="20"/>
              </w:rPr>
              <w:t>insert score</w:t>
            </w:r>
            <w:r w:rsidRPr="00D5368E">
              <w:rPr>
                <w:b/>
                <w:iCs/>
                <w:sz w:val="20"/>
                <w:szCs w:val="20"/>
              </w:rPr>
              <w:t>]</w:t>
            </w:r>
          </w:p>
        </w:tc>
        <w:tc>
          <w:tcPr>
            <w:tcW w:w="2520" w:type="dxa"/>
          </w:tcPr>
          <w:p w14:paraId="3C5DAC97"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lastRenderedPageBreak/>
              <w:t>Criterion (i):</w:t>
            </w:r>
            <w:r w:rsidRPr="00D5368E">
              <w:rPr>
                <w:iCs/>
                <w:sz w:val="20"/>
              </w:rPr>
              <w:t xml:space="preserve"> [</w:t>
            </w:r>
            <w:r w:rsidRPr="00D5368E">
              <w:rPr>
                <w:i/>
                <w:iCs/>
                <w:sz w:val="20"/>
              </w:rPr>
              <w:t>insert score</w:t>
            </w:r>
            <w:r w:rsidRPr="00D5368E">
              <w:rPr>
                <w:iCs/>
                <w:sz w:val="20"/>
              </w:rPr>
              <w:t>]</w:t>
            </w:r>
          </w:p>
          <w:p w14:paraId="70B2F199"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(ii):</w:t>
            </w:r>
            <w:r w:rsidRPr="00D5368E">
              <w:rPr>
                <w:iCs/>
                <w:sz w:val="20"/>
              </w:rPr>
              <w:t xml:space="preserve"> [</w:t>
            </w:r>
            <w:r w:rsidRPr="00D5368E">
              <w:rPr>
                <w:i/>
                <w:iCs/>
                <w:sz w:val="20"/>
              </w:rPr>
              <w:t>insert score</w:t>
            </w:r>
            <w:r w:rsidRPr="00D5368E">
              <w:rPr>
                <w:iCs/>
                <w:sz w:val="20"/>
              </w:rPr>
              <w:t>]</w:t>
            </w:r>
          </w:p>
          <w:p w14:paraId="1BEB6522"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a:</w:t>
            </w:r>
            <w:r w:rsidRPr="00D5368E">
              <w:rPr>
                <w:iCs/>
                <w:sz w:val="20"/>
              </w:rPr>
              <w:t xml:space="preserve"> [</w:t>
            </w:r>
            <w:r w:rsidRPr="00D5368E">
              <w:rPr>
                <w:i/>
                <w:iCs/>
                <w:sz w:val="20"/>
              </w:rPr>
              <w:t>insert score</w:t>
            </w:r>
            <w:r w:rsidRPr="00D5368E">
              <w:rPr>
                <w:iCs/>
                <w:sz w:val="20"/>
              </w:rPr>
              <w:t>]</w:t>
            </w:r>
          </w:p>
          <w:p w14:paraId="30938838"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b:</w:t>
            </w:r>
            <w:r w:rsidRPr="00D5368E">
              <w:rPr>
                <w:iCs/>
                <w:sz w:val="20"/>
              </w:rPr>
              <w:t xml:space="preserve"> [</w:t>
            </w:r>
            <w:r w:rsidRPr="00D5368E">
              <w:rPr>
                <w:i/>
                <w:iCs/>
                <w:sz w:val="20"/>
              </w:rPr>
              <w:t>insert score</w:t>
            </w:r>
            <w:r w:rsidRPr="00D5368E">
              <w:rPr>
                <w:iCs/>
                <w:sz w:val="20"/>
              </w:rPr>
              <w:t>]</w:t>
            </w:r>
          </w:p>
          <w:p w14:paraId="26DD8F08"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c: [</w:t>
            </w:r>
            <w:r w:rsidRPr="00D5368E">
              <w:rPr>
                <w:i/>
                <w:iCs/>
                <w:sz w:val="20"/>
              </w:rPr>
              <w:t>insert score</w:t>
            </w:r>
            <w:r w:rsidRPr="00D5368E">
              <w:rPr>
                <w:iCs/>
                <w:sz w:val="20"/>
              </w:rPr>
              <w:t>]</w:t>
            </w:r>
          </w:p>
          <w:p w14:paraId="1CC4F2B6" w14:textId="77777777" w:rsidR="00B66F66" w:rsidRPr="00D5368E" w:rsidRDefault="00B66F66" w:rsidP="00B87F2E">
            <w:pPr>
              <w:spacing w:before="120" w:after="120"/>
              <w:jc w:val="center"/>
              <w:rPr>
                <w:rFonts w:ascii="Times New Roman" w:hAnsi="Times New Roman"/>
                <w:iCs/>
              </w:rPr>
            </w:pPr>
            <w:r w:rsidRPr="00D5368E">
              <w:rPr>
                <w:b/>
                <w:iCs/>
                <w:sz w:val="20"/>
                <w:szCs w:val="20"/>
              </w:rPr>
              <w:t>Total score: [</w:t>
            </w:r>
            <w:r w:rsidRPr="00D5368E">
              <w:rPr>
                <w:b/>
                <w:i/>
                <w:iCs/>
                <w:sz w:val="20"/>
                <w:szCs w:val="20"/>
              </w:rPr>
              <w:t>insert score</w:t>
            </w:r>
            <w:r w:rsidRPr="00D5368E">
              <w:rPr>
                <w:b/>
                <w:iCs/>
                <w:sz w:val="20"/>
                <w:szCs w:val="20"/>
              </w:rPr>
              <w:t>]</w:t>
            </w:r>
          </w:p>
        </w:tc>
        <w:tc>
          <w:tcPr>
            <w:tcW w:w="1800" w:type="dxa"/>
          </w:tcPr>
          <w:p w14:paraId="4A9FEA90" w14:textId="77777777" w:rsidR="00B66F66" w:rsidRPr="00D5368E" w:rsidRDefault="00B66F66" w:rsidP="00B87F2E">
            <w:pPr>
              <w:spacing w:before="120" w:after="120"/>
              <w:jc w:val="center"/>
              <w:rPr>
                <w:rFonts w:ascii="Times New Roman" w:hAnsi="Times New Roman"/>
              </w:rPr>
            </w:pPr>
            <w:r w:rsidRPr="00D5368E">
              <w:rPr>
                <w:iCs/>
              </w:rPr>
              <w:t>[</w:t>
            </w:r>
            <w:r w:rsidRPr="00D5368E">
              <w:rPr>
                <w:i/>
                <w:iCs/>
              </w:rPr>
              <w:t>Proposal price</w:t>
            </w:r>
            <w:r w:rsidRPr="00D5368E">
              <w:rPr>
                <w:iCs/>
              </w:rPr>
              <w:t>]</w:t>
            </w:r>
          </w:p>
        </w:tc>
        <w:tc>
          <w:tcPr>
            <w:tcW w:w="1710" w:type="dxa"/>
          </w:tcPr>
          <w:p w14:paraId="73F663DC" w14:textId="77777777" w:rsidR="00B66F66" w:rsidRPr="00D5368E" w:rsidRDefault="00B66F66" w:rsidP="00B87F2E">
            <w:pPr>
              <w:pStyle w:val="BodyTextIndent"/>
              <w:spacing w:before="120" w:after="120"/>
              <w:jc w:val="center"/>
              <w:rPr>
                <w:rFonts w:ascii="Times New Roman" w:hAnsi="Times New Roman"/>
                <w:iCs/>
              </w:rPr>
            </w:pPr>
            <w:r w:rsidRPr="00D5368E">
              <w:rPr>
                <w:iCs/>
              </w:rPr>
              <w:t>[</w:t>
            </w:r>
            <w:r w:rsidRPr="00D5368E">
              <w:rPr>
                <w:i/>
                <w:iCs/>
              </w:rPr>
              <w:t>evaluated price</w:t>
            </w:r>
            <w:r w:rsidRPr="00D5368E">
              <w:rPr>
                <w:iCs/>
              </w:rPr>
              <w:t>]</w:t>
            </w:r>
          </w:p>
        </w:tc>
        <w:tc>
          <w:tcPr>
            <w:tcW w:w="1620" w:type="dxa"/>
          </w:tcPr>
          <w:p w14:paraId="4E61EF0C" w14:textId="77777777" w:rsidR="00B66F66" w:rsidRPr="00D5368E" w:rsidRDefault="00B66F66" w:rsidP="00B87F2E">
            <w:pPr>
              <w:pStyle w:val="BodyTextIndent"/>
              <w:spacing w:before="40" w:after="40"/>
              <w:jc w:val="left"/>
              <w:rPr>
                <w:rFonts w:ascii="Times New Roman" w:hAnsi="Times New Roman"/>
                <w:b/>
                <w:iCs/>
                <w:sz w:val="20"/>
              </w:rPr>
            </w:pPr>
            <w:r w:rsidRPr="00D5368E">
              <w:rPr>
                <w:b/>
                <w:iCs/>
                <w:sz w:val="20"/>
                <w:u w:val="single"/>
              </w:rPr>
              <w:t>Combined Score</w:t>
            </w:r>
            <w:r w:rsidRPr="00D5368E">
              <w:rPr>
                <w:b/>
                <w:iCs/>
                <w:sz w:val="20"/>
              </w:rPr>
              <w:t>:</w:t>
            </w:r>
          </w:p>
          <w:p w14:paraId="1E1C9094"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w:t>
            </w:r>
            <w:r w:rsidRPr="00D5368E">
              <w:rPr>
                <w:i/>
                <w:iCs/>
                <w:sz w:val="20"/>
              </w:rPr>
              <w:t>combined score</w:t>
            </w:r>
            <w:r w:rsidRPr="00D5368E">
              <w:rPr>
                <w:iCs/>
                <w:sz w:val="20"/>
              </w:rPr>
              <w:t>]</w:t>
            </w:r>
          </w:p>
          <w:p w14:paraId="48E342D9"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u w:val="single"/>
              </w:rPr>
              <w:t>Ranking</w:t>
            </w:r>
            <w:r w:rsidRPr="00D5368E">
              <w:rPr>
                <w:b/>
                <w:iCs/>
                <w:sz w:val="20"/>
              </w:rPr>
              <w:t>:</w:t>
            </w:r>
          </w:p>
          <w:p w14:paraId="51886ACE"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w:t>
            </w:r>
            <w:r w:rsidRPr="00D5368E">
              <w:rPr>
                <w:i/>
                <w:iCs/>
                <w:sz w:val="20"/>
              </w:rPr>
              <w:t>ranking</w:t>
            </w:r>
            <w:r w:rsidRPr="00D5368E">
              <w:rPr>
                <w:iCs/>
                <w:sz w:val="20"/>
              </w:rPr>
              <w:t>]</w:t>
            </w:r>
          </w:p>
          <w:p w14:paraId="797630DB" w14:textId="77777777" w:rsidR="00B66F66" w:rsidRPr="00D5368E" w:rsidRDefault="00B66F66" w:rsidP="00B87F2E">
            <w:pPr>
              <w:pStyle w:val="BodyTextIndent"/>
              <w:spacing w:before="40" w:after="40"/>
              <w:jc w:val="left"/>
              <w:rPr>
                <w:rFonts w:ascii="Times New Roman" w:hAnsi="Times New Roman"/>
                <w:b/>
                <w:iCs/>
                <w:sz w:val="20"/>
              </w:rPr>
            </w:pPr>
          </w:p>
        </w:tc>
      </w:tr>
      <w:tr w:rsidR="00B66F66" w:rsidRPr="00D5368E" w14:paraId="2D7A7D89" w14:textId="77777777" w:rsidTr="00B87F2E">
        <w:tc>
          <w:tcPr>
            <w:tcW w:w="1908" w:type="dxa"/>
          </w:tcPr>
          <w:p w14:paraId="3705281B" w14:textId="77777777" w:rsidR="00B66F66" w:rsidRPr="00D5368E" w:rsidRDefault="00B66F66" w:rsidP="00B87F2E">
            <w:pPr>
              <w:spacing w:before="120" w:after="120"/>
              <w:rPr>
                <w:rFonts w:ascii="Times New Roman" w:hAnsi="Times New Roman"/>
              </w:rPr>
            </w:pPr>
            <w:r w:rsidRPr="00D5368E">
              <w:rPr>
                <w:iCs/>
              </w:rPr>
              <w:t>[</w:t>
            </w:r>
            <w:r w:rsidRPr="00D5368E">
              <w:rPr>
                <w:i/>
                <w:iCs/>
              </w:rPr>
              <w:t>insert name</w:t>
            </w:r>
            <w:r w:rsidRPr="00D5368E">
              <w:rPr>
                <w:iCs/>
              </w:rPr>
              <w:t>]</w:t>
            </w:r>
          </w:p>
        </w:tc>
        <w:tc>
          <w:tcPr>
            <w:tcW w:w="2070" w:type="dxa"/>
          </w:tcPr>
          <w:p w14:paraId="5BE05E49" w14:textId="77777777" w:rsidR="00B66F66" w:rsidRPr="00D5368E" w:rsidRDefault="00B66F66" w:rsidP="00B87F2E">
            <w:pPr>
              <w:spacing w:before="120" w:after="120"/>
              <w:rPr>
                <w:rFonts w:ascii="Times New Roman" w:hAnsi="Times New Roman"/>
              </w:rPr>
            </w:pPr>
            <w:r w:rsidRPr="00D5368E">
              <w:t>…</w:t>
            </w:r>
          </w:p>
        </w:tc>
        <w:tc>
          <w:tcPr>
            <w:tcW w:w="2880" w:type="dxa"/>
            <w:vAlign w:val="center"/>
          </w:tcPr>
          <w:p w14:paraId="498E057D" w14:textId="77777777" w:rsidR="00B66F66" w:rsidRPr="00D5368E" w:rsidRDefault="00B66F66" w:rsidP="00B87F2E">
            <w:pPr>
              <w:spacing w:before="120" w:after="120"/>
              <w:jc w:val="center"/>
              <w:rPr>
                <w:rFonts w:ascii="Times New Roman" w:hAnsi="Times New Roman"/>
                <w:iCs/>
              </w:rPr>
            </w:pPr>
          </w:p>
        </w:tc>
        <w:tc>
          <w:tcPr>
            <w:tcW w:w="2520" w:type="dxa"/>
          </w:tcPr>
          <w:p w14:paraId="6875669F" w14:textId="77777777" w:rsidR="00B66F66" w:rsidRPr="00D5368E" w:rsidRDefault="00B66F66" w:rsidP="00B87F2E">
            <w:pPr>
              <w:spacing w:before="120" w:after="120"/>
              <w:jc w:val="center"/>
              <w:rPr>
                <w:rFonts w:ascii="Times New Roman" w:hAnsi="Times New Roman"/>
                <w:iCs/>
              </w:rPr>
            </w:pPr>
          </w:p>
        </w:tc>
        <w:tc>
          <w:tcPr>
            <w:tcW w:w="1800" w:type="dxa"/>
          </w:tcPr>
          <w:p w14:paraId="7AEED646" w14:textId="77777777" w:rsidR="00B66F66" w:rsidRPr="00D5368E" w:rsidRDefault="00B66F66" w:rsidP="00B87F2E">
            <w:pPr>
              <w:spacing w:before="120" w:after="120"/>
              <w:jc w:val="center"/>
              <w:rPr>
                <w:rFonts w:ascii="Times New Roman" w:hAnsi="Times New Roman"/>
              </w:rPr>
            </w:pPr>
          </w:p>
        </w:tc>
        <w:tc>
          <w:tcPr>
            <w:tcW w:w="1710" w:type="dxa"/>
          </w:tcPr>
          <w:p w14:paraId="379F2694" w14:textId="77777777" w:rsidR="00B66F66" w:rsidRPr="00D5368E" w:rsidRDefault="00B66F66" w:rsidP="00B87F2E">
            <w:pPr>
              <w:pStyle w:val="BodyTextIndent"/>
              <w:spacing w:before="120" w:after="120"/>
              <w:jc w:val="center"/>
              <w:rPr>
                <w:rFonts w:ascii="Times New Roman" w:hAnsi="Times New Roman"/>
                <w:iCs/>
              </w:rPr>
            </w:pPr>
          </w:p>
        </w:tc>
        <w:tc>
          <w:tcPr>
            <w:tcW w:w="1620" w:type="dxa"/>
          </w:tcPr>
          <w:p w14:paraId="6F97CC03" w14:textId="77777777" w:rsidR="00B66F66" w:rsidRPr="00D5368E" w:rsidRDefault="00B66F66" w:rsidP="00B87F2E">
            <w:pPr>
              <w:pStyle w:val="BodyTextIndent"/>
              <w:spacing w:before="40" w:after="40"/>
              <w:jc w:val="left"/>
              <w:rPr>
                <w:rFonts w:ascii="Times New Roman" w:hAnsi="Times New Roman"/>
                <w:b/>
                <w:iCs/>
                <w:sz w:val="20"/>
              </w:rPr>
            </w:pPr>
          </w:p>
        </w:tc>
      </w:tr>
      <w:tr w:rsidR="00B66F66" w:rsidRPr="00D5368E" w14:paraId="5F3D8618" w14:textId="77777777" w:rsidTr="00B87F2E">
        <w:tc>
          <w:tcPr>
            <w:tcW w:w="1908" w:type="dxa"/>
          </w:tcPr>
          <w:p w14:paraId="4F2EC0B8" w14:textId="77777777" w:rsidR="00B66F66" w:rsidRPr="00D5368E" w:rsidRDefault="00B66F66" w:rsidP="00B87F2E">
            <w:pPr>
              <w:spacing w:before="120"/>
              <w:rPr>
                <w:rFonts w:ascii="Times New Roman" w:hAnsi="Times New Roman"/>
              </w:rPr>
            </w:pPr>
            <w:r w:rsidRPr="00D5368E">
              <w:rPr>
                <w:iCs/>
              </w:rPr>
              <w:t>…</w:t>
            </w:r>
          </w:p>
        </w:tc>
        <w:tc>
          <w:tcPr>
            <w:tcW w:w="2070" w:type="dxa"/>
          </w:tcPr>
          <w:p w14:paraId="4FA4256A" w14:textId="77777777" w:rsidR="00B66F66" w:rsidRPr="00D5368E" w:rsidRDefault="00B66F66" w:rsidP="00B87F2E">
            <w:pPr>
              <w:spacing w:before="120"/>
              <w:rPr>
                <w:rFonts w:ascii="Times New Roman" w:hAnsi="Times New Roman"/>
              </w:rPr>
            </w:pPr>
            <w:r w:rsidRPr="00D5368E">
              <w:t>…</w:t>
            </w:r>
          </w:p>
        </w:tc>
        <w:tc>
          <w:tcPr>
            <w:tcW w:w="2880" w:type="dxa"/>
            <w:vAlign w:val="center"/>
          </w:tcPr>
          <w:p w14:paraId="673C33CA" w14:textId="77777777" w:rsidR="00B66F66" w:rsidRPr="00D5368E" w:rsidRDefault="00B66F66" w:rsidP="00B87F2E">
            <w:pPr>
              <w:spacing w:before="120"/>
              <w:jc w:val="center"/>
              <w:rPr>
                <w:rFonts w:ascii="Times New Roman" w:hAnsi="Times New Roman"/>
                <w:iCs/>
              </w:rPr>
            </w:pPr>
          </w:p>
        </w:tc>
        <w:tc>
          <w:tcPr>
            <w:tcW w:w="2520" w:type="dxa"/>
          </w:tcPr>
          <w:p w14:paraId="0B9BB5E3" w14:textId="77777777" w:rsidR="00B66F66" w:rsidRPr="00D5368E" w:rsidRDefault="00B66F66" w:rsidP="00B87F2E">
            <w:pPr>
              <w:spacing w:before="120"/>
              <w:jc w:val="center"/>
              <w:rPr>
                <w:rFonts w:ascii="Times New Roman" w:hAnsi="Times New Roman"/>
                <w:iCs/>
              </w:rPr>
            </w:pPr>
          </w:p>
        </w:tc>
        <w:tc>
          <w:tcPr>
            <w:tcW w:w="1800" w:type="dxa"/>
          </w:tcPr>
          <w:p w14:paraId="6F9D6F59" w14:textId="77777777" w:rsidR="00B66F66" w:rsidRPr="00D5368E" w:rsidRDefault="00B66F66" w:rsidP="00B87F2E">
            <w:pPr>
              <w:spacing w:before="120"/>
              <w:jc w:val="center"/>
              <w:rPr>
                <w:rFonts w:ascii="Times New Roman" w:hAnsi="Times New Roman"/>
              </w:rPr>
            </w:pPr>
          </w:p>
        </w:tc>
        <w:tc>
          <w:tcPr>
            <w:tcW w:w="1710" w:type="dxa"/>
          </w:tcPr>
          <w:p w14:paraId="05C597C8" w14:textId="77777777" w:rsidR="00B66F66" w:rsidRPr="00D5368E" w:rsidRDefault="00B66F66" w:rsidP="00B87F2E">
            <w:pPr>
              <w:pStyle w:val="BodyTextIndent"/>
              <w:spacing w:before="120" w:after="120"/>
              <w:jc w:val="center"/>
              <w:rPr>
                <w:rFonts w:ascii="Times New Roman" w:hAnsi="Times New Roman"/>
                <w:iCs/>
              </w:rPr>
            </w:pPr>
          </w:p>
        </w:tc>
        <w:tc>
          <w:tcPr>
            <w:tcW w:w="1620" w:type="dxa"/>
          </w:tcPr>
          <w:p w14:paraId="085C7D3F" w14:textId="77777777" w:rsidR="00B66F66" w:rsidRPr="00D5368E" w:rsidRDefault="00B66F66" w:rsidP="00B87F2E">
            <w:pPr>
              <w:pStyle w:val="BodyTextIndent"/>
              <w:spacing w:before="40" w:after="40"/>
              <w:jc w:val="left"/>
              <w:rPr>
                <w:rFonts w:ascii="Times New Roman" w:hAnsi="Times New Roman"/>
                <w:b/>
                <w:iCs/>
                <w:sz w:val="20"/>
              </w:rPr>
            </w:pPr>
          </w:p>
        </w:tc>
      </w:tr>
    </w:tbl>
    <w:p w14:paraId="564E2700" w14:textId="77777777" w:rsidR="00B66F66" w:rsidRPr="00D5368E" w:rsidRDefault="00B66F66" w:rsidP="00B66F66">
      <w:pPr>
        <w:spacing w:before="120" w:after="120"/>
        <w:rPr>
          <w:b/>
          <w:iCs/>
        </w:rPr>
        <w:sectPr w:rsidR="00B66F66" w:rsidRPr="00D5368E" w:rsidSect="005F322D">
          <w:pgSz w:w="16838" w:h="11906" w:orient="landscape"/>
          <w:pgMar w:top="1440" w:right="1440" w:bottom="1440" w:left="1440" w:header="708" w:footer="708" w:gutter="0"/>
          <w:cols w:space="708"/>
          <w:docGrid w:linePitch="360"/>
        </w:sectPr>
      </w:pPr>
    </w:p>
    <w:p w14:paraId="0F3B1481" w14:textId="77777777" w:rsidR="00B66F66" w:rsidRPr="00D5368E" w:rsidRDefault="00B66F66" w:rsidP="00B35F80">
      <w:pPr>
        <w:pStyle w:val="BodyTextIndent"/>
        <w:spacing w:before="240" w:after="120"/>
        <w:ind w:right="289"/>
        <w:rPr>
          <w:b/>
          <w:iCs/>
        </w:rPr>
      </w:pPr>
    </w:p>
    <w:p w14:paraId="688E42BF" w14:textId="77777777" w:rsidR="00B66F66" w:rsidRPr="00D5368E" w:rsidRDefault="00B66F66" w:rsidP="00596869">
      <w:pPr>
        <w:pStyle w:val="BodyTextIndent"/>
        <w:numPr>
          <w:ilvl w:val="0"/>
          <w:numId w:val="62"/>
        </w:numPr>
        <w:tabs>
          <w:tab w:val="clear" w:pos="-720"/>
        </w:tabs>
        <w:suppressAutoHyphens w:val="0"/>
        <w:spacing w:before="240" w:after="120"/>
        <w:ind w:left="284" w:right="289" w:hanging="284"/>
        <w:rPr>
          <w:b/>
          <w:iCs/>
        </w:rPr>
      </w:pPr>
      <w:r w:rsidRPr="00D5368E">
        <w:rPr>
          <w:b/>
          <w:iCs/>
        </w:rPr>
        <w:t>Reason/s why your Proposal was unsuccessful [</w:t>
      </w:r>
      <w:r w:rsidRPr="00D5368E">
        <w:rPr>
          <w:b/>
          <w:i/>
          <w:iCs/>
        </w:rPr>
        <w:t>Delete if the combined score already reveals the reason</w:t>
      </w:r>
      <w:r w:rsidRPr="00D5368E">
        <w:rPr>
          <w:b/>
          <w:iCs/>
        </w:rPr>
        <w:t>]</w:t>
      </w:r>
    </w:p>
    <w:tbl>
      <w:tblPr>
        <w:tblStyle w:val="TableGrid"/>
        <w:tblW w:w="9108" w:type="dxa"/>
        <w:tblLook w:val="04A0" w:firstRow="1" w:lastRow="0" w:firstColumn="1" w:lastColumn="0" w:noHBand="0" w:noVBand="1"/>
      </w:tblPr>
      <w:tblGrid>
        <w:gridCol w:w="9108"/>
      </w:tblGrid>
      <w:tr w:rsidR="00B66F66" w:rsidRPr="00D5368E" w14:paraId="009EC62F" w14:textId="77777777" w:rsidTr="00B87F2E">
        <w:tc>
          <w:tcPr>
            <w:tcW w:w="9108" w:type="dxa"/>
          </w:tcPr>
          <w:p w14:paraId="34A387D5" w14:textId="77777777" w:rsidR="00B66F66" w:rsidRPr="00D5368E" w:rsidRDefault="00B66F66" w:rsidP="00B87F2E">
            <w:pPr>
              <w:pStyle w:val="BodyTextIndent"/>
              <w:spacing w:before="120" w:after="120"/>
              <w:ind w:right="252"/>
              <w:rPr>
                <w:rFonts w:ascii="Times New Roman" w:hAnsi="Times New Roman"/>
                <w:b/>
                <w:i/>
                <w:iCs/>
              </w:rPr>
            </w:pPr>
            <w:r w:rsidRPr="00D5368E">
              <w:rPr>
                <w:b/>
                <w:i/>
                <w:iCs/>
              </w:rPr>
              <w:t xml:space="preserve">[INSTRUCTIONS; State the reason/s why </w:t>
            </w:r>
            <w:r w:rsidRPr="00D5368E">
              <w:rPr>
                <w:b/>
                <w:i/>
                <w:iCs/>
                <w:u w:val="single"/>
              </w:rPr>
              <w:t>this</w:t>
            </w:r>
            <w:r w:rsidRPr="00D5368E">
              <w:rPr>
                <w:b/>
                <w:i/>
                <w:iCs/>
              </w:rPr>
              <w:t xml:space="preserve"> Consultant’s Proposal was unsuccessful. Do NOT include: (a) a point by point comparison with another Consultant’s Proposal or (b) information that is marked confidential by the Consultant in its Proposal.]</w:t>
            </w:r>
          </w:p>
        </w:tc>
      </w:tr>
    </w:tbl>
    <w:p w14:paraId="66259758" w14:textId="77777777" w:rsidR="00B66F66" w:rsidRPr="00D5368E" w:rsidRDefault="00B66F66" w:rsidP="00596869">
      <w:pPr>
        <w:pStyle w:val="BodyTextIndent"/>
        <w:numPr>
          <w:ilvl w:val="0"/>
          <w:numId w:val="62"/>
        </w:numPr>
        <w:tabs>
          <w:tab w:val="clear" w:pos="-720"/>
        </w:tabs>
        <w:suppressAutoHyphens w:val="0"/>
        <w:spacing w:before="240" w:after="120"/>
        <w:ind w:left="284" w:right="289" w:hanging="284"/>
        <w:rPr>
          <w:b/>
          <w:iCs/>
        </w:rPr>
      </w:pPr>
      <w:r w:rsidRPr="00D5368E">
        <w:rPr>
          <w:b/>
          <w:iCs/>
        </w:rPr>
        <w:t>How to request a debriefing [</w:t>
      </w:r>
      <w:r w:rsidRPr="00D5368E">
        <w:rPr>
          <w:b/>
          <w:i/>
          <w:iCs/>
        </w:rPr>
        <w:t>This applies only if your proposal was unsuccessful as stated under point (3) above</w:t>
      </w:r>
      <w:r w:rsidRPr="00D5368E">
        <w:rPr>
          <w:b/>
          <w:iCs/>
        </w:rPr>
        <w:t>]</w:t>
      </w:r>
    </w:p>
    <w:tbl>
      <w:tblPr>
        <w:tblStyle w:val="TableGrid"/>
        <w:tblW w:w="9108" w:type="dxa"/>
        <w:tblLook w:val="04A0" w:firstRow="1" w:lastRow="0" w:firstColumn="1" w:lastColumn="0" w:noHBand="0" w:noVBand="1"/>
      </w:tblPr>
      <w:tblGrid>
        <w:gridCol w:w="9108"/>
      </w:tblGrid>
      <w:tr w:rsidR="00B66F66" w:rsidRPr="00D5368E" w14:paraId="7591FEA6" w14:textId="77777777" w:rsidTr="00B87F2E">
        <w:tc>
          <w:tcPr>
            <w:tcW w:w="9108" w:type="dxa"/>
          </w:tcPr>
          <w:p w14:paraId="4B2BF37F" w14:textId="77777777" w:rsidR="00B66F66" w:rsidRPr="00D5368E" w:rsidRDefault="00B66F66" w:rsidP="00B87F2E">
            <w:pPr>
              <w:pStyle w:val="BodyTextIndent"/>
              <w:spacing w:before="120" w:after="120"/>
              <w:ind w:left="34" w:right="289"/>
              <w:rPr>
                <w:rFonts w:ascii="Times New Roman" w:hAnsi="Times New Roman"/>
                <w:b/>
                <w:iCs/>
              </w:rPr>
            </w:pPr>
            <w:r w:rsidRPr="00D5368E">
              <w:rPr>
                <w:rFonts w:ascii="Times New Roman" w:hAnsi="Times New Roman"/>
                <w:b/>
                <w:iCs/>
              </w:rPr>
              <w:t>DEADLINE: The deadline to request a debriefing expires at midnight on [</w:t>
            </w:r>
            <w:r w:rsidRPr="00D5368E">
              <w:rPr>
                <w:rFonts w:ascii="Times New Roman" w:hAnsi="Times New Roman"/>
                <w:b/>
                <w:i/>
                <w:iCs/>
              </w:rPr>
              <w:t>insert date</w:t>
            </w:r>
            <w:r w:rsidRPr="00D5368E">
              <w:rPr>
                <w:rFonts w:ascii="Times New Roman" w:hAnsi="Times New Roman"/>
                <w:b/>
                <w:iCs/>
              </w:rPr>
              <w:t>] (local time).</w:t>
            </w:r>
          </w:p>
          <w:p w14:paraId="70291CFC" w14:textId="77777777" w:rsidR="00B66F66" w:rsidRPr="00D5368E" w:rsidRDefault="00B66F66" w:rsidP="00B87F2E">
            <w:pPr>
              <w:pStyle w:val="BodyTextIndent"/>
              <w:spacing w:before="120" w:after="120"/>
              <w:ind w:left="34" w:right="289"/>
              <w:rPr>
                <w:rFonts w:ascii="Times New Roman" w:hAnsi="Times New Roman"/>
                <w:iCs/>
              </w:rPr>
            </w:pPr>
            <w:r w:rsidRPr="00D5368E">
              <w:rPr>
                <w:rFonts w:ascii="Times New Roman" w:hAnsi="Times New Roman"/>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7449E52E" w14:textId="77777777" w:rsidR="00B66F66" w:rsidRPr="00D5368E" w:rsidRDefault="00B66F66" w:rsidP="00B87F2E">
            <w:pPr>
              <w:spacing w:before="120" w:after="120"/>
              <w:rPr>
                <w:rFonts w:ascii="Times New Roman" w:hAnsi="Times New Roman"/>
                <w:color w:val="000000" w:themeColor="text1"/>
              </w:rPr>
            </w:pPr>
            <w:r w:rsidRPr="00D5368E">
              <w:rPr>
                <w:rFonts w:ascii="Times New Roman" w:hAnsi="Times New Roman"/>
                <w:color w:val="000000" w:themeColor="text1"/>
              </w:rPr>
              <w:t>Provide the contract name, reference number, name of the Consultant, contact details; and address the request for debriefing as follows:</w:t>
            </w:r>
          </w:p>
          <w:p w14:paraId="51EA1CCE" w14:textId="77777777" w:rsidR="00B66F66" w:rsidRPr="00D5368E" w:rsidRDefault="00B66F66" w:rsidP="00B87F2E">
            <w:pPr>
              <w:spacing w:before="120" w:after="120"/>
              <w:ind w:left="341"/>
              <w:rPr>
                <w:rFonts w:ascii="Times New Roman" w:hAnsi="Times New Roman"/>
                <w:color w:val="000000" w:themeColor="text1"/>
              </w:rPr>
            </w:pPr>
            <w:r w:rsidRPr="00D5368E">
              <w:rPr>
                <w:rFonts w:ascii="Times New Roman" w:hAnsi="Times New Roman"/>
                <w:b/>
                <w:color w:val="000000" w:themeColor="text1"/>
              </w:rPr>
              <w:t>Attention</w:t>
            </w:r>
            <w:r w:rsidRPr="00D5368E">
              <w:rPr>
                <w:rFonts w:ascii="Times New Roman" w:hAnsi="Times New Roman"/>
                <w:color w:val="000000" w:themeColor="text1"/>
              </w:rPr>
              <w:t>: [</w:t>
            </w:r>
            <w:r w:rsidRPr="00D5368E">
              <w:rPr>
                <w:rFonts w:ascii="Times New Roman" w:hAnsi="Times New Roman"/>
                <w:i/>
                <w:color w:val="000000" w:themeColor="text1"/>
              </w:rPr>
              <w:t>insert full name of person, if applicable</w:t>
            </w:r>
            <w:r w:rsidRPr="00D5368E">
              <w:rPr>
                <w:rFonts w:ascii="Times New Roman" w:hAnsi="Times New Roman"/>
                <w:color w:val="000000" w:themeColor="text1"/>
              </w:rPr>
              <w:t>]</w:t>
            </w:r>
          </w:p>
          <w:p w14:paraId="1D5FF7DC" w14:textId="77777777" w:rsidR="00B66F66" w:rsidRPr="00D5368E" w:rsidRDefault="00B66F66" w:rsidP="00B87F2E">
            <w:pPr>
              <w:spacing w:before="120" w:after="120"/>
              <w:ind w:left="341"/>
              <w:rPr>
                <w:rFonts w:ascii="Times New Roman" w:hAnsi="Times New Roman"/>
                <w:color w:val="000000" w:themeColor="text1"/>
              </w:rPr>
            </w:pPr>
            <w:r w:rsidRPr="00D5368E">
              <w:rPr>
                <w:rFonts w:ascii="Times New Roman" w:hAnsi="Times New Roman"/>
                <w:b/>
                <w:color w:val="000000" w:themeColor="text1"/>
              </w:rPr>
              <w:t>Title/position</w:t>
            </w:r>
            <w:r w:rsidRPr="00D5368E">
              <w:rPr>
                <w:rFonts w:ascii="Times New Roman" w:hAnsi="Times New Roman"/>
                <w:color w:val="000000" w:themeColor="text1"/>
              </w:rPr>
              <w:t>: [</w:t>
            </w:r>
            <w:r w:rsidRPr="00D5368E">
              <w:rPr>
                <w:rFonts w:ascii="Times New Roman" w:hAnsi="Times New Roman"/>
                <w:i/>
                <w:color w:val="000000" w:themeColor="text1"/>
              </w:rPr>
              <w:t>insert title/position</w:t>
            </w:r>
            <w:r w:rsidRPr="00D5368E">
              <w:rPr>
                <w:rFonts w:ascii="Times New Roman" w:hAnsi="Times New Roman"/>
                <w:color w:val="000000" w:themeColor="text1"/>
              </w:rPr>
              <w:t>]</w:t>
            </w:r>
          </w:p>
          <w:p w14:paraId="05B4716A" w14:textId="77777777" w:rsidR="00B66F66" w:rsidRPr="00D5368E" w:rsidRDefault="00B66F66" w:rsidP="00B87F2E">
            <w:pPr>
              <w:spacing w:before="120" w:after="120"/>
              <w:ind w:left="341"/>
              <w:rPr>
                <w:rFonts w:ascii="Times New Roman" w:hAnsi="Times New Roman"/>
                <w:color w:val="000000" w:themeColor="text1"/>
              </w:rPr>
            </w:pPr>
            <w:r w:rsidRPr="00D5368E">
              <w:rPr>
                <w:rFonts w:ascii="Times New Roman" w:hAnsi="Times New Roman"/>
                <w:b/>
                <w:color w:val="000000" w:themeColor="text1"/>
              </w:rPr>
              <w:t>Agency</w:t>
            </w:r>
            <w:r w:rsidRPr="00D5368E">
              <w:rPr>
                <w:rFonts w:ascii="Times New Roman" w:hAnsi="Times New Roman"/>
                <w:color w:val="000000" w:themeColor="text1"/>
              </w:rPr>
              <w:t>: [</w:t>
            </w:r>
            <w:r w:rsidRPr="00D5368E">
              <w:rPr>
                <w:rFonts w:ascii="Times New Roman" w:hAnsi="Times New Roman"/>
                <w:i/>
                <w:color w:val="000000" w:themeColor="text1"/>
              </w:rPr>
              <w:t>insert name of Client</w:t>
            </w:r>
            <w:r w:rsidRPr="00D5368E">
              <w:rPr>
                <w:rFonts w:ascii="Times New Roman" w:hAnsi="Times New Roman"/>
                <w:color w:val="000000" w:themeColor="text1"/>
              </w:rPr>
              <w:t>]</w:t>
            </w:r>
          </w:p>
          <w:p w14:paraId="766FB5B6" w14:textId="77777777" w:rsidR="00B66F66" w:rsidRPr="00D5368E" w:rsidRDefault="00B66F66" w:rsidP="00B87F2E">
            <w:pPr>
              <w:spacing w:before="120" w:after="120"/>
              <w:ind w:left="341"/>
              <w:rPr>
                <w:rFonts w:ascii="Times New Roman" w:hAnsi="Times New Roman"/>
                <w:color w:val="000000" w:themeColor="text1"/>
              </w:rPr>
            </w:pPr>
            <w:r w:rsidRPr="00D5368E">
              <w:rPr>
                <w:rFonts w:ascii="Times New Roman" w:hAnsi="Times New Roman"/>
                <w:b/>
                <w:color w:val="000000" w:themeColor="text1"/>
              </w:rPr>
              <w:t>Email address</w:t>
            </w:r>
            <w:r w:rsidRPr="00D5368E">
              <w:rPr>
                <w:rFonts w:ascii="Times New Roman" w:hAnsi="Times New Roman"/>
                <w:color w:val="000000" w:themeColor="text1"/>
              </w:rPr>
              <w:t>: [</w:t>
            </w:r>
            <w:r w:rsidRPr="00D5368E">
              <w:rPr>
                <w:rFonts w:ascii="Times New Roman" w:hAnsi="Times New Roman"/>
                <w:i/>
                <w:color w:val="000000" w:themeColor="text1"/>
              </w:rPr>
              <w:t>insert email address</w:t>
            </w:r>
            <w:r w:rsidRPr="00D5368E">
              <w:rPr>
                <w:rFonts w:ascii="Times New Roman" w:hAnsi="Times New Roman"/>
                <w:color w:val="000000" w:themeColor="text1"/>
              </w:rPr>
              <w:t>]</w:t>
            </w:r>
          </w:p>
          <w:p w14:paraId="369B0EE3" w14:textId="77777777" w:rsidR="00B66F66" w:rsidRPr="00D5368E" w:rsidRDefault="00B66F66" w:rsidP="00B87F2E">
            <w:pPr>
              <w:spacing w:before="120" w:after="120"/>
              <w:ind w:left="341"/>
              <w:rPr>
                <w:rFonts w:ascii="Times New Roman" w:hAnsi="Times New Roman"/>
                <w:i/>
                <w:color w:val="000000" w:themeColor="text1"/>
              </w:rPr>
            </w:pPr>
            <w:r w:rsidRPr="00D5368E">
              <w:rPr>
                <w:rFonts w:ascii="Times New Roman" w:hAnsi="Times New Roman"/>
                <w:b/>
                <w:color w:val="000000" w:themeColor="text1"/>
              </w:rPr>
              <w:t>Fax number</w:t>
            </w:r>
            <w:r w:rsidRPr="00D5368E">
              <w:rPr>
                <w:rFonts w:ascii="Times New Roman" w:hAnsi="Times New Roman"/>
                <w:color w:val="000000" w:themeColor="text1"/>
              </w:rPr>
              <w:t>: [</w:t>
            </w:r>
            <w:r w:rsidRPr="00D5368E">
              <w:rPr>
                <w:rFonts w:ascii="Times New Roman" w:hAnsi="Times New Roman"/>
                <w:i/>
                <w:color w:val="000000" w:themeColor="text1"/>
              </w:rPr>
              <w:t>insert fax number</w:t>
            </w:r>
            <w:r w:rsidRPr="00D5368E">
              <w:rPr>
                <w:rFonts w:ascii="Times New Roman" w:hAnsi="Times New Roman"/>
                <w:color w:val="000000" w:themeColor="text1"/>
              </w:rPr>
              <w:t xml:space="preserve">] </w:t>
            </w:r>
            <w:r w:rsidRPr="00D5368E">
              <w:rPr>
                <w:rFonts w:ascii="Times New Roman" w:hAnsi="Times New Roman"/>
                <w:b/>
                <w:i/>
                <w:color w:val="000000" w:themeColor="text1"/>
              </w:rPr>
              <w:t>delete if not used</w:t>
            </w:r>
          </w:p>
          <w:p w14:paraId="7596F965" w14:textId="77777777" w:rsidR="00B66F66" w:rsidRPr="00D5368E" w:rsidRDefault="00B66F66" w:rsidP="00B87F2E">
            <w:pPr>
              <w:pStyle w:val="BodyTextIndent"/>
              <w:spacing w:before="120" w:after="120"/>
              <w:ind w:left="34" w:right="289"/>
              <w:rPr>
                <w:rFonts w:ascii="Times New Roman" w:hAnsi="Times New Roman"/>
                <w:iCs/>
              </w:rPr>
            </w:pPr>
            <w:r w:rsidRPr="00D5368E">
              <w:rPr>
                <w:rFonts w:ascii="Times New Roman" w:hAnsi="Times New Roman"/>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BEA9D37" w14:textId="77777777" w:rsidR="00B66F66" w:rsidRPr="00D5368E" w:rsidRDefault="00B66F66" w:rsidP="00B87F2E">
            <w:pPr>
              <w:pStyle w:val="BodyTextIndent"/>
              <w:spacing w:before="120" w:after="120"/>
              <w:ind w:left="34" w:right="289"/>
              <w:rPr>
                <w:rFonts w:ascii="Times New Roman" w:hAnsi="Times New Roman"/>
                <w:iCs/>
              </w:rPr>
            </w:pPr>
            <w:r w:rsidRPr="00D5368E">
              <w:rPr>
                <w:rFonts w:ascii="Times New Roman" w:hAnsi="Times New Roman"/>
                <w:iCs/>
              </w:rPr>
              <w:t>The debriefing may be in writing, by phone, video conference call or in person. We shall promptly advise you in writing how the debriefing will take place and confirm the date and time.</w:t>
            </w:r>
          </w:p>
          <w:p w14:paraId="329E14D5" w14:textId="77777777" w:rsidR="00B66F66" w:rsidRPr="00D5368E" w:rsidRDefault="00B66F66" w:rsidP="00B87F2E">
            <w:pPr>
              <w:pStyle w:val="BodyTextIndent"/>
              <w:spacing w:before="120" w:after="120"/>
              <w:ind w:left="34" w:right="289"/>
              <w:rPr>
                <w:rFonts w:ascii="Times New Roman" w:hAnsi="Times New Roman"/>
                <w:iCs/>
              </w:rPr>
            </w:pPr>
            <w:r w:rsidRPr="00D5368E">
              <w:rPr>
                <w:rFonts w:ascii="Times New Roman" w:hAnsi="Times New Roman"/>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CE32D3F" w14:textId="77777777" w:rsidR="00B66F66" w:rsidRPr="00D5368E" w:rsidRDefault="00B66F66" w:rsidP="00596869">
      <w:pPr>
        <w:pStyle w:val="BodyTextIndent"/>
        <w:numPr>
          <w:ilvl w:val="0"/>
          <w:numId w:val="62"/>
        </w:numPr>
        <w:tabs>
          <w:tab w:val="clear" w:pos="-720"/>
        </w:tabs>
        <w:suppressAutoHyphens w:val="0"/>
        <w:spacing w:before="240" w:after="120"/>
        <w:ind w:left="284" w:right="289" w:hanging="284"/>
        <w:rPr>
          <w:b/>
          <w:iCs/>
        </w:rPr>
      </w:pPr>
      <w:r w:rsidRPr="00D5368E">
        <w:rPr>
          <w:b/>
          <w:iCs/>
        </w:rPr>
        <w:t xml:space="preserve">How to make a complaint </w:t>
      </w:r>
    </w:p>
    <w:tbl>
      <w:tblPr>
        <w:tblStyle w:val="TableGrid"/>
        <w:tblW w:w="9108" w:type="dxa"/>
        <w:tblLook w:val="04A0" w:firstRow="1" w:lastRow="0" w:firstColumn="1" w:lastColumn="0" w:noHBand="0" w:noVBand="1"/>
      </w:tblPr>
      <w:tblGrid>
        <w:gridCol w:w="9108"/>
      </w:tblGrid>
      <w:tr w:rsidR="00B66F66" w:rsidRPr="00D5368E" w14:paraId="7AAC5D6E" w14:textId="77777777" w:rsidTr="00B87F2E">
        <w:tc>
          <w:tcPr>
            <w:tcW w:w="9108" w:type="dxa"/>
          </w:tcPr>
          <w:p w14:paraId="324BCF56" w14:textId="77777777" w:rsidR="00B66F66" w:rsidRPr="00D5368E" w:rsidRDefault="00B66F66" w:rsidP="00B87F2E">
            <w:pPr>
              <w:pStyle w:val="BodyTextIndent"/>
              <w:spacing w:before="120" w:after="120"/>
              <w:ind w:right="289"/>
              <w:rPr>
                <w:rFonts w:ascii="Times New Roman" w:hAnsi="Times New Roman"/>
                <w:b/>
                <w:iCs/>
              </w:rPr>
            </w:pPr>
            <w:r w:rsidRPr="00D5368E">
              <w:rPr>
                <w:rFonts w:ascii="Times New Roman" w:hAnsi="Times New Roman"/>
                <w:b/>
                <w:iCs/>
              </w:rPr>
              <w:t>DEADLINE: The deadline for submitting a Procurement-related Complaint challenging the decision to award the contract expires on midnight, [</w:t>
            </w:r>
            <w:r w:rsidRPr="00D5368E">
              <w:rPr>
                <w:rFonts w:ascii="Times New Roman" w:hAnsi="Times New Roman"/>
                <w:b/>
                <w:i/>
                <w:iCs/>
              </w:rPr>
              <w:t>insert date</w:t>
            </w:r>
            <w:r w:rsidRPr="00D5368E">
              <w:rPr>
                <w:rFonts w:ascii="Times New Roman" w:hAnsi="Times New Roman"/>
                <w:b/>
                <w:iCs/>
              </w:rPr>
              <w:t>] (local time).</w:t>
            </w:r>
          </w:p>
          <w:p w14:paraId="215DDD0D" w14:textId="77777777" w:rsidR="00B66F66" w:rsidRPr="00D5368E" w:rsidRDefault="00B66F66" w:rsidP="00B87F2E">
            <w:pPr>
              <w:spacing w:before="120" w:after="120"/>
              <w:rPr>
                <w:rFonts w:ascii="Times New Roman" w:hAnsi="Times New Roman"/>
                <w:color w:val="000000" w:themeColor="text1"/>
              </w:rPr>
            </w:pPr>
            <w:r w:rsidRPr="00D5368E">
              <w:rPr>
                <w:rFonts w:ascii="Times New Roman" w:hAnsi="Times New Roman"/>
                <w:color w:val="000000" w:themeColor="text1"/>
              </w:rPr>
              <w:lastRenderedPageBreak/>
              <w:t>Provide the contract name, reference number, name of the Consultant, contact details; and address the Procurement-related Complaint as follows:</w:t>
            </w:r>
          </w:p>
          <w:p w14:paraId="28F60827" w14:textId="77777777" w:rsidR="00B66F66" w:rsidRPr="00D5368E" w:rsidRDefault="00B66F66" w:rsidP="00B87F2E">
            <w:pPr>
              <w:spacing w:before="120" w:after="120"/>
              <w:ind w:left="341"/>
              <w:rPr>
                <w:rFonts w:ascii="Times New Roman" w:hAnsi="Times New Roman"/>
                <w:color w:val="000000" w:themeColor="text1"/>
              </w:rPr>
            </w:pPr>
            <w:r w:rsidRPr="00D5368E">
              <w:rPr>
                <w:rFonts w:ascii="Times New Roman" w:hAnsi="Times New Roman"/>
                <w:b/>
                <w:color w:val="000000" w:themeColor="text1"/>
              </w:rPr>
              <w:t>Attention</w:t>
            </w:r>
            <w:r w:rsidRPr="00D5368E">
              <w:rPr>
                <w:rFonts w:ascii="Times New Roman" w:hAnsi="Times New Roman"/>
                <w:color w:val="000000" w:themeColor="text1"/>
              </w:rPr>
              <w:t>: [</w:t>
            </w:r>
            <w:r w:rsidRPr="00D5368E">
              <w:rPr>
                <w:rFonts w:ascii="Times New Roman" w:hAnsi="Times New Roman"/>
                <w:i/>
                <w:color w:val="000000" w:themeColor="text1"/>
              </w:rPr>
              <w:t>insert full name of person, if applicable</w:t>
            </w:r>
            <w:r w:rsidRPr="00D5368E">
              <w:rPr>
                <w:rFonts w:ascii="Times New Roman" w:hAnsi="Times New Roman"/>
                <w:color w:val="000000" w:themeColor="text1"/>
              </w:rPr>
              <w:t>]</w:t>
            </w:r>
          </w:p>
          <w:p w14:paraId="01A37E23" w14:textId="77777777" w:rsidR="00B66F66" w:rsidRPr="00D5368E" w:rsidRDefault="00B66F66" w:rsidP="00B87F2E">
            <w:pPr>
              <w:spacing w:before="120" w:after="120"/>
              <w:ind w:left="341"/>
              <w:rPr>
                <w:rFonts w:ascii="Times New Roman" w:hAnsi="Times New Roman"/>
                <w:color w:val="000000" w:themeColor="text1"/>
              </w:rPr>
            </w:pPr>
            <w:r w:rsidRPr="00D5368E">
              <w:rPr>
                <w:rFonts w:ascii="Times New Roman" w:hAnsi="Times New Roman"/>
                <w:b/>
                <w:color w:val="000000" w:themeColor="text1"/>
              </w:rPr>
              <w:t>Title/position</w:t>
            </w:r>
            <w:r w:rsidRPr="00D5368E">
              <w:rPr>
                <w:rFonts w:ascii="Times New Roman" w:hAnsi="Times New Roman"/>
                <w:color w:val="000000" w:themeColor="text1"/>
              </w:rPr>
              <w:t>: [</w:t>
            </w:r>
            <w:r w:rsidRPr="00D5368E">
              <w:rPr>
                <w:rFonts w:ascii="Times New Roman" w:hAnsi="Times New Roman"/>
                <w:i/>
                <w:color w:val="000000" w:themeColor="text1"/>
              </w:rPr>
              <w:t>insert title/position</w:t>
            </w:r>
            <w:r w:rsidRPr="00D5368E">
              <w:rPr>
                <w:rFonts w:ascii="Times New Roman" w:hAnsi="Times New Roman"/>
                <w:color w:val="000000" w:themeColor="text1"/>
              </w:rPr>
              <w:t>]</w:t>
            </w:r>
          </w:p>
          <w:p w14:paraId="782AC081" w14:textId="77777777" w:rsidR="00B66F66" w:rsidRPr="00D5368E" w:rsidRDefault="00B66F66" w:rsidP="00B87F2E">
            <w:pPr>
              <w:spacing w:before="120" w:after="120"/>
              <w:ind w:left="341"/>
              <w:rPr>
                <w:rFonts w:ascii="Times New Roman" w:hAnsi="Times New Roman"/>
                <w:color w:val="000000" w:themeColor="text1"/>
              </w:rPr>
            </w:pPr>
            <w:r w:rsidRPr="00D5368E">
              <w:rPr>
                <w:rFonts w:ascii="Times New Roman" w:hAnsi="Times New Roman"/>
                <w:b/>
                <w:color w:val="000000" w:themeColor="text1"/>
              </w:rPr>
              <w:t>Agency</w:t>
            </w:r>
            <w:r w:rsidRPr="00D5368E">
              <w:rPr>
                <w:rFonts w:ascii="Times New Roman" w:hAnsi="Times New Roman"/>
                <w:color w:val="000000" w:themeColor="text1"/>
              </w:rPr>
              <w:t>: [</w:t>
            </w:r>
            <w:r w:rsidRPr="00D5368E">
              <w:rPr>
                <w:rFonts w:ascii="Times New Roman" w:hAnsi="Times New Roman"/>
                <w:i/>
                <w:color w:val="000000" w:themeColor="text1"/>
              </w:rPr>
              <w:t>insert name of Client</w:t>
            </w:r>
            <w:r w:rsidRPr="00D5368E">
              <w:rPr>
                <w:rFonts w:ascii="Times New Roman" w:hAnsi="Times New Roman"/>
                <w:color w:val="000000" w:themeColor="text1"/>
              </w:rPr>
              <w:t>]</w:t>
            </w:r>
          </w:p>
          <w:p w14:paraId="1B28131F" w14:textId="77777777" w:rsidR="00B66F66" w:rsidRPr="00D5368E" w:rsidRDefault="00B66F66" w:rsidP="00B87F2E">
            <w:pPr>
              <w:spacing w:before="120" w:after="120"/>
              <w:ind w:left="341"/>
              <w:rPr>
                <w:rFonts w:ascii="Times New Roman" w:hAnsi="Times New Roman"/>
                <w:color w:val="000000" w:themeColor="text1"/>
              </w:rPr>
            </w:pPr>
            <w:r w:rsidRPr="00D5368E">
              <w:rPr>
                <w:rFonts w:ascii="Times New Roman" w:hAnsi="Times New Roman"/>
                <w:b/>
                <w:color w:val="000000" w:themeColor="text1"/>
              </w:rPr>
              <w:t>Email address</w:t>
            </w:r>
            <w:r w:rsidRPr="00D5368E">
              <w:rPr>
                <w:rFonts w:ascii="Times New Roman" w:hAnsi="Times New Roman"/>
                <w:color w:val="000000" w:themeColor="text1"/>
              </w:rPr>
              <w:t>: [</w:t>
            </w:r>
            <w:r w:rsidRPr="00D5368E">
              <w:rPr>
                <w:rFonts w:ascii="Times New Roman" w:hAnsi="Times New Roman"/>
                <w:i/>
                <w:color w:val="000000" w:themeColor="text1"/>
              </w:rPr>
              <w:t>insert email address</w:t>
            </w:r>
            <w:r w:rsidRPr="00D5368E">
              <w:rPr>
                <w:rFonts w:ascii="Times New Roman" w:hAnsi="Times New Roman"/>
                <w:color w:val="000000" w:themeColor="text1"/>
              </w:rPr>
              <w:t>]</w:t>
            </w:r>
          </w:p>
          <w:p w14:paraId="6B724DD2" w14:textId="77777777" w:rsidR="00B66F66" w:rsidRPr="00D5368E" w:rsidRDefault="00B66F66" w:rsidP="00B87F2E">
            <w:pPr>
              <w:spacing w:before="120" w:after="120"/>
              <w:ind w:left="341"/>
              <w:rPr>
                <w:rFonts w:ascii="Times New Roman" w:hAnsi="Times New Roman"/>
                <w:i/>
                <w:color w:val="000000" w:themeColor="text1"/>
              </w:rPr>
            </w:pPr>
            <w:r w:rsidRPr="00D5368E">
              <w:rPr>
                <w:rFonts w:ascii="Times New Roman" w:hAnsi="Times New Roman"/>
                <w:b/>
                <w:color w:val="000000" w:themeColor="text1"/>
              </w:rPr>
              <w:t>Fax number</w:t>
            </w:r>
            <w:r w:rsidRPr="00D5368E">
              <w:rPr>
                <w:rFonts w:ascii="Times New Roman" w:hAnsi="Times New Roman"/>
                <w:color w:val="000000" w:themeColor="text1"/>
              </w:rPr>
              <w:t>: [</w:t>
            </w:r>
            <w:r w:rsidRPr="00D5368E">
              <w:rPr>
                <w:rFonts w:ascii="Times New Roman" w:hAnsi="Times New Roman"/>
                <w:i/>
                <w:color w:val="000000" w:themeColor="text1"/>
              </w:rPr>
              <w:t>insert fax number</w:t>
            </w:r>
            <w:r w:rsidRPr="00D5368E">
              <w:rPr>
                <w:rFonts w:ascii="Times New Roman" w:hAnsi="Times New Roman"/>
                <w:color w:val="000000" w:themeColor="text1"/>
              </w:rPr>
              <w:t xml:space="preserve">] </w:t>
            </w:r>
            <w:r w:rsidRPr="00D5368E">
              <w:rPr>
                <w:rFonts w:ascii="Times New Roman" w:hAnsi="Times New Roman"/>
                <w:b/>
                <w:i/>
                <w:color w:val="000000" w:themeColor="text1"/>
              </w:rPr>
              <w:t>delete if not used</w:t>
            </w:r>
          </w:p>
          <w:p w14:paraId="1B206F05" w14:textId="77777777" w:rsidR="00B66F66" w:rsidRPr="00D5368E" w:rsidRDefault="00B66F66" w:rsidP="00B87F2E">
            <w:pPr>
              <w:pStyle w:val="BodyTextIndent"/>
              <w:spacing w:before="120" w:after="120"/>
              <w:ind w:right="289"/>
              <w:rPr>
                <w:rFonts w:ascii="Times New Roman" w:hAnsi="Times New Roman"/>
                <w:iCs/>
              </w:rPr>
            </w:pPr>
            <w:r w:rsidRPr="00D5368E">
              <w:rPr>
                <w:rFonts w:ascii="Times New Roman" w:hAnsi="Times New Roman"/>
                <w:iCs/>
              </w:rPr>
              <w:t>[At this point in the procurement process] [ Upon receipt of this notification]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64FE4DD" w14:textId="77777777" w:rsidR="00B66F66" w:rsidRPr="00D5368E" w:rsidRDefault="00B66F66" w:rsidP="00B87F2E">
            <w:pPr>
              <w:pStyle w:val="BodyTextIndent"/>
              <w:spacing w:before="120" w:after="120"/>
              <w:ind w:right="289"/>
              <w:rPr>
                <w:rFonts w:ascii="Times New Roman" w:hAnsi="Times New Roman"/>
                <w:iCs/>
              </w:rPr>
            </w:pPr>
            <w:r w:rsidRPr="00D5368E">
              <w:rPr>
                <w:rFonts w:ascii="Times New Roman" w:hAnsi="Times New Roman"/>
                <w:iCs/>
                <w:u w:val="single"/>
              </w:rPr>
              <w:t>Further information</w:t>
            </w:r>
            <w:r w:rsidRPr="00D5368E">
              <w:rPr>
                <w:rFonts w:ascii="Times New Roman" w:hAnsi="Times New Roman"/>
                <w:iCs/>
              </w:rPr>
              <w:t>:</w:t>
            </w:r>
          </w:p>
          <w:p w14:paraId="020BC828" w14:textId="77777777" w:rsidR="00B66F66" w:rsidRPr="00D5368E" w:rsidRDefault="00B66F66" w:rsidP="00B87F2E">
            <w:pPr>
              <w:pStyle w:val="BodyTextIndent"/>
              <w:spacing w:before="120" w:after="120"/>
              <w:ind w:right="289"/>
              <w:rPr>
                <w:rFonts w:ascii="Times New Roman" w:hAnsi="Times New Roman"/>
                <w:iCs/>
              </w:rPr>
            </w:pPr>
            <w:r w:rsidRPr="00D5368E">
              <w:rPr>
                <w:rFonts w:ascii="Times New Roman" w:hAnsi="Times New Roman"/>
                <w:iCs/>
              </w:rPr>
              <w:t>For more information  see the “</w:t>
            </w:r>
            <w:hyperlink r:id="rId116" w:history="1">
              <w:r w:rsidRPr="00D5368E">
                <w:rPr>
                  <w:rStyle w:val="Hyperlink"/>
                  <w:rFonts w:ascii="Times New Roman" w:eastAsiaTheme="minorEastAsia" w:hAnsi="Times New Roman"/>
                </w:rPr>
                <w:t>Procurement Regulations for IPF Borrowers</w:t>
              </w:r>
            </w:hyperlink>
            <w:r w:rsidRPr="00D5368E">
              <w:rPr>
                <w:rStyle w:val="Hyperlink"/>
                <w:rFonts w:ascii="Times New Roman" w:eastAsiaTheme="minorEastAsia" w:hAnsi="Times New Roman"/>
                <w:lang w:val="en-US"/>
              </w:rPr>
              <w:t xml:space="preserve"> (Procurement Regulations) </w:t>
            </w:r>
            <w:r w:rsidRPr="00D5368E">
              <w:rPr>
                <w:rFonts w:ascii="Times New Roman" w:hAnsi="Times New Roman"/>
                <w:iCs/>
                <w:lang w:val="en-US"/>
              </w:rPr>
              <w:t>(Annex III).” You should read these provisions before preparing and submitting your complaint. In addition, the World Bank’s Guidance “</w:t>
            </w:r>
            <w:hyperlink r:id="rId117" w:history="1">
              <w:r w:rsidRPr="00D5368E">
                <w:rPr>
                  <w:rStyle w:val="Hyperlink"/>
                  <w:rFonts w:ascii="Times New Roman" w:eastAsiaTheme="minorEastAsia" w:hAnsi="Times New Roman"/>
                  <w:lang w:val="en-US"/>
                </w:rPr>
                <w:t>How to make a Procurement-related Complaint</w:t>
              </w:r>
            </w:hyperlink>
            <w:r w:rsidRPr="00D5368E">
              <w:rPr>
                <w:rFonts w:ascii="Times New Roman" w:hAnsi="Times New Roman"/>
                <w:iCs/>
              </w:rPr>
              <w:t>” provides a useful explanation of the process, as well as a sample letter of complaint.</w:t>
            </w:r>
          </w:p>
          <w:p w14:paraId="190A6027" w14:textId="77777777" w:rsidR="00B66F66" w:rsidRPr="00D5368E" w:rsidRDefault="00B66F66" w:rsidP="00B87F2E">
            <w:pPr>
              <w:pStyle w:val="BodyTextIndent"/>
              <w:spacing w:before="120" w:after="120"/>
              <w:ind w:right="289"/>
              <w:rPr>
                <w:rFonts w:ascii="Times New Roman" w:hAnsi="Times New Roman"/>
                <w:iCs/>
              </w:rPr>
            </w:pPr>
            <w:r w:rsidRPr="00D5368E">
              <w:rPr>
                <w:rFonts w:ascii="Times New Roman" w:hAnsi="Times New Roman"/>
                <w:iCs/>
              </w:rPr>
              <w:t>In summary, there are four essential requirements:</w:t>
            </w:r>
          </w:p>
          <w:p w14:paraId="3E1785CC" w14:textId="77777777" w:rsidR="00B66F66" w:rsidRPr="00D5368E" w:rsidRDefault="00B66F66" w:rsidP="00596869">
            <w:pPr>
              <w:pStyle w:val="BodyTextIndent"/>
              <w:numPr>
                <w:ilvl w:val="0"/>
                <w:numId w:val="63"/>
              </w:numPr>
              <w:tabs>
                <w:tab w:val="clear" w:pos="-720"/>
              </w:tabs>
              <w:suppressAutoHyphens w:val="0"/>
              <w:spacing w:before="120" w:after="120"/>
              <w:ind w:right="289"/>
              <w:rPr>
                <w:rFonts w:ascii="Times New Roman" w:hAnsi="Times New Roman"/>
                <w:iCs/>
              </w:rPr>
            </w:pPr>
            <w:r w:rsidRPr="00D5368E">
              <w:rPr>
                <w:rFonts w:ascii="Times New Roman" w:hAnsi="Times New Roman"/>
                <w:iCs/>
              </w:rPr>
              <w:t>You must be an ‘interested party’. In this case, that means a Consultant who has submitted a Proposal in this selection process, and is the recipient of a Notification of Intention to Award.</w:t>
            </w:r>
          </w:p>
          <w:p w14:paraId="2774B47C" w14:textId="77777777" w:rsidR="00B66F66" w:rsidRPr="00D5368E" w:rsidRDefault="00B66F66" w:rsidP="00596869">
            <w:pPr>
              <w:pStyle w:val="BodyTextIndent"/>
              <w:numPr>
                <w:ilvl w:val="0"/>
                <w:numId w:val="63"/>
              </w:numPr>
              <w:tabs>
                <w:tab w:val="clear" w:pos="-720"/>
              </w:tabs>
              <w:suppressAutoHyphens w:val="0"/>
              <w:spacing w:before="120" w:after="120"/>
              <w:ind w:right="289"/>
              <w:rPr>
                <w:rFonts w:ascii="Times New Roman" w:hAnsi="Times New Roman"/>
                <w:iCs/>
              </w:rPr>
            </w:pPr>
            <w:r w:rsidRPr="00D5368E">
              <w:rPr>
                <w:rFonts w:ascii="Times New Roman" w:hAnsi="Times New Roman"/>
                <w:iCs/>
              </w:rPr>
              <w:t xml:space="preserve">The complaint can only challenge the decision to award the contract. </w:t>
            </w:r>
          </w:p>
          <w:p w14:paraId="433CB690" w14:textId="77777777" w:rsidR="00B66F66" w:rsidRPr="00D5368E" w:rsidRDefault="00B66F66" w:rsidP="00596869">
            <w:pPr>
              <w:pStyle w:val="BodyTextIndent"/>
              <w:numPr>
                <w:ilvl w:val="0"/>
                <w:numId w:val="63"/>
              </w:numPr>
              <w:tabs>
                <w:tab w:val="clear" w:pos="-720"/>
              </w:tabs>
              <w:suppressAutoHyphens w:val="0"/>
              <w:spacing w:before="120" w:after="120"/>
              <w:ind w:right="289"/>
              <w:rPr>
                <w:rFonts w:ascii="Times New Roman" w:hAnsi="Times New Roman"/>
                <w:iCs/>
              </w:rPr>
            </w:pPr>
            <w:r w:rsidRPr="00D5368E">
              <w:rPr>
                <w:rFonts w:ascii="Times New Roman" w:hAnsi="Times New Roman"/>
                <w:iCs/>
              </w:rPr>
              <w:t>You must submit the complaint within the deadline stated above.</w:t>
            </w:r>
          </w:p>
          <w:p w14:paraId="0B349107" w14:textId="77777777" w:rsidR="00B66F66" w:rsidRPr="00D5368E" w:rsidRDefault="00B66F66" w:rsidP="00596869">
            <w:pPr>
              <w:pStyle w:val="BodyTextIndent"/>
              <w:numPr>
                <w:ilvl w:val="0"/>
                <w:numId w:val="63"/>
              </w:numPr>
              <w:tabs>
                <w:tab w:val="clear" w:pos="-720"/>
              </w:tabs>
              <w:suppressAutoHyphens w:val="0"/>
              <w:spacing w:before="120" w:after="120"/>
              <w:ind w:right="289"/>
              <w:rPr>
                <w:rFonts w:ascii="Times New Roman" w:hAnsi="Times New Roman"/>
                <w:iCs/>
              </w:rPr>
            </w:pPr>
            <w:r w:rsidRPr="00D5368E">
              <w:rPr>
                <w:rFonts w:ascii="Times New Roman" w:hAnsi="Times New Roman"/>
                <w:iCs/>
              </w:rPr>
              <w:t>You must include, in your complaint, all of the information required by the Procurement Regulations (as described in Annex III).</w:t>
            </w:r>
          </w:p>
        </w:tc>
      </w:tr>
    </w:tbl>
    <w:p w14:paraId="41894563" w14:textId="77777777" w:rsidR="00B66F66" w:rsidRPr="00D5368E" w:rsidRDefault="00B66F66" w:rsidP="00596869">
      <w:pPr>
        <w:pStyle w:val="BodyTextIndent"/>
        <w:numPr>
          <w:ilvl w:val="0"/>
          <w:numId w:val="62"/>
        </w:numPr>
        <w:tabs>
          <w:tab w:val="clear" w:pos="-720"/>
        </w:tabs>
        <w:suppressAutoHyphens w:val="0"/>
        <w:spacing w:before="240" w:after="120"/>
        <w:ind w:left="284" w:right="289" w:hanging="284"/>
        <w:rPr>
          <w:b/>
          <w:iCs/>
        </w:rPr>
      </w:pPr>
      <w:r w:rsidRPr="00D5368E">
        <w:rPr>
          <w:b/>
          <w:iCs/>
        </w:rPr>
        <w:lastRenderedPageBreak/>
        <w:t xml:space="preserve">Standstill Period </w:t>
      </w:r>
    </w:p>
    <w:tbl>
      <w:tblPr>
        <w:tblStyle w:val="TableGrid"/>
        <w:tblW w:w="9108" w:type="dxa"/>
        <w:tblLook w:val="04A0" w:firstRow="1" w:lastRow="0" w:firstColumn="1" w:lastColumn="0" w:noHBand="0" w:noVBand="1"/>
      </w:tblPr>
      <w:tblGrid>
        <w:gridCol w:w="9108"/>
      </w:tblGrid>
      <w:tr w:rsidR="00B66F66" w:rsidRPr="00D5368E" w14:paraId="20F4D280" w14:textId="77777777" w:rsidTr="00B87F2E">
        <w:tc>
          <w:tcPr>
            <w:tcW w:w="9108" w:type="dxa"/>
          </w:tcPr>
          <w:p w14:paraId="4A37CDB1" w14:textId="77777777" w:rsidR="00B66F66" w:rsidRPr="00D5368E" w:rsidRDefault="00B66F66" w:rsidP="00B87F2E">
            <w:pPr>
              <w:pStyle w:val="BodyTextIndent"/>
              <w:spacing w:before="120" w:after="120"/>
              <w:ind w:left="34" w:right="289"/>
              <w:rPr>
                <w:rFonts w:ascii="Times New Roman" w:hAnsi="Times New Roman"/>
                <w:b/>
                <w:iCs/>
              </w:rPr>
            </w:pPr>
            <w:r w:rsidRPr="00D5368E">
              <w:rPr>
                <w:rFonts w:ascii="Times New Roman" w:hAnsi="Times New Roman"/>
                <w:b/>
                <w:iCs/>
              </w:rPr>
              <w:t>DEADLINE: The Standstill Period is due to end at midnight on [</w:t>
            </w:r>
            <w:r w:rsidRPr="00D5368E">
              <w:rPr>
                <w:rFonts w:ascii="Times New Roman" w:hAnsi="Times New Roman"/>
                <w:b/>
                <w:i/>
                <w:iCs/>
              </w:rPr>
              <w:t>insert date</w:t>
            </w:r>
            <w:r w:rsidRPr="00D5368E">
              <w:rPr>
                <w:rFonts w:ascii="Times New Roman" w:hAnsi="Times New Roman"/>
                <w:b/>
                <w:iCs/>
              </w:rPr>
              <w:t>] (local time).</w:t>
            </w:r>
          </w:p>
          <w:p w14:paraId="59DADA43" w14:textId="77777777" w:rsidR="00B66F66" w:rsidRPr="00D5368E" w:rsidRDefault="00B66F66" w:rsidP="00B87F2E">
            <w:pPr>
              <w:pStyle w:val="BodyTextIndent"/>
              <w:spacing w:before="120" w:after="120"/>
              <w:ind w:left="34" w:right="289"/>
              <w:rPr>
                <w:rFonts w:ascii="Times New Roman" w:hAnsi="Times New Roman"/>
                <w:iCs/>
              </w:rPr>
            </w:pPr>
            <w:r w:rsidRPr="00D5368E">
              <w:rPr>
                <w:rFonts w:ascii="Times New Roman" w:hAnsi="Times New Roman"/>
                <w:iCs/>
              </w:rPr>
              <w:t>The Standstill Period lasts ten (10) Business Days after the date of transmission of this Notification of Intention to Award.</w:t>
            </w:r>
          </w:p>
          <w:p w14:paraId="3BF429D0" w14:textId="77777777" w:rsidR="00B66F66" w:rsidRPr="00D5368E" w:rsidRDefault="00B66F66" w:rsidP="00B87F2E">
            <w:pPr>
              <w:pStyle w:val="BodyTextIndent"/>
              <w:spacing w:before="120" w:after="120"/>
              <w:ind w:left="34" w:right="289"/>
              <w:rPr>
                <w:rFonts w:ascii="Times New Roman" w:hAnsi="Times New Roman"/>
                <w:iCs/>
              </w:rPr>
            </w:pPr>
            <w:r w:rsidRPr="00D5368E">
              <w:rPr>
                <w:rFonts w:ascii="Times New Roman" w:hAnsi="Times New Roman"/>
                <w:iCs/>
              </w:rPr>
              <w:t>The Standstill Period may be extended. This may happen where we are unable to provide a debriefing within the five (5) Business Day deadline. If this happens we will notify you of the extension.</w:t>
            </w:r>
          </w:p>
        </w:tc>
      </w:tr>
    </w:tbl>
    <w:p w14:paraId="6B3C4C58" w14:textId="77777777" w:rsidR="00B66F66" w:rsidRPr="00D5368E" w:rsidRDefault="00B66F66" w:rsidP="00B35F80">
      <w:pPr>
        <w:pStyle w:val="BodyTextIndent"/>
        <w:ind w:right="288"/>
        <w:rPr>
          <w:iCs/>
        </w:rPr>
      </w:pPr>
      <w:r w:rsidRPr="00D5368E">
        <w:rPr>
          <w:iCs/>
        </w:rPr>
        <w:t xml:space="preserve">If you have any questions regarding this </w:t>
      </w:r>
      <w:r w:rsidR="00376307" w:rsidRPr="00D5368E">
        <w:rPr>
          <w:iCs/>
        </w:rPr>
        <w:t>Notification,</w:t>
      </w:r>
      <w:r w:rsidRPr="00D5368E">
        <w:rPr>
          <w:iCs/>
        </w:rPr>
        <w:t xml:space="preserve"> please do not hesitate to contact us.</w:t>
      </w:r>
    </w:p>
    <w:p w14:paraId="0349AFA1" w14:textId="77777777" w:rsidR="00B66F66" w:rsidRPr="00D5368E" w:rsidRDefault="00B66F66" w:rsidP="00B35F80">
      <w:pPr>
        <w:pStyle w:val="BodyTextIndent"/>
        <w:ind w:right="288"/>
        <w:rPr>
          <w:iCs/>
        </w:rPr>
      </w:pPr>
      <w:r w:rsidRPr="00D5368E">
        <w:rPr>
          <w:iCs/>
        </w:rPr>
        <w:t>On behalf of [</w:t>
      </w:r>
      <w:r w:rsidRPr="00D5368E">
        <w:rPr>
          <w:i/>
          <w:iCs/>
        </w:rPr>
        <w:t>insertthe name of the Client</w:t>
      </w:r>
      <w:r w:rsidRPr="00D5368E">
        <w:rPr>
          <w:iCs/>
        </w:rPr>
        <w:t>]:</w:t>
      </w:r>
    </w:p>
    <w:p w14:paraId="3CE35714" w14:textId="77777777" w:rsidR="00B66F66" w:rsidRPr="00D5368E" w:rsidRDefault="00B66F66" w:rsidP="00B66F66">
      <w:pPr>
        <w:tabs>
          <w:tab w:val="left" w:pos="9000"/>
        </w:tabs>
        <w:ind w:left="1560" w:hanging="1560"/>
      </w:pPr>
      <w:r w:rsidRPr="00D5368E">
        <w:rPr>
          <w:b/>
        </w:rPr>
        <w:t>Signature:</w:t>
      </w:r>
      <w:r w:rsidRPr="00D5368E">
        <w:tab/>
        <w:t>______________________________________________</w:t>
      </w:r>
    </w:p>
    <w:p w14:paraId="78907ED2" w14:textId="77777777" w:rsidR="00B66F66" w:rsidRPr="00D5368E" w:rsidRDefault="00B66F66" w:rsidP="00B66F66">
      <w:pPr>
        <w:tabs>
          <w:tab w:val="left" w:pos="9000"/>
        </w:tabs>
        <w:spacing w:before="240" w:after="240"/>
        <w:ind w:left="1560" w:hanging="1560"/>
      </w:pPr>
      <w:r w:rsidRPr="00D5368E">
        <w:rPr>
          <w:b/>
        </w:rPr>
        <w:lastRenderedPageBreak/>
        <w:t>Name:</w:t>
      </w:r>
      <w:r w:rsidRPr="00D5368E">
        <w:tab/>
        <w:t>______________________________________________</w:t>
      </w:r>
    </w:p>
    <w:p w14:paraId="5A5E25FD" w14:textId="77777777" w:rsidR="00B66F66" w:rsidRPr="00D5368E" w:rsidRDefault="00B66F66" w:rsidP="00B66F66">
      <w:pPr>
        <w:tabs>
          <w:tab w:val="left" w:pos="9000"/>
        </w:tabs>
        <w:spacing w:before="240" w:after="240"/>
        <w:ind w:left="1560" w:hanging="1560"/>
      </w:pPr>
      <w:r w:rsidRPr="00D5368E">
        <w:rPr>
          <w:b/>
        </w:rPr>
        <w:t>Title/position:</w:t>
      </w:r>
      <w:r w:rsidRPr="00D5368E">
        <w:tab/>
        <w:t>______________________________________________</w:t>
      </w:r>
    </w:p>
    <w:p w14:paraId="68E443BC" w14:textId="77777777" w:rsidR="00B66F66" w:rsidRPr="00D5368E" w:rsidRDefault="00B66F66" w:rsidP="00B66F66">
      <w:pPr>
        <w:tabs>
          <w:tab w:val="left" w:pos="9000"/>
        </w:tabs>
        <w:spacing w:before="240" w:after="240"/>
        <w:ind w:left="1560" w:hanging="1560"/>
      </w:pPr>
      <w:r w:rsidRPr="00D5368E">
        <w:rPr>
          <w:b/>
        </w:rPr>
        <w:t>Telephone:</w:t>
      </w:r>
      <w:r w:rsidRPr="00D5368E">
        <w:tab/>
        <w:t>______________________________________________</w:t>
      </w:r>
    </w:p>
    <w:p w14:paraId="1807618F" w14:textId="77777777" w:rsidR="00B66F66" w:rsidRPr="00D5368E" w:rsidRDefault="00B66F66" w:rsidP="00B66F66">
      <w:pPr>
        <w:tabs>
          <w:tab w:val="left" w:pos="9000"/>
        </w:tabs>
        <w:spacing w:before="240" w:after="240"/>
        <w:ind w:left="1560" w:hanging="1560"/>
      </w:pPr>
      <w:r w:rsidRPr="00D5368E">
        <w:rPr>
          <w:b/>
        </w:rPr>
        <w:t>Email:</w:t>
      </w:r>
      <w:r w:rsidRPr="00D5368E">
        <w:tab/>
        <w:t>______________________________________________</w:t>
      </w:r>
    </w:p>
    <w:p w14:paraId="6E3671C1" w14:textId="77777777" w:rsidR="00B66F66" w:rsidRPr="00D5368E" w:rsidRDefault="00B66F66">
      <w:pPr>
        <w:rPr>
          <w:spacing w:val="-3"/>
        </w:rPr>
      </w:pPr>
      <w:r w:rsidRPr="00D5368E">
        <w:rPr>
          <w:spacing w:val="-3"/>
        </w:rPr>
        <w:br w:type="page"/>
      </w:r>
    </w:p>
    <w:p w14:paraId="39B6EBE7" w14:textId="77777777" w:rsidR="008B53C0" w:rsidRPr="00D5368E" w:rsidRDefault="006116A1" w:rsidP="008B53C0">
      <w:pPr>
        <w:pStyle w:val="SectionXHeading"/>
      </w:pPr>
      <w:bookmarkStart w:id="430" w:name="_Toc493757277"/>
      <w:r>
        <w:rPr>
          <w:noProof/>
        </w:rPr>
        <w:lastRenderedPageBreak/>
        <mc:AlternateContent>
          <mc:Choice Requires="wps">
            <w:drawing>
              <wp:anchor distT="0" distB="0" distL="114300" distR="114300" simplePos="0" relativeHeight="251658243" behindDoc="0" locked="0" layoutInCell="1" allowOverlap="1" wp14:anchorId="3E6610CA" wp14:editId="6C9EFB6F">
                <wp:simplePos x="0" y="0"/>
                <wp:positionH relativeFrom="column">
                  <wp:posOffset>-54610</wp:posOffset>
                </wp:positionH>
                <wp:positionV relativeFrom="paragraph">
                  <wp:posOffset>565785</wp:posOffset>
                </wp:positionV>
                <wp:extent cx="5749290" cy="3022600"/>
                <wp:effectExtent l="0" t="0" r="3810" b="63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9290" cy="3022600"/>
                        </a:xfrm>
                        <a:prstGeom prst="rect">
                          <a:avLst/>
                        </a:prstGeom>
                        <a:solidFill>
                          <a:schemeClr val="lt1"/>
                        </a:solidFill>
                        <a:ln w="6350">
                          <a:solidFill>
                            <a:prstClr val="black"/>
                          </a:solidFill>
                        </a:ln>
                      </wps:spPr>
                      <wps:txbx>
                        <w:txbxContent>
                          <w:p w14:paraId="1AF6DCB0" w14:textId="77777777" w:rsidR="002D7CD1" w:rsidRPr="004A2C5F" w:rsidRDefault="002D7CD1" w:rsidP="008B53C0">
                            <w:pPr>
                              <w:spacing w:before="120"/>
                              <w:rPr>
                                <w:i/>
                              </w:rPr>
                            </w:pPr>
                            <w:r w:rsidRPr="004A2C5F">
                              <w:rPr>
                                <w:i/>
                              </w:rPr>
                              <w:t xml:space="preserve">INSTRUCTIONS TO </w:t>
                            </w:r>
                            <w:r>
                              <w:rPr>
                                <w:i/>
                              </w:rPr>
                              <w:t>CONSULTANT</w:t>
                            </w:r>
                            <w:r w:rsidRPr="004A2C5F">
                              <w:rPr>
                                <w:i/>
                              </w:rPr>
                              <w:t xml:space="preserve">S: DELETE THIS BOX ONCE YOU HAVE COMPLETED THE </w:t>
                            </w:r>
                            <w:r>
                              <w:rPr>
                                <w:i/>
                              </w:rPr>
                              <w:t>FORM</w:t>
                            </w:r>
                          </w:p>
                          <w:p w14:paraId="0B7D131F" w14:textId="77777777" w:rsidR="002D7CD1" w:rsidRDefault="002D7CD1" w:rsidP="008B53C0">
                            <w:pPr>
                              <w:rPr>
                                <w:i/>
                              </w:rPr>
                            </w:pPr>
                          </w:p>
                          <w:p w14:paraId="5853552A" w14:textId="77777777" w:rsidR="002D7CD1" w:rsidRPr="007511D5" w:rsidRDefault="002D7CD1" w:rsidP="008B53C0">
                            <w:pPr>
                              <w:rPr>
                                <w:i/>
                              </w:rPr>
                            </w:pPr>
                            <w:r w:rsidRPr="007511D5">
                              <w:rPr>
                                <w:i/>
                              </w:rPr>
                              <w:t xml:space="preserve">This Beneficial Ownership Disclosure Form (“Form”) is to be completed by the successful </w:t>
                            </w:r>
                            <w:r>
                              <w:rPr>
                                <w:i/>
                              </w:rPr>
                              <w:t>Consultant</w:t>
                            </w:r>
                            <w:r w:rsidRPr="007511D5">
                              <w:rPr>
                                <w:rStyle w:val="FootnoteReference"/>
                                <w:i/>
                              </w:rPr>
                              <w:footnoteRef/>
                            </w:r>
                            <w:r w:rsidRPr="007511D5">
                              <w:rPr>
                                <w:i/>
                              </w:rPr>
                              <w:t xml:space="preserve">.  In case of joint venture, the </w:t>
                            </w:r>
                            <w:r>
                              <w:rPr>
                                <w:i/>
                              </w:rPr>
                              <w:t>Consultant</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0FF72259" w14:textId="77777777" w:rsidR="002D7CD1" w:rsidRPr="007511D5" w:rsidRDefault="002D7CD1" w:rsidP="008B53C0">
                            <w:pPr>
                              <w:rPr>
                                <w:i/>
                              </w:rPr>
                            </w:pPr>
                          </w:p>
                          <w:p w14:paraId="16ED6E00" w14:textId="77777777" w:rsidR="002D7CD1" w:rsidRPr="007511D5" w:rsidRDefault="002D7CD1" w:rsidP="008B53C0">
                            <w:pPr>
                              <w:rPr>
                                <w:i/>
                              </w:rPr>
                            </w:pPr>
                            <w:r w:rsidRPr="007511D5">
                              <w:rPr>
                                <w:i/>
                              </w:rPr>
                              <w:t xml:space="preserve">For the purposes of this Form, a Beneficial Owner of a </w:t>
                            </w:r>
                            <w:r>
                              <w:rPr>
                                <w:i/>
                              </w:rPr>
                              <w:t>Consultant</w:t>
                            </w:r>
                            <w:r w:rsidRPr="007511D5">
                              <w:rPr>
                                <w:i/>
                              </w:rPr>
                              <w:t xml:space="preserve"> is any natural person who ultimately owns or controls the </w:t>
                            </w:r>
                            <w:r>
                              <w:rPr>
                                <w:i/>
                              </w:rPr>
                              <w:t>Consultant</w:t>
                            </w:r>
                            <w:r w:rsidRPr="007511D5">
                              <w:rPr>
                                <w:i/>
                              </w:rPr>
                              <w:t xml:space="preserve"> by meeting one or more of the following conditions:</w:t>
                            </w:r>
                          </w:p>
                          <w:p w14:paraId="2DA1BC49" w14:textId="77777777" w:rsidR="002D7CD1" w:rsidRPr="007511D5" w:rsidRDefault="002D7CD1" w:rsidP="008B53C0">
                            <w:pPr>
                              <w:rPr>
                                <w:i/>
                              </w:rPr>
                            </w:pPr>
                          </w:p>
                          <w:p w14:paraId="30C0FE88" w14:textId="77777777" w:rsidR="002D7CD1" w:rsidRPr="007511D5" w:rsidRDefault="002D7CD1" w:rsidP="00596869">
                            <w:pPr>
                              <w:pStyle w:val="ListParagraph"/>
                              <w:numPr>
                                <w:ilvl w:val="0"/>
                                <w:numId w:val="66"/>
                              </w:numPr>
                              <w:rPr>
                                <w:i/>
                              </w:rPr>
                            </w:pPr>
                            <w:r w:rsidRPr="007511D5">
                              <w:rPr>
                                <w:i/>
                              </w:rPr>
                              <w:t>directly or indirectly holding 25% or more of the shares</w:t>
                            </w:r>
                          </w:p>
                          <w:p w14:paraId="76F18237" w14:textId="77777777" w:rsidR="002D7CD1" w:rsidRPr="007511D5" w:rsidRDefault="002D7CD1" w:rsidP="00596869">
                            <w:pPr>
                              <w:pStyle w:val="ListParagraph"/>
                              <w:numPr>
                                <w:ilvl w:val="0"/>
                                <w:numId w:val="66"/>
                              </w:numPr>
                              <w:rPr>
                                <w:i/>
                              </w:rPr>
                            </w:pPr>
                            <w:r w:rsidRPr="007511D5">
                              <w:rPr>
                                <w:i/>
                              </w:rPr>
                              <w:t>directly or indirectly holding 25% or more of the voting rights</w:t>
                            </w:r>
                          </w:p>
                          <w:p w14:paraId="2A1D7DE1" w14:textId="77777777" w:rsidR="002D7CD1" w:rsidRPr="007511D5" w:rsidRDefault="002D7CD1" w:rsidP="00596869">
                            <w:pPr>
                              <w:pStyle w:val="ListParagraph"/>
                              <w:numPr>
                                <w:ilvl w:val="0"/>
                                <w:numId w:val="66"/>
                              </w:numPr>
                              <w:rPr>
                                <w:i/>
                              </w:rPr>
                            </w:pPr>
                            <w:r w:rsidRPr="007511D5">
                              <w:rPr>
                                <w:i/>
                              </w:rPr>
                              <w:t xml:space="preserve">directly or indirectly having the right to appoint a majority of the board of directors or equivalent governing body of the </w:t>
                            </w:r>
                            <w:r>
                              <w:rPr>
                                <w:i/>
                              </w:rPr>
                              <w:t>Consultant</w:t>
                            </w:r>
                          </w:p>
                          <w:p w14:paraId="4872EAFE" w14:textId="77777777" w:rsidR="002D7CD1" w:rsidRPr="007511D5" w:rsidRDefault="002D7CD1" w:rsidP="008B53C0">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E6610CA" id="_x0000_t202" coordsize="21600,21600" o:spt="202" path="m,l,21600r21600,l21600,xe">
                <v:stroke joinstyle="miter"/>
                <v:path gradientshapeok="t" o:connecttype="rect"/>
              </v:shapetype>
              <v:shape id="Text Box 3" o:spid="_x0000_s1026" type="#_x0000_t202" style="position:absolute;left:0;text-align:left;margin-left:-4.3pt;margin-top:44.55pt;width:452.7pt;height:23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" fillcolor="white [3201]" strokeweight=".5pt">
                <v:path arrowok="t"/>
                <v:textbox>
                  <w:txbxContent>
                    <w:p w14:paraId="1AF6DCB0" w14:textId="77777777" w:rsidR="002D7CD1" w:rsidRPr="004A2C5F" w:rsidRDefault="002D7CD1" w:rsidP="008B53C0">
                      <w:pPr>
                        <w:spacing w:before="120"/>
                        <w:rPr>
                          <w:i/>
                        </w:rPr>
                      </w:pPr>
                      <w:r w:rsidRPr="004A2C5F">
                        <w:rPr>
                          <w:i/>
                        </w:rPr>
                        <w:t xml:space="preserve">INSTRUCTIONS TO </w:t>
                      </w:r>
                      <w:r>
                        <w:rPr>
                          <w:i/>
                        </w:rPr>
                        <w:t>CONSULTANT</w:t>
                      </w:r>
                      <w:r w:rsidRPr="004A2C5F">
                        <w:rPr>
                          <w:i/>
                        </w:rPr>
                        <w:t xml:space="preserve">S: DELETE THIS BOX ONCE YOU HAVE COMPLETED THE </w:t>
                      </w:r>
                      <w:r>
                        <w:rPr>
                          <w:i/>
                        </w:rPr>
                        <w:t>FORM</w:t>
                      </w:r>
                    </w:p>
                    <w:p w14:paraId="0B7D131F" w14:textId="77777777" w:rsidR="002D7CD1" w:rsidRDefault="002D7CD1" w:rsidP="008B53C0">
                      <w:pPr>
                        <w:rPr>
                          <w:i/>
                        </w:rPr>
                      </w:pPr>
                    </w:p>
                    <w:p w14:paraId="5853552A" w14:textId="77777777" w:rsidR="002D7CD1" w:rsidRPr="007511D5" w:rsidRDefault="002D7CD1" w:rsidP="008B53C0">
                      <w:pPr>
                        <w:rPr>
                          <w:i/>
                        </w:rPr>
                      </w:pPr>
                      <w:r w:rsidRPr="007511D5">
                        <w:rPr>
                          <w:i/>
                        </w:rPr>
                        <w:t xml:space="preserve">This Beneficial Ownership Disclosure Form (“Form”) is to be completed by the successful </w:t>
                      </w:r>
                      <w:r>
                        <w:rPr>
                          <w:i/>
                        </w:rPr>
                        <w:t>Consultant</w:t>
                      </w:r>
                      <w:r w:rsidRPr="007511D5">
                        <w:rPr>
                          <w:rStyle w:val="FootnoteReference"/>
                          <w:i/>
                        </w:rPr>
                        <w:footnoteRef/>
                      </w:r>
                      <w:r w:rsidRPr="007511D5">
                        <w:rPr>
                          <w:i/>
                        </w:rPr>
                        <w:t xml:space="preserve">.  In case of joint venture, the </w:t>
                      </w:r>
                      <w:r>
                        <w:rPr>
                          <w:i/>
                        </w:rPr>
                        <w:t>Consultant</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0FF72259" w14:textId="77777777" w:rsidR="002D7CD1" w:rsidRPr="007511D5" w:rsidRDefault="002D7CD1" w:rsidP="008B53C0">
                      <w:pPr>
                        <w:rPr>
                          <w:i/>
                        </w:rPr>
                      </w:pPr>
                    </w:p>
                    <w:p w14:paraId="16ED6E00" w14:textId="77777777" w:rsidR="002D7CD1" w:rsidRPr="007511D5" w:rsidRDefault="002D7CD1" w:rsidP="008B53C0">
                      <w:pPr>
                        <w:rPr>
                          <w:i/>
                        </w:rPr>
                      </w:pPr>
                      <w:r w:rsidRPr="007511D5">
                        <w:rPr>
                          <w:i/>
                        </w:rPr>
                        <w:t xml:space="preserve">For the purposes of this Form, a Beneficial Owner of a </w:t>
                      </w:r>
                      <w:r>
                        <w:rPr>
                          <w:i/>
                        </w:rPr>
                        <w:t>Consultant</w:t>
                      </w:r>
                      <w:r w:rsidRPr="007511D5">
                        <w:rPr>
                          <w:i/>
                        </w:rPr>
                        <w:t xml:space="preserve"> is any natural person who ultimately owns or controls the </w:t>
                      </w:r>
                      <w:r>
                        <w:rPr>
                          <w:i/>
                        </w:rPr>
                        <w:t>Consultant</w:t>
                      </w:r>
                      <w:r w:rsidRPr="007511D5">
                        <w:rPr>
                          <w:i/>
                        </w:rPr>
                        <w:t xml:space="preserve"> by meeting one or more of the following conditions:</w:t>
                      </w:r>
                    </w:p>
                    <w:p w14:paraId="2DA1BC49" w14:textId="77777777" w:rsidR="002D7CD1" w:rsidRPr="007511D5" w:rsidRDefault="002D7CD1" w:rsidP="008B53C0">
                      <w:pPr>
                        <w:rPr>
                          <w:i/>
                        </w:rPr>
                      </w:pPr>
                    </w:p>
                    <w:p w14:paraId="30C0FE88" w14:textId="77777777" w:rsidR="002D7CD1" w:rsidRPr="007511D5" w:rsidRDefault="002D7CD1" w:rsidP="00596869">
                      <w:pPr>
                        <w:pStyle w:val="ListParagraph"/>
                        <w:numPr>
                          <w:ilvl w:val="0"/>
                          <w:numId w:val="66"/>
                        </w:numPr>
                        <w:rPr>
                          <w:i/>
                        </w:rPr>
                      </w:pPr>
                      <w:r w:rsidRPr="007511D5">
                        <w:rPr>
                          <w:i/>
                        </w:rPr>
                        <w:t>directly or indirectly holding 25% or more of the shares</w:t>
                      </w:r>
                    </w:p>
                    <w:p w14:paraId="76F18237" w14:textId="77777777" w:rsidR="002D7CD1" w:rsidRPr="007511D5" w:rsidRDefault="002D7CD1" w:rsidP="00596869">
                      <w:pPr>
                        <w:pStyle w:val="ListParagraph"/>
                        <w:numPr>
                          <w:ilvl w:val="0"/>
                          <w:numId w:val="66"/>
                        </w:numPr>
                        <w:rPr>
                          <w:i/>
                        </w:rPr>
                      </w:pPr>
                      <w:r w:rsidRPr="007511D5">
                        <w:rPr>
                          <w:i/>
                        </w:rPr>
                        <w:t>directly or indirectly holding 25% or more of the voting rights</w:t>
                      </w:r>
                    </w:p>
                    <w:p w14:paraId="2A1D7DE1" w14:textId="77777777" w:rsidR="002D7CD1" w:rsidRPr="007511D5" w:rsidRDefault="002D7CD1" w:rsidP="00596869">
                      <w:pPr>
                        <w:pStyle w:val="ListParagraph"/>
                        <w:numPr>
                          <w:ilvl w:val="0"/>
                          <w:numId w:val="66"/>
                        </w:numPr>
                        <w:rPr>
                          <w:i/>
                        </w:rPr>
                      </w:pPr>
                      <w:r w:rsidRPr="007511D5">
                        <w:rPr>
                          <w:i/>
                        </w:rPr>
                        <w:t xml:space="preserve">directly or indirectly having the right to appoint a majority of the board of directors or equivalent governing body of the </w:t>
                      </w:r>
                      <w:r>
                        <w:rPr>
                          <w:i/>
                        </w:rPr>
                        <w:t>Consultant</w:t>
                      </w:r>
                    </w:p>
                    <w:p w14:paraId="4872EAFE" w14:textId="77777777" w:rsidR="002D7CD1" w:rsidRPr="007511D5" w:rsidRDefault="002D7CD1" w:rsidP="008B53C0">
                      <w:pPr>
                        <w:rPr>
                          <w:i/>
                        </w:rPr>
                      </w:pPr>
                    </w:p>
                  </w:txbxContent>
                </v:textbox>
                <w10:wrap type="topAndBottom"/>
              </v:shape>
            </w:pict>
          </mc:Fallback>
        </mc:AlternateContent>
      </w:r>
      <w:r w:rsidR="008B53C0" w:rsidRPr="00D5368E">
        <w:t xml:space="preserve">Beneficial Ownership Disclosure Form </w:t>
      </w:r>
    </w:p>
    <w:p w14:paraId="3984E13F" w14:textId="77777777" w:rsidR="008B53C0" w:rsidRPr="00D5368E" w:rsidRDefault="008B53C0" w:rsidP="008B53C0">
      <w:pPr>
        <w:tabs>
          <w:tab w:val="right" w:pos="9000"/>
        </w:tabs>
        <w:rPr>
          <w:b/>
        </w:rPr>
      </w:pPr>
    </w:p>
    <w:p w14:paraId="39C2100B" w14:textId="77777777" w:rsidR="008B53C0" w:rsidRPr="00D5368E" w:rsidRDefault="008B53C0" w:rsidP="008B53C0">
      <w:pPr>
        <w:tabs>
          <w:tab w:val="right" w:pos="9000"/>
        </w:tabs>
      </w:pPr>
      <w:r w:rsidRPr="00D5368E">
        <w:rPr>
          <w:b/>
        </w:rPr>
        <w:t>Request for Proposal</w:t>
      </w:r>
      <w:r w:rsidR="00421EF3" w:rsidRPr="00D5368E">
        <w:rPr>
          <w:b/>
        </w:rPr>
        <w:t xml:space="preserve"> </w:t>
      </w:r>
      <w:r w:rsidR="00A2344B" w:rsidRPr="00D5368E">
        <w:rPr>
          <w:b/>
        </w:rPr>
        <w:t xml:space="preserve">reference </w:t>
      </w:r>
      <w:r w:rsidRPr="00D5368E">
        <w:rPr>
          <w:b/>
        </w:rPr>
        <w:t>No</w:t>
      </w:r>
      <w:r w:rsidRPr="00D5368E">
        <w:t>.: [</w:t>
      </w:r>
      <w:r w:rsidRPr="00D5368E">
        <w:rPr>
          <w:i/>
        </w:rPr>
        <w:t>insert identification</w:t>
      </w:r>
      <w:r w:rsidR="00A2344B" w:rsidRPr="00D5368E">
        <w:rPr>
          <w:i/>
        </w:rPr>
        <w:t xml:space="preserve"> no</w:t>
      </w:r>
      <w:r w:rsidRPr="00D5368E">
        <w:t>]</w:t>
      </w:r>
    </w:p>
    <w:p w14:paraId="64EE4DE3" w14:textId="77777777" w:rsidR="00A2344B" w:rsidRPr="00D5368E" w:rsidRDefault="00A2344B" w:rsidP="008B53C0">
      <w:pPr>
        <w:tabs>
          <w:tab w:val="right" w:pos="9000"/>
        </w:tabs>
      </w:pPr>
      <w:r w:rsidRPr="00D5368E">
        <w:t xml:space="preserve">Name of the Assignment: </w:t>
      </w:r>
      <w:r w:rsidRPr="00D5368E">
        <w:rPr>
          <w:i/>
        </w:rPr>
        <w:t>[insert name of the assignment]</w:t>
      </w:r>
    </w:p>
    <w:p w14:paraId="252ED9C7" w14:textId="77777777" w:rsidR="008B53C0" w:rsidRPr="00D5368E" w:rsidRDefault="008B53C0" w:rsidP="008B53C0">
      <w:pPr>
        <w:tabs>
          <w:tab w:val="right" w:pos="9000"/>
        </w:tabs>
      </w:pPr>
    </w:p>
    <w:p w14:paraId="116578BE" w14:textId="77777777" w:rsidR="008B53C0" w:rsidRPr="00D5368E" w:rsidRDefault="008B53C0" w:rsidP="008B53C0">
      <w:pPr>
        <w:rPr>
          <w:b/>
        </w:rPr>
      </w:pPr>
      <w:r w:rsidRPr="00D5368E">
        <w:t xml:space="preserve">To: </w:t>
      </w:r>
      <w:r w:rsidRPr="00D5368E">
        <w:rPr>
          <w:b/>
        </w:rPr>
        <w:t>[</w:t>
      </w:r>
      <w:r w:rsidRPr="00D5368E">
        <w:rPr>
          <w:b/>
          <w:i/>
        </w:rPr>
        <w:t>insert complete name of Client</w:t>
      </w:r>
      <w:r w:rsidRPr="00D5368E">
        <w:rPr>
          <w:b/>
        </w:rPr>
        <w:t>]</w:t>
      </w:r>
    </w:p>
    <w:p w14:paraId="7CD5D581" w14:textId="77777777" w:rsidR="008B53C0" w:rsidRPr="00D5368E" w:rsidRDefault="008B53C0" w:rsidP="008B53C0">
      <w:pPr>
        <w:tabs>
          <w:tab w:val="right" w:pos="9000"/>
        </w:tabs>
      </w:pPr>
    </w:p>
    <w:p w14:paraId="326CB6D1" w14:textId="77777777" w:rsidR="008B53C0" w:rsidRPr="00D5368E" w:rsidRDefault="008B53C0" w:rsidP="008B53C0">
      <w:pPr>
        <w:tabs>
          <w:tab w:val="right" w:pos="9000"/>
        </w:tabs>
        <w:rPr>
          <w:i/>
        </w:rPr>
      </w:pPr>
      <w:r w:rsidRPr="00D5368E">
        <w:t xml:space="preserve">In response to your </w:t>
      </w:r>
      <w:r w:rsidR="00B73628" w:rsidRPr="00D5368E">
        <w:t xml:space="preserve">notification of award </w:t>
      </w:r>
      <w:r w:rsidRPr="00D5368E">
        <w:t>dated</w:t>
      </w:r>
      <w:r w:rsidRPr="00D5368E">
        <w:rPr>
          <w:i/>
        </w:rPr>
        <w:t xml:space="preserve"> [insert date of </w:t>
      </w:r>
      <w:r w:rsidR="00B73628" w:rsidRPr="00D5368E">
        <w:rPr>
          <w:i/>
        </w:rPr>
        <w:t>notification of award</w:t>
      </w:r>
      <w:r w:rsidRPr="00D5368E">
        <w:rPr>
          <w:i/>
        </w:rPr>
        <w:t>]</w:t>
      </w:r>
      <w:r w:rsidRPr="00D5368E">
        <w:t xml:space="preserve"> to furnish additional information on beneficial ownership: </w:t>
      </w:r>
      <w:r w:rsidRPr="00D5368E">
        <w:rPr>
          <w:i/>
        </w:rPr>
        <w:t>[select one option as applicable and delete the options that are not applicable]</w:t>
      </w:r>
    </w:p>
    <w:p w14:paraId="0FAE3AA2" w14:textId="77777777" w:rsidR="008B53C0" w:rsidRPr="00D5368E" w:rsidRDefault="008B53C0" w:rsidP="008B53C0">
      <w:pPr>
        <w:tabs>
          <w:tab w:val="right" w:pos="9000"/>
        </w:tabs>
        <w:rPr>
          <w:i/>
        </w:rPr>
      </w:pPr>
    </w:p>
    <w:p w14:paraId="2A0C1000" w14:textId="77777777" w:rsidR="008B53C0" w:rsidRPr="00D5368E" w:rsidRDefault="008B53C0" w:rsidP="008B53C0">
      <w:pPr>
        <w:tabs>
          <w:tab w:val="right" w:pos="9000"/>
        </w:tabs>
      </w:pPr>
      <w:r w:rsidRPr="00D5368E">
        <w:t xml:space="preserve">(i) we hereby provide the following beneficial ownership information.  </w:t>
      </w:r>
    </w:p>
    <w:p w14:paraId="2BCE9DDA" w14:textId="77777777" w:rsidR="008B53C0" w:rsidRPr="00D5368E" w:rsidRDefault="008B53C0" w:rsidP="008B53C0"/>
    <w:p w14:paraId="308A8379" w14:textId="77777777" w:rsidR="008B53C0" w:rsidRPr="00D5368E" w:rsidRDefault="008B53C0" w:rsidP="008B53C0">
      <w:pPr>
        <w:rPr>
          <w:b/>
        </w:rPr>
      </w:pPr>
      <w:r w:rsidRPr="00D5368E">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8B53C0" w:rsidRPr="00D5368E" w14:paraId="580B5603" w14:textId="77777777" w:rsidTr="0085020A">
        <w:trPr>
          <w:trHeight w:val="415"/>
        </w:trPr>
        <w:tc>
          <w:tcPr>
            <w:tcW w:w="2251" w:type="dxa"/>
            <w:shd w:val="clear" w:color="auto" w:fill="auto"/>
          </w:tcPr>
          <w:p w14:paraId="4CE2732D" w14:textId="77777777" w:rsidR="008B53C0" w:rsidRPr="00D5368E" w:rsidRDefault="008B53C0" w:rsidP="0085020A">
            <w:pPr>
              <w:pStyle w:val="BodyText"/>
              <w:spacing w:before="40" w:after="160"/>
              <w:jc w:val="center"/>
            </w:pPr>
            <w:r w:rsidRPr="00D5368E">
              <w:t>Identity of Beneficial Owner</w:t>
            </w:r>
          </w:p>
          <w:p w14:paraId="2669645C" w14:textId="77777777" w:rsidR="008B53C0" w:rsidRPr="00D5368E" w:rsidRDefault="008B53C0" w:rsidP="0085020A">
            <w:pPr>
              <w:pStyle w:val="BodyText"/>
              <w:spacing w:before="40" w:after="160"/>
              <w:jc w:val="center"/>
              <w:rPr>
                <w:i/>
              </w:rPr>
            </w:pPr>
          </w:p>
        </w:tc>
        <w:tc>
          <w:tcPr>
            <w:tcW w:w="2377" w:type="dxa"/>
            <w:shd w:val="clear" w:color="auto" w:fill="auto"/>
          </w:tcPr>
          <w:p w14:paraId="343BDD30" w14:textId="77777777" w:rsidR="008B53C0" w:rsidRPr="00D5368E" w:rsidRDefault="008B53C0" w:rsidP="0085020A">
            <w:pPr>
              <w:pStyle w:val="BodyText"/>
              <w:spacing w:before="40" w:after="160"/>
              <w:jc w:val="center"/>
            </w:pPr>
            <w:r w:rsidRPr="00D5368E">
              <w:t>Directly or indirectly holding 25% or more of the shares</w:t>
            </w:r>
          </w:p>
          <w:p w14:paraId="77A14404" w14:textId="77777777" w:rsidR="008B53C0" w:rsidRPr="00D5368E" w:rsidRDefault="008B53C0" w:rsidP="0085020A">
            <w:pPr>
              <w:pStyle w:val="BodyText"/>
              <w:spacing w:before="40" w:after="160"/>
              <w:jc w:val="center"/>
            </w:pPr>
            <w:r w:rsidRPr="00D5368E">
              <w:t>(Yes / No)</w:t>
            </w:r>
          </w:p>
          <w:p w14:paraId="00BB3588" w14:textId="77777777" w:rsidR="008B53C0" w:rsidRPr="00D5368E" w:rsidRDefault="008B53C0" w:rsidP="0085020A">
            <w:pPr>
              <w:pStyle w:val="BodyText"/>
              <w:spacing w:before="40" w:after="160"/>
              <w:jc w:val="center"/>
              <w:rPr>
                <w:i/>
              </w:rPr>
            </w:pPr>
          </w:p>
        </w:tc>
        <w:tc>
          <w:tcPr>
            <w:tcW w:w="2124" w:type="dxa"/>
            <w:shd w:val="clear" w:color="auto" w:fill="auto"/>
          </w:tcPr>
          <w:p w14:paraId="2901616C" w14:textId="77777777" w:rsidR="008B53C0" w:rsidRPr="00D5368E" w:rsidRDefault="008B53C0" w:rsidP="0085020A">
            <w:pPr>
              <w:pStyle w:val="BodyText"/>
              <w:spacing w:before="40" w:after="160"/>
              <w:jc w:val="center"/>
            </w:pPr>
            <w:r w:rsidRPr="00D5368E">
              <w:t>Directly or indirectly holding 25 % or more of the Voting Rights</w:t>
            </w:r>
          </w:p>
          <w:p w14:paraId="35033CDC" w14:textId="77777777" w:rsidR="008B53C0" w:rsidRPr="00D5368E" w:rsidRDefault="008B53C0" w:rsidP="0085020A">
            <w:pPr>
              <w:pStyle w:val="BodyText"/>
              <w:spacing w:before="40" w:after="160"/>
              <w:jc w:val="center"/>
            </w:pPr>
            <w:r w:rsidRPr="00D5368E">
              <w:t>(Yes / No)</w:t>
            </w:r>
          </w:p>
          <w:p w14:paraId="584293FB" w14:textId="77777777" w:rsidR="008B53C0" w:rsidRPr="00D5368E" w:rsidRDefault="008B53C0" w:rsidP="0085020A">
            <w:pPr>
              <w:pStyle w:val="BodyText"/>
              <w:spacing w:before="40" w:after="160"/>
              <w:jc w:val="center"/>
            </w:pPr>
          </w:p>
        </w:tc>
        <w:tc>
          <w:tcPr>
            <w:tcW w:w="2252" w:type="dxa"/>
            <w:shd w:val="clear" w:color="auto" w:fill="auto"/>
          </w:tcPr>
          <w:p w14:paraId="0D33F464" w14:textId="77777777" w:rsidR="008B53C0" w:rsidRPr="00D5368E" w:rsidRDefault="008B53C0" w:rsidP="0085020A">
            <w:pPr>
              <w:pStyle w:val="BodyText"/>
              <w:spacing w:before="40" w:after="160"/>
              <w:jc w:val="center"/>
            </w:pPr>
            <w:r w:rsidRPr="00D5368E">
              <w:t>Directly or indirectly having the right to appoint a majority of the board of the directors or an equivalent governing body of the Consultant</w:t>
            </w:r>
          </w:p>
          <w:p w14:paraId="1D336736" w14:textId="77777777" w:rsidR="008B53C0" w:rsidRPr="00D5368E" w:rsidRDefault="008B53C0" w:rsidP="0085020A">
            <w:pPr>
              <w:pStyle w:val="BodyText"/>
              <w:spacing w:before="40" w:after="160"/>
              <w:jc w:val="center"/>
            </w:pPr>
            <w:r w:rsidRPr="00D5368E">
              <w:t>(Yes / No)</w:t>
            </w:r>
          </w:p>
        </w:tc>
      </w:tr>
      <w:tr w:rsidR="008B53C0" w:rsidRPr="00D5368E" w14:paraId="71F1FF5D" w14:textId="77777777" w:rsidTr="0085020A">
        <w:trPr>
          <w:trHeight w:val="415"/>
        </w:trPr>
        <w:tc>
          <w:tcPr>
            <w:tcW w:w="2251" w:type="dxa"/>
            <w:shd w:val="clear" w:color="auto" w:fill="auto"/>
          </w:tcPr>
          <w:p w14:paraId="45EF914C" w14:textId="77777777" w:rsidR="008B53C0" w:rsidRPr="00D5368E" w:rsidRDefault="008B53C0" w:rsidP="0085020A">
            <w:pPr>
              <w:pStyle w:val="BodyText"/>
              <w:spacing w:before="40" w:after="160"/>
            </w:pPr>
            <w:r w:rsidRPr="00D5368E">
              <w:rPr>
                <w:i/>
              </w:rPr>
              <w:t xml:space="preserve">[include full name (last, middle, first), </w:t>
            </w:r>
            <w:r w:rsidRPr="00D5368E">
              <w:rPr>
                <w:i/>
              </w:rPr>
              <w:lastRenderedPageBreak/>
              <w:t>nationality, country of residence]</w:t>
            </w:r>
          </w:p>
        </w:tc>
        <w:tc>
          <w:tcPr>
            <w:tcW w:w="2377" w:type="dxa"/>
            <w:shd w:val="clear" w:color="auto" w:fill="auto"/>
          </w:tcPr>
          <w:p w14:paraId="12A5F325" w14:textId="77777777" w:rsidR="008B53C0" w:rsidRPr="00D5368E" w:rsidRDefault="008B53C0" w:rsidP="0085020A">
            <w:pPr>
              <w:pStyle w:val="BodyText"/>
              <w:spacing w:before="40" w:after="160"/>
              <w:jc w:val="center"/>
              <w:rPr>
                <w:rFonts w:ascii="Wingdings 2" w:hAnsi="Wingdings 2"/>
                <w:sz w:val="52"/>
                <w:szCs w:val="52"/>
              </w:rPr>
            </w:pPr>
          </w:p>
        </w:tc>
        <w:tc>
          <w:tcPr>
            <w:tcW w:w="2124" w:type="dxa"/>
            <w:shd w:val="clear" w:color="auto" w:fill="auto"/>
          </w:tcPr>
          <w:p w14:paraId="036D8074" w14:textId="77777777" w:rsidR="008B53C0" w:rsidRPr="00D5368E" w:rsidRDefault="008B53C0" w:rsidP="0085020A">
            <w:pPr>
              <w:pStyle w:val="BodyText"/>
              <w:spacing w:before="40" w:after="160"/>
            </w:pPr>
          </w:p>
        </w:tc>
        <w:tc>
          <w:tcPr>
            <w:tcW w:w="2252" w:type="dxa"/>
            <w:shd w:val="clear" w:color="auto" w:fill="auto"/>
          </w:tcPr>
          <w:p w14:paraId="1AE5837C" w14:textId="77777777" w:rsidR="008B53C0" w:rsidRPr="00D5368E" w:rsidRDefault="008B53C0" w:rsidP="0085020A">
            <w:pPr>
              <w:pStyle w:val="BodyText"/>
              <w:spacing w:before="40" w:after="160"/>
            </w:pPr>
          </w:p>
        </w:tc>
      </w:tr>
    </w:tbl>
    <w:p w14:paraId="6BDE9263" w14:textId="77777777" w:rsidR="008B53C0" w:rsidRPr="00D5368E" w:rsidRDefault="008B53C0" w:rsidP="008B53C0"/>
    <w:p w14:paraId="54A2C6B1" w14:textId="77777777" w:rsidR="008B53C0" w:rsidRPr="00D5368E" w:rsidRDefault="008B53C0" w:rsidP="008B53C0">
      <w:pPr>
        <w:rPr>
          <w:b/>
          <w:i/>
        </w:rPr>
      </w:pPr>
      <w:r w:rsidRPr="00D5368E">
        <w:rPr>
          <w:b/>
          <w:i/>
        </w:rPr>
        <w:t>OR</w:t>
      </w:r>
    </w:p>
    <w:p w14:paraId="03AD4F58" w14:textId="77777777" w:rsidR="008B53C0" w:rsidRPr="00D5368E" w:rsidRDefault="008B53C0" w:rsidP="008B53C0">
      <w:pPr>
        <w:rPr>
          <w:i/>
        </w:rPr>
      </w:pPr>
    </w:p>
    <w:p w14:paraId="2AC98AAF" w14:textId="77777777" w:rsidR="008B53C0" w:rsidRPr="00D5368E" w:rsidRDefault="008B53C0" w:rsidP="008B53C0">
      <w:pPr>
        <w:rPr>
          <w:i/>
        </w:rPr>
      </w:pPr>
      <w:r w:rsidRPr="00D5368E">
        <w:t xml:space="preserve">(ii) </w:t>
      </w:r>
      <w:r w:rsidRPr="00D5368E">
        <w:rPr>
          <w:i/>
        </w:rPr>
        <w:t>We declare that there is no Beneficial Owner meeting one or more of the following conditions:</w:t>
      </w:r>
    </w:p>
    <w:p w14:paraId="10DA1965" w14:textId="77777777" w:rsidR="008B53C0" w:rsidRPr="00D5368E" w:rsidRDefault="008B53C0" w:rsidP="008B53C0">
      <w:pPr>
        <w:rPr>
          <w:i/>
        </w:rPr>
      </w:pPr>
    </w:p>
    <w:p w14:paraId="1A0CE58D" w14:textId="77777777" w:rsidR="008B53C0" w:rsidRPr="00D5368E" w:rsidRDefault="008B53C0" w:rsidP="00596869">
      <w:pPr>
        <w:pStyle w:val="ListParagraph"/>
        <w:numPr>
          <w:ilvl w:val="0"/>
          <w:numId w:val="66"/>
        </w:numPr>
      </w:pPr>
      <w:r w:rsidRPr="00D5368E">
        <w:t>directly or indirectly holding 25% or more of the shares</w:t>
      </w:r>
    </w:p>
    <w:p w14:paraId="7BCF0BFD" w14:textId="77777777" w:rsidR="008B53C0" w:rsidRPr="00D5368E" w:rsidRDefault="008B53C0" w:rsidP="00596869">
      <w:pPr>
        <w:pStyle w:val="ListParagraph"/>
        <w:numPr>
          <w:ilvl w:val="0"/>
          <w:numId w:val="66"/>
        </w:numPr>
      </w:pPr>
      <w:r w:rsidRPr="00D5368E">
        <w:t>directly or indirectly holding 25% or more of the voting rights</w:t>
      </w:r>
    </w:p>
    <w:p w14:paraId="510BEAD6" w14:textId="77777777" w:rsidR="008B53C0" w:rsidRPr="00D5368E" w:rsidRDefault="008B53C0" w:rsidP="00596869">
      <w:pPr>
        <w:pStyle w:val="ListParagraph"/>
        <w:numPr>
          <w:ilvl w:val="0"/>
          <w:numId w:val="66"/>
        </w:numPr>
      </w:pPr>
      <w:r w:rsidRPr="00D5368E">
        <w:t>directly or indirectly having the right to appoint a majority of the board of directors or equivalent governing body of the Consultant</w:t>
      </w:r>
    </w:p>
    <w:p w14:paraId="513CEC62" w14:textId="77777777" w:rsidR="008B53C0" w:rsidRPr="00D5368E" w:rsidRDefault="008B53C0" w:rsidP="008B53C0">
      <w:pPr>
        <w:rPr>
          <w:i/>
        </w:rPr>
      </w:pPr>
    </w:p>
    <w:p w14:paraId="294540DF" w14:textId="77777777" w:rsidR="008B53C0" w:rsidRPr="00D5368E" w:rsidRDefault="008B53C0" w:rsidP="008B53C0"/>
    <w:p w14:paraId="60D6799C" w14:textId="77777777" w:rsidR="008B53C0" w:rsidRPr="00D5368E" w:rsidRDefault="008B53C0" w:rsidP="008B53C0">
      <w:pPr>
        <w:rPr>
          <w:b/>
        </w:rPr>
      </w:pPr>
      <w:r w:rsidRPr="00D5368E">
        <w:rPr>
          <w:b/>
        </w:rPr>
        <w:t xml:space="preserve">OR </w:t>
      </w:r>
    </w:p>
    <w:p w14:paraId="1F044445" w14:textId="77777777" w:rsidR="008B53C0" w:rsidRPr="00D5368E" w:rsidRDefault="008B53C0" w:rsidP="008B53C0"/>
    <w:p w14:paraId="01BBC271" w14:textId="77777777" w:rsidR="008B53C0" w:rsidRPr="00D5368E" w:rsidRDefault="008B53C0" w:rsidP="008B53C0">
      <w:pPr>
        <w:rPr>
          <w:i/>
        </w:rPr>
      </w:pPr>
      <w:r w:rsidRPr="00D5368E">
        <w:rPr>
          <w:i/>
        </w:rPr>
        <w:t>(iii) We declare that we are unable to identify any Beneficial Owner meeting one or more of the following conditions. [If this option is selected, the Consultant shall provide explanation on why it is unable to identify any Beneficial Owner]</w:t>
      </w:r>
    </w:p>
    <w:p w14:paraId="1B1F2572" w14:textId="77777777" w:rsidR="008B53C0" w:rsidRPr="00D5368E" w:rsidRDefault="008B53C0" w:rsidP="00596869">
      <w:pPr>
        <w:pStyle w:val="ListParagraph"/>
        <w:numPr>
          <w:ilvl w:val="0"/>
          <w:numId w:val="66"/>
        </w:numPr>
      </w:pPr>
      <w:r w:rsidRPr="00D5368E">
        <w:t>directly or indirectly holding 25% or more of the shares</w:t>
      </w:r>
    </w:p>
    <w:p w14:paraId="14EC4955" w14:textId="77777777" w:rsidR="008B53C0" w:rsidRPr="00D5368E" w:rsidRDefault="008B53C0" w:rsidP="00596869">
      <w:pPr>
        <w:pStyle w:val="ListParagraph"/>
        <w:numPr>
          <w:ilvl w:val="0"/>
          <w:numId w:val="66"/>
        </w:numPr>
      </w:pPr>
      <w:r w:rsidRPr="00D5368E">
        <w:t>directly or indirectly holding 25% or more of the voting rights</w:t>
      </w:r>
    </w:p>
    <w:p w14:paraId="47C5EDDD" w14:textId="77777777" w:rsidR="008B53C0" w:rsidRPr="00D5368E" w:rsidRDefault="008B53C0" w:rsidP="00596869">
      <w:pPr>
        <w:pStyle w:val="ListParagraph"/>
        <w:numPr>
          <w:ilvl w:val="0"/>
          <w:numId w:val="66"/>
        </w:numPr>
      </w:pPr>
      <w:r w:rsidRPr="00D5368E">
        <w:t>directly or indirectly having the right to appoint a majority of the board of directors or equivalent governing body of the Consultant]”</w:t>
      </w:r>
    </w:p>
    <w:p w14:paraId="0F4302AB" w14:textId="77777777" w:rsidR="008B53C0" w:rsidRPr="00D5368E" w:rsidRDefault="008B53C0" w:rsidP="008B53C0">
      <w:pPr>
        <w:pStyle w:val="ListParagraph"/>
      </w:pPr>
    </w:p>
    <w:p w14:paraId="18CA0342" w14:textId="77777777" w:rsidR="008B53C0" w:rsidRPr="00D5368E" w:rsidRDefault="008B53C0" w:rsidP="008B53C0">
      <w:pPr>
        <w:rPr>
          <w:u w:val="single"/>
        </w:rPr>
      </w:pPr>
      <w:r w:rsidRPr="00D5368E">
        <w:rPr>
          <w:b/>
        </w:rPr>
        <w:t>Name of the Consultant</w:t>
      </w:r>
      <w:r w:rsidRPr="00D5368E">
        <w:t>:</w:t>
      </w:r>
      <w:r w:rsidRPr="00D5368E">
        <w:rPr>
          <w:bCs/>
          <w:iCs/>
        </w:rPr>
        <w:t>*</w:t>
      </w:r>
      <w:r w:rsidRPr="00D5368E">
        <w:rPr>
          <w:u w:val="single"/>
        </w:rPr>
        <w:t>[</w:t>
      </w:r>
      <w:r w:rsidRPr="00D5368E">
        <w:rPr>
          <w:i/>
          <w:u w:val="single"/>
        </w:rPr>
        <w:t>insert complete name of the Consultant</w:t>
      </w:r>
      <w:r w:rsidRPr="00D5368E">
        <w:rPr>
          <w:u w:val="single"/>
        </w:rPr>
        <w:t>]_________</w:t>
      </w:r>
    </w:p>
    <w:p w14:paraId="18EBCA1B" w14:textId="77777777" w:rsidR="008B53C0" w:rsidRPr="00D5368E" w:rsidRDefault="008B53C0" w:rsidP="008B53C0"/>
    <w:p w14:paraId="28B51A18" w14:textId="77777777" w:rsidR="008B53C0" w:rsidRPr="00D5368E" w:rsidRDefault="008B53C0" w:rsidP="008B53C0">
      <w:pPr>
        <w:rPr>
          <w:u w:val="single"/>
        </w:rPr>
      </w:pPr>
      <w:r w:rsidRPr="00D5368E">
        <w:rPr>
          <w:b/>
        </w:rPr>
        <w:t>Name of the person duly authorized to sign the Proposal on behalf of the Consultant</w:t>
      </w:r>
      <w:r w:rsidRPr="00D5368E">
        <w:t>:</w:t>
      </w:r>
      <w:r w:rsidRPr="00D5368E">
        <w:rPr>
          <w:bCs/>
          <w:iCs/>
        </w:rPr>
        <w:t>**</w:t>
      </w:r>
      <w:r w:rsidRPr="00D5368E">
        <w:rPr>
          <w:bCs/>
          <w:iCs/>
          <w:u w:val="single"/>
        </w:rPr>
        <w:t>[</w:t>
      </w:r>
      <w:r w:rsidRPr="00D5368E">
        <w:rPr>
          <w:bCs/>
          <w:i/>
          <w:iCs/>
          <w:u w:val="single"/>
        </w:rPr>
        <w:t>insert complete name of person duly authorized to sign the Proposal</w:t>
      </w:r>
      <w:r w:rsidRPr="00D5368E">
        <w:rPr>
          <w:bCs/>
          <w:iCs/>
          <w:u w:val="single"/>
        </w:rPr>
        <w:t>]___________</w:t>
      </w:r>
    </w:p>
    <w:p w14:paraId="46B6CB9B" w14:textId="77777777" w:rsidR="008B53C0" w:rsidRPr="00D5368E" w:rsidRDefault="008B53C0" w:rsidP="008B53C0"/>
    <w:p w14:paraId="6DADDEAF" w14:textId="77777777" w:rsidR="008B53C0" w:rsidRPr="00D5368E" w:rsidRDefault="008B53C0" w:rsidP="008B53C0">
      <w:pPr>
        <w:rPr>
          <w:u w:val="single"/>
        </w:rPr>
      </w:pPr>
      <w:r w:rsidRPr="00D5368E">
        <w:rPr>
          <w:b/>
        </w:rPr>
        <w:t>Title of the person signing the Proposal</w:t>
      </w:r>
      <w:r w:rsidRPr="00D5368E">
        <w:t xml:space="preserve">: </w:t>
      </w:r>
      <w:r w:rsidRPr="00D5368E">
        <w:rPr>
          <w:u w:val="single"/>
        </w:rPr>
        <w:t>[</w:t>
      </w:r>
      <w:r w:rsidRPr="00D5368E">
        <w:rPr>
          <w:i/>
          <w:u w:val="single"/>
        </w:rPr>
        <w:t>insert complete title of the person signing the Proposal</w:t>
      </w:r>
      <w:r w:rsidRPr="00D5368E">
        <w:rPr>
          <w:u w:val="single"/>
        </w:rPr>
        <w:t>]______</w:t>
      </w:r>
    </w:p>
    <w:p w14:paraId="4244D68F" w14:textId="77777777" w:rsidR="008B53C0" w:rsidRPr="00D5368E" w:rsidRDefault="008B53C0" w:rsidP="008B53C0"/>
    <w:p w14:paraId="65E816DF" w14:textId="77777777" w:rsidR="008B53C0" w:rsidRPr="00D5368E" w:rsidRDefault="008B53C0" w:rsidP="008B53C0">
      <w:pPr>
        <w:rPr>
          <w:u w:val="single"/>
        </w:rPr>
      </w:pPr>
      <w:r w:rsidRPr="00D5368E">
        <w:rPr>
          <w:b/>
        </w:rPr>
        <w:t>Signature of the person named above</w:t>
      </w:r>
      <w:r w:rsidRPr="00D5368E">
        <w:t xml:space="preserve">: </w:t>
      </w:r>
      <w:r w:rsidRPr="00D5368E">
        <w:rPr>
          <w:u w:val="single"/>
        </w:rPr>
        <w:t>[</w:t>
      </w:r>
      <w:r w:rsidRPr="00D5368E">
        <w:rPr>
          <w:i/>
          <w:u w:val="single"/>
        </w:rPr>
        <w:t>insert signature of person whose name and capacity are shown above</w:t>
      </w:r>
      <w:r w:rsidRPr="00D5368E">
        <w:rPr>
          <w:u w:val="single"/>
        </w:rPr>
        <w:t>]_____</w:t>
      </w:r>
    </w:p>
    <w:p w14:paraId="13C24A92" w14:textId="77777777" w:rsidR="008B53C0" w:rsidRPr="00D5368E" w:rsidRDefault="008B53C0" w:rsidP="008B53C0"/>
    <w:p w14:paraId="1FB3898D" w14:textId="77777777" w:rsidR="008B53C0" w:rsidRPr="00D5368E" w:rsidRDefault="008B53C0" w:rsidP="008B53C0">
      <w:pPr>
        <w:rPr>
          <w:u w:val="single"/>
        </w:rPr>
      </w:pPr>
      <w:r w:rsidRPr="00D5368E">
        <w:rPr>
          <w:b/>
        </w:rPr>
        <w:t>Date signed</w:t>
      </w:r>
      <w:r w:rsidRPr="00D5368E">
        <w:rPr>
          <w:u w:val="single"/>
        </w:rPr>
        <w:t>[</w:t>
      </w:r>
      <w:r w:rsidRPr="00D5368E">
        <w:rPr>
          <w:i/>
          <w:u w:val="single"/>
        </w:rPr>
        <w:t>insert date of signing</w:t>
      </w:r>
      <w:r w:rsidRPr="00D5368E">
        <w:rPr>
          <w:u w:val="single"/>
        </w:rPr>
        <w:t>]</w:t>
      </w:r>
      <w:r w:rsidRPr="00D5368E">
        <w:rPr>
          <w:b/>
        </w:rPr>
        <w:t>day of</w:t>
      </w:r>
      <w:r w:rsidRPr="00D5368E">
        <w:rPr>
          <w:u w:val="single"/>
        </w:rPr>
        <w:t>[</w:t>
      </w:r>
      <w:r w:rsidRPr="00D5368E">
        <w:rPr>
          <w:i/>
          <w:u w:val="single"/>
        </w:rPr>
        <w:t>insert month</w:t>
      </w:r>
      <w:r w:rsidRPr="00D5368E">
        <w:rPr>
          <w:u w:val="single"/>
        </w:rPr>
        <w:t>], [</w:t>
      </w:r>
      <w:r w:rsidRPr="00D5368E">
        <w:rPr>
          <w:i/>
          <w:u w:val="single"/>
        </w:rPr>
        <w:t>insert year</w:t>
      </w:r>
      <w:r w:rsidRPr="00D5368E">
        <w:rPr>
          <w:u w:val="single"/>
        </w:rPr>
        <w:t>]_____</w:t>
      </w:r>
    </w:p>
    <w:p w14:paraId="45B096C7" w14:textId="77777777" w:rsidR="008B53C0" w:rsidRPr="00D5368E" w:rsidRDefault="008B53C0" w:rsidP="008B53C0"/>
    <w:p w14:paraId="22951EBF" w14:textId="77777777" w:rsidR="008B53C0" w:rsidRPr="00D5368E" w:rsidRDefault="008B53C0" w:rsidP="008B53C0"/>
    <w:p w14:paraId="4DC93FAE" w14:textId="77777777" w:rsidR="008B53C0" w:rsidRPr="00D5368E" w:rsidRDefault="008B53C0" w:rsidP="008B53C0">
      <w:pPr>
        <w:rPr>
          <w:b/>
        </w:rPr>
      </w:pPr>
    </w:p>
    <w:p w14:paraId="3C9CDC30" w14:textId="77777777" w:rsidR="008B53C0" w:rsidRPr="00D5368E" w:rsidRDefault="008B53C0" w:rsidP="008B53C0">
      <w:pPr>
        <w:rPr>
          <w:b/>
        </w:rPr>
      </w:pPr>
    </w:p>
    <w:p w14:paraId="68B7FF71" w14:textId="77777777" w:rsidR="008B53C0" w:rsidRPr="00D5368E" w:rsidRDefault="008B53C0" w:rsidP="008B53C0">
      <w:pPr>
        <w:rPr>
          <w:sz w:val="20"/>
          <w:szCs w:val="20"/>
        </w:rPr>
      </w:pPr>
      <w:r w:rsidRPr="00D5368E">
        <w:rPr>
          <w:rStyle w:val="FootnoteReference"/>
          <w:sz w:val="20"/>
          <w:szCs w:val="20"/>
        </w:rPr>
        <w:t>*</w:t>
      </w:r>
      <w:r w:rsidRPr="00D5368E">
        <w:rPr>
          <w:sz w:val="20"/>
          <w:szCs w:val="20"/>
        </w:rPr>
        <w:t xml:space="preserve"> In the case of the Proposal submitted by a Joint Venture specify the name of the Joint Venture as Consultant. In the event that the Consultant is a joint venture, each reference to “Consultant” in the Beneficial Ownership Disclosure Form (including this Introduction thereto) shall be read to refer to the joint venture member. </w:t>
      </w:r>
    </w:p>
    <w:p w14:paraId="75CF825E" w14:textId="77777777" w:rsidR="00C0684F" w:rsidRPr="008A4560" w:rsidRDefault="008B53C0" w:rsidP="009A69C4">
      <w:r w:rsidRPr="00D5368E">
        <w:rPr>
          <w:rStyle w:val="FootnoteReference"/>
          <w:sz w:val="20"/>
          <w:szCs w:val="20"/>
        </w:rPr>
        <w:t>**</w:t>
      </w:r>
      <w:r w:rsidRPr="00D5368E">
        <w:rPr>
          <w:sz w:val="20"/>
          <w:szCs w:val="20"/>
        </w:rPr>
        <w:t xml:space="preserve"> Person signing the Proposal shall have the power of attorney given by the Consultant. The power of attorney shall be attached with the Proposal Schedules.</w:t>
      </w:r>
      <w:bookmarkEnd w:id="430"/>
    </w:p>
    <w:sectPr w:rsidR="00C0684F" w:rsidRPr="008A4560" w:rsidSect="00056239">
      <w:headerReference w:type="even" r:id="rId118"/>
      <w:footnotePr>
        <w:numRestart w:val="eachSect"/>
      </w:footnotePr>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76F8" w14:textId="77777777" w:rsidR="007554A2" w:rsidRDefault="007554A2">
      <w:r>
        <w:separator/>
      </w:r>
    </w:p>
  </w:endnote>
  <w:endnote w:type="continuationSeparator" w:id="0">
    <w:p w14:paraId="4F9381A3" w14:textId="77777777" w:rsidR="007554A2" w:rsidRDefault="007554A2">
      <w:r>
        <w:continuationSeparator/>
      </w:r>
    </w:p>
  </w:endnote>
  <w:endnote w:type="continuationNotice" w:id="1">
    <w:p w14:paraId="2230A7BD" w14:textId="77777777" w:rsidR="007554A2" w:rsidRDefault="00755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42B6" w14:textId="77777777" w:rsidR="002D7CD1" w:rsidRDefault="002D7CD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8C6C" w14:textId="77777777" w:rsidR="002D7CD1" w:rsidRDefault="002D7CD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77CE" w14:textId="77777777" w:rsidR="002D7CD1" w:rsidRDefault="002D7CD1">
    <w:pPr>
      <w:pStyle w:val="Footer"/>
      <w:rPr>
        <w:sz w:val="20"/>
      </w:rPr>
    </w:pPr>
    <w:r>
      <w:rPr>
        <w:sz w:val="20"/>
      </w:rPr>
      <w:fldChar w:fldCharType="begin"/>
    </w:r>
    <w:r>
      <w:rPr>
        <w:sz w:val="20"/>
      </w:rPr>
      <w:instrText xml:space="preserve"> FILENAME </w:instrText>
    </w:r>
    <w:r>
      <w:rPr>
        <w:sz w:val="20"/>
      </w:rPr>
      <w:fldChar w:fldCharType="separate"/>
    </w:r>
    <w:r>
      <w:rPr>
        <w:noProof/>
        <w:sz w:val="20"/>
      </w:rPr>
      <w:t>Request for Proposal (RFP)</w:t>
    </w:r>
    <w:r>
      <w:rPr>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6219" w14:textId="77777777" w:rsidR="002D7CD1" w:rsidRPr="00B35BFF" w:rsidRDefault="002D7CD1" w:rsidP="00C0684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850F" w14:textId="77777777" w:rsidR="002D7CD1" w:rsidRDefault="002D7CD1" w:rsidP="00FB5C3C">
    <w:pPr>
      <w:pStyle w:val="Footer"/>
      <w:jc w:val="right"/>
    </w:pPr>
  </w:p>
  <w:p w14:paraId="3FEE6139" w14:textId="77777777" w:rsidR="002D7CD1" w:rsidRDefault="002D7CD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B6DC" w14:textId="77777777" w:rsidR="002D7CD1" w:rsidRDefault="002D7CD1" w:rsidP="00FB5C3C">
    <w:pPr>
      <w:pStyle w:val="Footer"/>
      <w:jc w:val="right"/>
    </w:pPr>
  </w:p>
  <w:p w14:paraId="2FE5DFBA" w14:textId="77777777" w:rsidR="002D7CD1" w:rsidRPr="00B35BFF" w:rsidRDefault="002D7CD1" w:rsidP="00C0684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52C0" w14:textId="77777777" w:rsidR="002D7CD1" w:rsidRDefault="002D7CD1">
    <w:pPr>
      <w:pStyle w:val="Footer"/>
      <w:pBdr>
        <w:top w:val="single" w:sz="4" w:space="1" w:color="D9D9D9" w:themeColor="background1" w:themeShade="D9"/>
      </w:pBdr>
      <w:jc w:val="right"/>
    </w:pPr>
  </w:p>
  <w:p w14:paraId="15857D4C" w14:textId="77777777" w:rsidR="002D7CD1" w:rsidRDefault="002D7CD1">
    <w:pPr>
      <w:pStyle w:val="Footer"/>
      <w:tabs>
        <w:tab w:val="clear" w:pos="4320"/>
        <w:tab w:val="clear" w:pos="8640"/>
        <w:tab w:val="right" w:pos="8820"/>
      </w:tabs>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011C" w14:textId="77777777" w:rsidR="002D7CD1" w:rsidRDefault="002D7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4C75" w14:textId="77777777" w:rsidR="002D7CD1" w:rsidRDefault="002D7CD1" w:rsidP="009456EC">
    <w:pPr>
      <w:pStyle w:val="Footer"/>
    </w:pPr>
  </w:p>
  <w:p w14:paraId="4E95F6D9" w14:textId="77777777" w:rsidR="002D7CD1" w:rsidRDefault="002D7C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24C3" w14:textId="77777777" w:rsidR="002D7CD1" w:rsidRDefault="002D7CD1" w:rsidP="006F77F2">
    <w:pPr>
      <w:pStyle w:val="Footer"/>
      <w:jc w:val="right"/>
    </w:pPr>
  </w:p>
  <w:p w14:paraId="6D8105A2" w14:textId="77777777" w:rsidR="002D7CD1" w:rsidRDefault="002D7CD1">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342566"/>
      <w:docPartObj>
        <w:docPartGallery w:val="Page Numbers (Bottom of Page)"/>
        <w:docPartUnique/>
      </w:docPartObj>
    </w:sdtPr>
    <w:sdtEndPr>
      <w:rPr>
        <w:color w:val="7F7F7F" w:themeColor="background1" w:themeShade="7F"/>
        <w:spacing w:val="60"/>
      </w:rPr>
    </w:sdtEndPr>
    <w:sdtContent>
      <w:p w14:paraId="57A45DBE" w14:textId="77777777" w:rsidR="002D7CD1" w:rsidRDefault="002D7CD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59</w:t>
        </w:r>
        <w:r>
          <w:rPr>
            <w:noProof/>
          </w:rPr>
          <w:fldChar w:fldCharType="end"/>
        </w:r>
        <w:r>
          <w:t xml:space="preserve"> | </w:t>
        </w:r>
        <w:r>
          <w:rPr>
            <w:color w:val="7F7F7F" w:themeColor="background1" w:themeShade="7F"/>
            <w:spacing w:val="60"/>
          </w:rPr>
          <w:t>Page</w:t>
        </w:r>
      </w:p>
    </w:sdtContent>
  </w:sdt>
  <w:p w14:paraId="57AD290C" w14:textId="77777777" w:rsidR="002D7CD1" w:rsidRDefault="002D7CD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0A12" w14:textId="77777777" w:rsidR="002D7CD1" w:rsidRDefault="002D7CD1" w:rsidP="00B0418A">
    <w:pPr>
      <w:pStyle w:val="Footer"/>
      <w:jc w:val="right"/>
    </w:pPr>
  </w:p>
  <w:p w14:paraId="7C990C22" w14:textId="77777777" w:rsidR="002D7CD1" w:rsidRDefault="002D7CD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307F" w14:textId="77777777" w:rsidR="002D7CD1" w:rsidRDefault="002D7CD1" w:rsidP="00B0418A">
    <w:pPr>
      <w:pStyle w:val="Footer"/>
      <w:jc w:val="right"/>
    </w:pPr>
  </w:p>
  <w:p w14:paraId="5ABB7B69" w14:textId="77777777" w:rsidR="002D7CD1" w:rsidRDefault="002D7CD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62CF" w14:textId="77777777" w:rsidR="002D7CD1" w:rsidRDefault="002D7CD1" w:rsidP="00494FB6">
    <w:pPr>
      <w:pStyle w:val="Footer"/>
      <w:jc w:val="right"/>
    </w:pPr>
  </w:p>
  <w:p w14:paraId="6E5047E2" w14:textId="77777777" w:rsidR="002D7CD1" w:rsidRDefault="002D7CD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653785"/>
      <w:docPartObj>
        <w:docPartGallery w:val="Page Numbers (Bottom of Page)"/>
        <w:docPartUnique/>
      </w:docPartObj>
    </w:sdtPr>
    <w:sdtEndPr>
      <w:rPr>
        <w:color w:val="7F7F7F" w:themeColor="background1" w:themeShade="7F"/>
        <w:spacing w:val="60"/>
      </w:rPr>
    </w:sdtEndPr>
    <w:sdtContent>
      <w:p w14:paraId="4B479EAC" w14:textId="77777777" w:rsidR="002D7CD1" w:rsidRDefault="002D7CD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79</w:t>
        </w:r>
        <w:r>
          <w:rPr>
            <w:noProof/>
          </w:rPr>
          <w:fldChar w:fldCharType="end"/>
        </w:r>
        <w:r>
          <w:t xml:space="preserve"> | </w:t>
        </w:r>
        <w:r>
          <w:rPr>
            <w:color w:val="7F7F7F" w:themeColor="background1" w:themeShade="7F"/>
            <w:spacing w:val="60"/>
          </w:rPr>
          <w:t>Page</w:t>
        </w:r>
      </w:p>
    </w:sdtContent>
  </w:sdt>
  <w:p w14:paraId="159F0E32" w14:textId="77777777" w:rsidR="002D7CD1" w:rsidRPr="008D20BD" w:rsidRDefault="002D7CD1" w:rsidP="008D2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4CE86" w14:textId="77777777" w:rsidR="007554A2" w:rsidRDefault="007554A2">
      <w:r>
        <w:separator/>
      </w:r>
    </w:p>
  </w:footnote>
  <w:footnote w:type="continuationSeparator" w:id="0">
    <w:p w14:paraId="08EA0586" w14:textId="77777777" w:rsidR="007554A2" w:rsidRDefault="007554A2">
      <w:r>
        <w:continuationSeparator/>
      </w:r>
    </w:p>
  </w:footnote>
  <w:footnote w:type="continuationNotice" w:id="1">
    <w:p w14:paraId="54DAFC8A" w14:textId="77777777" w:rsidR="007554A2" w:rsidRDefault="007554A2"/>
  </w:footnote>
  <w:footnote w:id="2">
    <w:p w14:paraId="5EBB452A" w14:textId="77777777" w:rsidR="002D7CD1" w:rsidRPr="00F23660" w:rsidRDefault="002D7CD1" w:rsidP="007C2068">
      <w:pPr>
        <w:pStyle w:val="FootnoteText"/>
        <w:ind w:left="360" w:hanging="360"/>
        <w:rPr>
          <w:sz w:val="18"/>
          <w:szCs w:val="18"/>
        </w:rPr>
      </w:pPr>
      <w:r>
        <w:rPr>
          <w:rStyle w:val="FootnoteReference"/>
        </w:rPr>
        <w:footnoteRef/>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
    <w:p w14:paraId="51594D2D" w14:textId="77777777" w:rsidR="002D7CD1" w:rsidRDefault="002D7CD1" w:rsidP="007C2068">
      <w:pPr>
        <w:pStyle w:val="FootnoteText"/>
        <w:ind w:left="360" w:hanging="360"/>
      </w:pPr>
      <w:r>
        <w:rPr>
          <w:rStyle w:val="FootnoteReference"/>
        </w:rPr>
        <w:footnoteRef/>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4">
    <w:p w14:paraId="69F286EB" w14:textId="77777777" w:rsidR="002D7CD1" w:rsidRDefault="002D7CD1" w:rsidP="007C2068">
      <w:pPr>
        <w:pStyle w:val="FootnoteText"/>
        <w:ind w:left="360" w:hanging="360"/>
      </w:pPr>
      <w:r>
        <w:rPr>
          <w:rStyle w:val="FootnoteReference"/>
        </w:rPr>
        <w:footnoteRef/>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5">
    <w:p w14:paraId="3040E292" w14:textId="77777777" w:rsidR="005651D9" w:rsidRDefault="005651D9" w:rsidP="005651D9">
      <w:pPr>
        <w:rPr>
          <w:sz w:val="20"/>
          <w:szCs w:val="20"/>
        </w:rPr>
      </w:pPr>
      <w:r>
        <w:rPr>
          <w:rStyle w:val="FootnoteReference"/>
        </w:rPr>
        <w:footnoteRef/>
      </w:r>
      <w:r>
        <w:rPr>
          <w:sz w:val="20"/>
          <w:szCs w:val="20"/>
        </w:rPr>
        <w:t xml:space="preserve"> Climate Action Plan for Chennai is done by GCC for GCC boundary alone and shared link below</w:t>
      </w:r>
    </w:p>
    <w:p w14:paraId="4440C9B7" w14:textId="77777777" w:rsidR="005651D9" w:rsidRDefault="005651D9" w:rsidP="005651D9">
      <w:pPr>
        <w:rPr>
          <w:sz w:val="20"/>
          <w:szCs w:val="20"/>
        </w:rPr>
      </w:pPr>
      <w:hyperlink r:id="rId1">
        <w:r>
          <w:rPr>
            <w:color w:val="1155CC"/>
            <w:sz w:val="20"/>
            <w:szCs w:val="20"/>
            <w:u w:val="single"/>
          </w:rPr>
          <w:t>https://drive.google.com/file/d/1GjidWOIk80LqV2XyL73JaDQ-W-UDlnZ_/view?usp=share_link</w:t>
        </w:r>
      </w:hyperlink>
      <w:r>
        <w:rPr>
          <w:sz w:val="20"/>
          <w:szCs w:val="20"/>
        </w:rPr>
        <w:t>.</w:t>
      </w:r>
    </w:p>
    <w:p w14:paraId="048740AF" w14:textId="77777777" w:rsidR="005651D9" w:rsidRDefault="005651D9" w:rsidP="005651D9">
      <w:pPr>
        <w:rPr>
          <w:sz w:val="20"/>
          <w:szCs w:val="20"/>
        </w:rPr>
      </w:pPr>
      <w:r>
        <w:rPr>
          <w:sz w:val="20"/>
          <w:szCs w:val="20"/>
        </w:rPr>
        <w:t xml:space="preserve">Similarly CAP study for CMDA is under process by Environmental Specialists. </w:t>
      </w:r>
    </w:p>
  </w:footnote>
  <w:footnote w:id="6">
    <w:p w14:paraId="53C92CD3" w14:textId="77777777" w:rsidR="005651D9" w:rsidRDefault="005651D9" w:rsidP="005651D9">
      <w:pPr>
        <w:pBdr>
          <w:top w:val="nil"/>
          <w:left w:val="nil"/>
          <w:bottom w:val="nil"/>
          <w:right w:val="nil"/>
          <w:between w:val="nil"/>
        </w:pBdr>
        <w:rPr>
          <w:rFonts w:ascii="Tahoma" w:eastAsia="Tahoma" w:hAnsi="Tahoma" w:cs="Tahoma"/>
          <w:color w:val="000000"/>
          <w:sz w:val="20"/>
          <w:szCs w:val="20"/>
        </w:rPr>
      </w:pPr>
      <w:r>
        <w:rPr>
          <w:rStyle w:val="FootnoteReference"/>
        </w:rPr>
        <w:footnoteRef/>
      </w:r>
      <w:r>
        <w:rPr>
          <w:rFonts w:ascii="Tahoma" w:eastAsia="Tahoma" w:hAnsi="Tahoma" w:cs="Tahoma"/>
          <w:color w:val="000000"/>
          <w:sz w:val="20"/>
          <w:szCs w:val="20"/>
        </w:rPr>
        <w:t xml:space="preserve"> this is not an exhaustive list and the consultants are expected to review all studies relevant to the meet the current project objectives</w:t>
      </w:r>
    </w:p>
  </w:footnote>
  <w:footnote w:id="7">
    <w:sdt>
      <w:sdtPr>
        <w:tag w:val="goog_rdk_118"/>
        <w:id w:val="-1472902341"/>
      </w:sdtPr>
      <w:sdtContent>
        <w:p w14:paraId="67C97DC8" w14:textId="77777777" w:rsidR="005651D9" w:rsidRDefault="005651D9" w:rsidP="005651D9">
          <w:pPr>
            <w:rPr>
              <w:sz w:val="20"/>
              <w:szCs w:val="20"/>
            </w:rPr>
          </w:pPr>
          <w:r>
            <w:rPr>
              <w:rStyle w:val="FootnoteReference"/>
            </w:rPr>
            <w:footnoteRef/>
          </w:r>
          <w:sdt>
            <w:sdtPr>
              <w:tag w:val="goog_rdk_117"/>
              <w:id w:val="-202170744"/>
            </w:sdtPr>
            <w:sdtContent>
              <w:r>
                <w:rPr>
                  <w:sz w:val="20"/>
                  <w:szCs w:val="20"/>
                </w:rPr>
                <w:t xml:space="preserve"> Shoreline Change Assessment along Tamil Nadu Coast as part of N-SAS report by NCCR, March’2022.</w:t>
              </w:r>
            </w:sdtContent>
          </w:sdt>
        </w:p>
      </w:sdtContent>
    </w:sdt>
  </w:footnote>
  <w:footnote w:id="8">
    <w:p w14:paraId="69B3E555" w14:textId="77777777" w:rsidR="002D7CD1" w:rsidRPr="00F23660" w:rsidRDefault="002D7CD1" w:rsidP="00752432">
      <w:pPr>
        <w:pStyle w:val="FootnoteText"/>
        <w:ind w:left="360" w:hanging="360"/>
        <w:rPr>
          <w:sz w:val="18"/>
          <w:szCs w:val="18"/>
        </w:rPr>
      </w:pPr>
      <w:r>
        <w:rPr>
          <w:rStyle w:val="FootnoteReference"/>
        </w:rPr>
        <w:footnoteRef/>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9">
    <w:p w14:paraId="3571D043" w14:textId="77777777" w:rsidR="002D7CD1" w:rsidRDefault="002D7CD1" w:rsidP="00752432">
      <w:pPr>
        <w:pStyle w:val="FootnoteText"/>
        <w:ind w:left="360" w:hanging="360"/>
      </w:pPr>
      <w:r>
        <w:rPr>
          <w:rStyle w:val="FootnoteReference"/>
        </w:rPr>
        <w:footnoteRef/>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0">
    <w:p w14:paraId="6A4F60C5" w14:textId="77777777" w:rsidR="002D7CD1" w:rsidRDefault="002D7CD1" w:rsidP="00752432">
      <w:pPr>
        <w:pStyle w:val="FootnoteText"/>
        <w:ind w:left="360" w:hanging="360"/>
      </w:pPr>
      <w:r>
        <w:rPr>
          <w:rStyle w:val="FootnoteReference"/>
        </w:rPr>
        <w:footnoteRef/>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1">
    <w:p w14:paraId="02405BE2" w14:textId="77777777" w:rsidR="002D7CD1" w:rsidRDefault="002D7CD1"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2">
    <w:p w14:paraId="7A11994E" w14:textId="77777777" w:rsidR="002D7CD1" w:rsidRDefault="002D7CD1"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124D" w14:textId="77777777" w:rsidR="002D7CD1" w:rsidRDefault="002D7CD1">
    <w:pPr>
      <w:pStyle w:val="Header"/>
    </w:pPr>
    <w:r>
      <w:tab/>
      <w:t>Request for Proposals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F7C8" w14:textId="77777777" w:rsidR="002D7CD1" w:rsidRDefault="00000000" w:rsidP="009869ED">
    <w:pPr>
      <w:pStyle w:val="Header"/>
    </w:pPr>
    <w:sdt>
      <w:sdtPr>
        <w:id w:val="911512490"/>
        <w:docPartObj>
          <w:docPartGallery w:val="Page Numbers (Top of Page)"/>
          <w:docPartUnique/>
        </w:docPartObj>
      </w:sdtPr>
      <w:sdtEndPr>
        <w:rPr>
          <w:noProof/>
        </w:rPr>
      </w:sdtEndPr>
      <w:sdtContent>
        <w:r w:rsidR="002D7CD1">
          <w:t>Section 2. Instructions to Consultants (ITC)</w:t>
        </w:r>
        <w:r w:rsidR="002D7CD1">
          <w:tab/>
        </w:r>
        <w:r w:rsidR="002D7CD1">
          <w:fldChar w:fldCharType="begin"/>
        </w:r>
        <w:r w:rsidR="002D7CD1">
          <w:instrText xml:space="preserve"> PAGE   \* MERGEFORMAT </w:instrText>
        </w:r>
        <w:r w:rsidR="002D7CD1">
          <w:fldChar w:fldCharType="separate"/>
        </w:r>
        <w:r w:rsidR="002D7CD1">
          <w:rPr>
            <w:noProof/>
          </w:rPr>
          <w:t>5</w:t>
        </w:r>
        <w:r w:rsidR="002D7CD1">
          <w:rPr>
            <w:noProof/>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099546"/>
      <w:docPartObj>
        <w:docPartGallery w:val="Page Numbers (Top of Page)"/>
        <w:docPartUnique/>
      </w:docPartObj>
    </w:sdtPr>
    <w:sdtEndPr>
      <w:rPr>
        <w:noProof/>
      </w:rPr>
    </w:sdtEndPr>
    <w:sdtContent>
      <w:p w14:paraId="7D484CEA" w14:textId="77777777" w:rsidR="002D7CD1" w:rsidRPr="006F77F2" w:rsidRDefault="00000000" w:rsidP="006F77F2">
        <w:pPr>
          <w:pStyle w:val="Header"/>
        </w:pPr>
        <w:sdt>
          <w:sdtPr>
            <w:id w:val="-439067360"/>
            <w:docPartObj>
              <w:docPartGallery w:val="Page Numbers (Top of Page)"/>
              <w:docPartUnique/>
            </w:docPartObj>
          </w:sdtPr>
          <w:sdtEndPr>
            <w:rPr>
              <w:noProof/>
            </w:rPr>
          </w:sdtEndPr>
          <w:sdtContent>
            <w:r w:rsidR="002D7CD1">
              <w:t>Section 2. Instructions to Consultants - Data Sheet</w:t>
            </w:r>
            <w:r w:rsidR="002D7CD1">
              <w:tab/>
            </w:r>
            <w:r w:rsidR="002D7CD1">
              <w:fldChar w:fldCharType="begin"/>
            </w:r>
            <w:r w:rsidR="002D7CD1">
              <w:instrText xml:space="preserve"> PAGE   \* MERGEFORMAT </w:instrText>
            </w:r>
            <w:r w:rsidR="002D7CD1">
              <w:fldChar w:fldCharType="separate"/>
            </w:r>
            <w:r w:rsidR="002D7CD1">
              <w:rPr>
                <w:noProof/>
              </w:rPr>
              <w:t>36</w:t>
            </w:r>
            <w:r w:rsidR="002D7CD1">
              <w:rPr>
                <w:noProof/>
              </w:rPr>
              <w:fldChar w:fldCharType="end"/>
            </w:r>
          </w:sdtContent>
        </w:sdt>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02A5" w14:textId="77777777" w:rsidR="002D7CD1" w:rsidRPr="00B0418A" w:rsidRDefault="00000000" w:rsidP="00B0418A">
    <w:pPr>
      <w:pStyle w:val="Header"/>
    </w:pPr>
    <w:sdt>
      <w:sdtPr>
        <w:id w:val="-569191818"/>
        <w:docPartObj>
          <w:docPartGallery w:val="Page Numbers (Top of Page)"/>
          <w:docPartUnique/>
        </w:docPartObj>
      </w:sdtPr>
      <w:sdtEndPr>
        <w:rPr>
          <w:noProof/>
        </w:rPr>
      </w:sdtEndPr>
      <w:sdtContent>
        <w:r w:rsidR="002D7CD1">
          <w:t>Section 2. Instructions to Consultants - Data Sheet</w:t>
        </w:r>
        <w:r w:rsidR="002D7CD1">
          <w:tab/>
        </w:r>
        <w:r w:rsidR="002D7CD1">
          <w:fldChar w:fldCharType="begin"/>
        </w:r>
        <w:r w:rsidR="002D7CD1">
          <w:instrText xml:space="preserve"> PAGE   \* MERGEFORMAT </w:instrText>
        </w:r>
        <w:r w:rsidR="002D7CD1">
          <w:fldChar w:fldCharType="separate"/>
        </w:r>
        <w:r w:rsidR="002D7CD1">
          <w:rPr>
            <w:noProof/>
          </w:rPr>
          <w:t>37</w:t>
        </w:r>
        <w:r w:rsidR="002D7CD1">
          <w:rPr>
            <w:noProof/>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9EF3" w14:textId="77777777" w:rsidR="002D7CD1" w:rsidRDefault="00000000" w:rsidP="009869ED">
    <w:pPr>
      <w:pStyle w:val="Header"/>
    </w:pPr>
    <w:sdt>
      <w:sdtPr>
        <w:id w:val="1460915745"/>
        <w:docPartObj>
          <w:docPartGallery w:val="Page Numbers (Top of Page)"/>
          <w:docPartUnique/>
        </w:docPartObj>
      </w:sdtPr>
      <w:sdtEndPr>
        <w:rPr>
          <w:noProof/>
        </w:rPr>
      </w:sdtEndPr>
      <w:sdtContent>
        <w:r w:rsidR="002D7CD1">
          <w:t>Section 2. Instructions to Consultants - Data Sheet</w:t>
        </w:r>
        <w:r w:rsidR="002D7CD1">
          <w:tab/>
        </w:r>
        <w:r w:rsidR="002D7CD1">
          <w:fldChar w:fldCharType="begin"/>
        </w:r>
        <w:r w:rsidR="002D7CD1">
          <w:instrText xml:space="preserve"> PAGE   \* MERGEFORMAT </w:instrText>
        </w:r>
        <w:r w:rsidR="002D7CD1">
          <w:fldChar w:fldCharType="separate"/>
        </w:r>
        <w:r w:rsidR="002D7CD1">
          <w:rPr>
            <w:noProof/>
          </w:rPr>
          <w:t>31</w:t>
        </w:r>
        <w:r w:rsidR="002D7CD1">
          <w:rPr>
            <w:noProof/>
          </w:rP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9308" w14:textId="77777777" w:rsidR="002D7CD1" w:rsidRPr="00B0418A" w:rsidRDefault="00000000" w:rsidP="00B0418A">
    <w:pPr>
      <w:pStyle w:val="Header"/>
    </w:pPr>
    <w:sdt>
      <w:sdtPr>
        <w:id w:val="486985389"/>
        <w:docPartObj>
          <w:docPartGallery w:val="Page Numbers (Top of Page)"/>
          <w:docPartUnique/>
        </w:docPartObj>
      </w:sdtPr>
      <w:sdtEndPr>
        <w:rPr>
          <w:noProof/>
        </w:rPr>
      </w:sdtEndPr>
      <w:sdtContent>
        <w:r w:rsidR="002D7CD1">
          <w:t>Section 3. Technical Proposal – Standard Forms</w:t>
        </w:r>
        <w:r w:rsidR="002D7CD1">
          <w:tab/>
        </w:r>
        <w:r w:rsidR="002D7CD1">
          <w:fldChar w:fldCharType="begin"/>
        </w:r>
        <w:r w:rsidR="002D7CD1">
          <w:instrText xml:space="preserve"> PAGE   \* MERGEFORMAT </w:instrText>
        </w:r>
        <w:r w:rsidR="002D7CD1">
          <w:fldChar w:fldCharType="separate"/>
        </w:r>
        <w:r w:rsidR="002D7CD1">
          <w:rPr>
            <w:noProof/>
          </w:rPr>
          <w:t>42</w:t>
        </w:r>
        <w:r w:rsidR="002D7CD1">
          <w:rPr>
            <w:noProof/>
          </w:rPr>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5B4A" w14:textId="77777777" w:rsidR="002D7CD1" w:rsidRPr="00B0418A" w:rsidRDefault="00000000" w:rsidP="00B0418A">
    <w:pPr>
      <w:pStyle w:val="Header"/>
    </w:pPr>
    <w:sdt>
      <w:sdtPr>
        <w:id w:val="979882183"/>
        <w:docPartObj>
          <w:docPartGallery w:val="Page Numbers (Top of Page)"/>
          <w:docPartUnique/>
        </w:docPartObj>
      </w:sdtPr>
      <w:sdtEndPr>
        <w:rPr>
          <w:noProof/>
        </w:rPr>
      </w:sdtEndPr>
      <w:sdtContent>
        <w:r w:rsidR="002D7CD1">
          <w:t>Section 3. Technical Proposal – Standard Forms</w:t>
        </w:r>
        <w:r w:rsidR="002D7CD1">
          <w:tab/>
        </w:r>
        <w:r w:rsidR="002D7CD1">
          <w:fldChar w:fldCharType="begin"/>
        </w:r>
        <w:r w:rsidR="002D7CD1">
          <w:instrText xml:space="preserve"> PAGE   \* MERGEFORMAT </w:instrText>
        </w:r>
        <w:r w:rsidR="002D7CD1">
          <w:fldChar w:fldCharType="separate"/>
        </w:r>
        <w:r w:rsidR="002D7CD1">
          <w:rPr>
            <w:noProof/>
          </w:rPr>
          <w:t>41</w:t>
        </w:r>
        <w:r w:rsidR="002D7CD1">
          <w:rPr>
            <w:noProof/>
          </w:rPr>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E144" w14:textId="77777777" w:rsidR="002D7CD1" w:rsidRPr="00B0418A" w:rsidRDefault="00000000" w:rsidP="00B0418A">
    <w:pPr>
      <w:pStyle w:val="Header"/>
    </w:pPr>
    <w:sdt>
      <w:sdtPr>
        <w:id w:val="-894041665"/>
        <w:docPartObj>
          <w:docPartGallery w:val="Page Numbers (Top of Page)"/>
          <w:docPartUnique/>
        </w:docPartObj>
      </w:sdtPr>
      <w:sdtEndPr>
        <w:rPr>
          <w:noProof/>
        </w:rPr>
      </w:sdtEndPr>
      <w:sdtContent>
        <w:r w:rsidR="002D7CD1">
          <w:t>Section 3. Technical Proposal – Standard Forms</w:t>
        </w:r>
        <w:r w:rsidR="002D7CD1">
          <w:tab/>
        </w:r>
        <w:r w:rsidR="002D7CD1">
          <w:fldChar w:fldCharType="begin"/>
        </w:r>
        <w:r w:rsidR="002D7CD1">
          <w:instrText xml:space="preserve"> PAGE   \* MERGEFORMAT </w:instrText>
        </w:r>
        <w:r w:rsidR="002D7CD1">
          <w:fldChar w:fldCharType="separate"/>
        </w:r>
        <w:r w:rsidR="002D7CD1">
          <w:rPr>
            <w:noProof/>
          </w:rPr>
          <w:t>39</w:t>
        </w:r>
        <w:r w:rsidR="002D7CD1">
          <w:rPr>
            <w:noProof/>
          </w:rP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D82C" w14:textId="77777777" w:rsidR="002D7CD1" w:rsidRPr="00B0418A" w:rsidRDefault="00000000" w:rsidP="00B0418A">
    <w:pPr>
      <w:pStyle w:val="Header"/>
    </w:pPr>
    <w:sdt>
      <w:sdtPr>
        <w:id w:val="1221335112"/>
        <w:docPartObj>
          <w:docPartGallery w:val="Page Numbers (Top of Page)"/>
          <w:docPartUnique/>
        </w:docPartObj>
      </w:sdtPr>
      <w:sdtEndPr>
        <w:rPr>
          <w:noProof/>
        </w:rPr>
      </w:sdtEndPr>
      <w:sdtContent>
        <w:r w:rsidR="002D7CD1">
          <w:t>Section 3. Technical Proposal – Standard Forms</w:t>
        </w:r>
        <w:r w:rsidR="002D7CD1">
          <w:tab/>
        </w:r>
        <w:r w:rsidR="002D7CD1">
          <w:fldChar w:fldCharType="begin"/>
        </w:r>
        <w:r w:rsidR="002D7CD1">
          <w:instrText xml:space="preserve"> PAGE   \* MERGEFORMAT </w:instrText>
        </w:r>
        <w:r w:rsidR="002D7CD1">
          <w:fldChar w:fldCharType="separate"/>
        </w:r>
        <w:r w:rsidR="002D7CD1">
          <w:rPr>
            <w:noProof/>
          </w:rPr>
          <w:t>46</w:t>
        </w:r>
        <w:r w:rsidR="002D7CD1">
          <w:rPr>
            <w:noProof/>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BA00" w14:textId="77777777" w:rsidR="002D7CD1" w:rsidRPr="00B0418A" w:rsidRDefault="00000000" w:rsidP="00B0418A">
    <w:pPr>
      <w:pStyle w:val="Header"/>
    </w:pPr>
    <w:sdt>
      <w:sdtPr>
        <w:id w:val="-1033958082"/>
        <w:docPartObj>
          <w:docPartGallery w:val="Page Numbers (Top of Page)"/>
          <w:docPartUnique/>
        </w:docPartObj>
      </w:sdtPr>
      <w:sdtEndPr>
        <w:rPr>
          <w:noProof/>
        </w:rPr>
      </w:sdtEndPr>
      <w:sdtContent>
        <w:r w:rsidR="002D7CD1">
          <w:t>Section 3. Technical Proposal – Standard Forms</w:t>
        </w:r>
        <w:r w:rsidR="002D7CD1">
          <w:tab/>
        </w:r>
        <w:r w:rsidR="002D7CD1">
          <w:fldChar w:fldCharType="begin"/>
        </w:r>
        <w:r w:rsidR="002D7CD1">
          <w:instrText xml:space="preserve"> PAGE   \* MERGEFORMAT </w:instrText>
        </w:r>
        <w:r w:rsidR="002D7CD1">
          <w:fldChar w:fldCharType="separate"/>
        </w:r>
        <w:r w:rsidR="002D7CD1">
          <w:rPr>
            <w:noProof/>
          </w:rPr>
          <w:t>47</w:t>
        </w:r>
        <w:r w:rsidR="002D7CD1">
          <w:rPr>
            <w:noProof/>
          </w:rP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600D" w14:textId="77777777" w:rsidR="002D7CD1" w:rsidRPr="00B0418A" w:rsidRDefault="00000000" w:rsidP="00B0418A">
    <w:pPr>
      <w:pStyle w:val="Header"/>
    </w:pPr>
    <w:sdt>
      <w:sdtPr>
        <w:id w:val="1147552156"/>
        <w:docPartObj>
          <w:docPartGallery w:val="Page Numbers (Top of Page)"/>
          <w:docPartUnique/>
        </w:docPartObj>
      </w:sdtPr>
      <w:sdtEndPr>
        <w:rPr>
          <w:noProof/>
        </w:rPr>
      </w:sdtEndPr>
      <w:sdtContent>
        <w:r w:rsidR="002D7CD1">
          <w:t>Section 3. Technical Proposal – Standard Forms</w:t>
        </w:r>
        <w:r w:rsidR="002D7CD1">
          <w:tab/>
        </w:r>
        <w:r w:rsidR="002D7CD1">
          <w:fldChar w:fldCharType="begin"/>
        </w:r>
        <w:r w:rsidR="002D7CD1">
          <w:instrText xml:space="preserve"> PAGE   \* MERGEFORMAT </w:instrText>
        </w:r>
        <w:r w:rsidR="002D7CD1">
          <w:fldChar w:fldCharType="separate"/>
        </w:r>
        <w:r w:rsidR="002D7CD1">
          <w:rPr>
            <w:noProof/>
          </w:rPr>
          <w:t>43</w:t>
        </w:r>
        <w:r w:rsidR="002D7CD1">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EABA" w14:textId="77777777" w:rsidR="002D7CD1" w:rsidRPr="00245267" w:rsidRDefault="002D7CD1" w:rsidP="00245267">
    <w:pPr>
      <w:pStyle w:val="Header"/>
    </w:pPr>
    <w:r>
      <w:tab/>
      <w:t>Request for Proposals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A213" w14:textId="77777777" w:rsidR="002D7CD1" w:rsidRPr="00B0418A" w:rsidRDefault="00000000" w:rsidP="00B0418A">
    <w:pPr>
      <w:pStyle w:val="Header"/>
      <w:tabs>
        <w:tab w:val="clear" w:pos="9000"/>
        <w:tab w:val="right" w:pos="12870"/>
      </w:tabs>
    </w:pPr>
    <w:sdt>
      <w:sdtPr>
        <w:id w:val="1531687646"/>
        <w:docPartObj>
          <w:docPartGallery w:val="Page Numbers (Top of Page)"/>
          <w:docPartUnique/>
        </w:docPartObj>
      </w:sdtPr>
      <w:sdtEndPr>
        <w:rPr>
          <w:noProof/>
        </w:rPr>
      </w:sdtEndPr>
      <w:sdtContent>
        <w:r w:rsidR="002D7CD1">
          <w:t>Section 3. Technical Proposal – Standard Forms</w:t>
        </w:r>
        <w:r w:rsidR="002D7CD1">
          <w:tab/>
        </w:r>
        <w:r w:rsidR="002D7CD1">
          <w:fldChar w:fldCharType="begin"/>
        </w:r>
        <w:r w:rsidR="002D7CD1">
          <w:instrText xml:space="preserve"> PAGE   \* MERGEFORMAT </w:instrText>
        </w:r>
        <w:r w:rsidR="002D7CD1">
          <w:fldChar w:fldCharType="separate"/>
        </w:r>
        <w:r w:rsidR="002D7CD1">
          <w:rPr>
            <w:noProof/>
          </w:rPr>
          <w:t>50</w:t>
        </w:r>
        <w:r w:rsidR="002D7CD1">
          <w:rPr>
            <w:noProof/>
          </w:rP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2DE2" w14:textId="77777777" w:rsidR="002D7CD1" w:rsidRPr="008E5EF3" w:rsidRDefault="002D7CD1">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6326" w14:textId="77777777" w:rsidR="002D7CD1" w:rsidRPr="005114E4" w:rsidRDefault="00000000" w:rsidP="00B0418A">
    <w:pPr>
      <w:pStyle w:val="Header"/>
      <w:tabs>
        <w:tab w:val="clear" w:pos="9000"/>
        <w:tab w:val="right" w:pos="12870"/>
      </w:tabs>
    </w:pPr>
    <w:sdt>
      <w:sdtPr>
        <w:id w:val="1539786253"/>
        <w:docPartObj>
          <w:docPartGallery w:val="Page Numbers (Top of Page)"/>
          <w:docPartUnique/>
        </w:docPartObj>
      </w:sdtPr>
      <w:sdtEndPr>
        <w:rPr>
          <w:noProof/>
        </w:rPr>
      </w:sdtEndPr>
      <w:sdtContent>
        <w:r w:rsidR="002D7CD1">
          <w:t>Section 3. Technical Proposal – Standard Forms</w:t>
        </w:r>
        <w:r w:rsidR="002D7CD1">
          <w:tab/>
        </w:r>
        <w:r w:rsidR="002D7CD1">
          <w:fldChar w:fldCharType="begin"/>
        </w:r>
        <w:r w:rsidR="002D7CD1">
          <w:instrText xml:space="preserve"> PAGE   \* MERGEFORMAT </w:instrText>
        </w:r>
        <w:r w:rsidR="002D7CD1">
          <w:fldChar w:fldCharType="separate"/>
        </w:r>
        <w:r w:rsidR="002D7CD1">
          <w:rPr>
            <w:noProof/>
          </w:rPr>
          <w:t>49</w:t>
        </w:r>
        <w:r w:rsidR="002D7CD1">
          <w:rPr>
            <w:noProof/>
          </w:rPr>
          <w:fldChar w:fldCharType="end"/>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8C13" w14:textId="77777777" w:rsidR="002D7CD1" w:rsidRPr="00494FB6" w:rsidRDefault="00000000" w:rsidP="00494FB6">
    <w:pPr>
      <w:pStyle w:val="Header"/>
    </w:pPr>
    <w:sdt>
      <w:sdtPr>
        <w:id w:val="-1184593593"/>
        <w:docPartObj>
          <w:docPartGallery w:val="Page Numbers (Top of Page)"/>
          <w:docPartUnique/>
        </w:docPartObj>
      </w:sdtPr>
      <w:sdtEndPr>
        <w:rPr>
          <w:noProof/>
        </w:rPr>
      </w:sdtEndPr>
      <w:sdtContent>
        <w:r w:rsidR="002D7CD1">
          <w:t>Section 3. Technical Proposal – Standard Forms</w:t>
        </w:r>
        <w:r w:rsidR="002D7CD1">
          <w:tab/>
        </w:r>
        <w:r w:rsidR="002D7CD1">
          <w:fldChar w:fldCharType="begin"/>
        </w:r>
        <w:r w:rsidR="002D7CD1">
          <w:instrText xml:space="preserve"> PAGE   \* MERGEFORMAT </w:instrText>
        </w:r>
        <w:r w:rsidR="002D7CD1">
          <w:fldChar w:fldCharType="separate"/>
        </w:r>
        <w:r w:rsidR="002D7CD1">
          <w:rPr>
            <w:noProof/>
          </w:rPr>
          <w:t>52</w:t>
        </w:r>
        <w:r w:rsidR="002D7CD1">
          <w:rPr>
            <w:noProof/>
          </w:rPr>
          <w:fldChar w:fldCharType="end"/>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2527" w14:textId="77777777" w:rsidR="002D7CD1" w:rsidRDefault="00000000" w:rsidP="00494FB6">
    <w:pPr>
      <w:pStyle w:val="Header"/>
    </w:pPr>
    <w:sdt>
      <w:sdtPr>
        <w:id w:val="-908225389"/>
        <w:docPartObj>
          <w:docPartGallery w:val="Page Numbers (Top of Page)"/>
          <w:docPartUnique/>
        </w:docPartObj>
      </w:sdtPr>
      <w:sdtEndPr>
        <w:rPr>
          <w:noProof/>
        </w:rPr>
      </w:sdtEndPr>
      <w:sdtContent>
        <w:r w:rsidR="002D7CD1">
          <w:t>Section 3. Technical Proposal – Standard Forms</w:t>
        </w:r>
        <w:r w:rsidR="002D7CD1">
          <w:tab/>
        </w:r>
        <w:r w:rsidR="002D7CD1">
          <w:fldChar w:fldCharType="begin"/>
        </w:r>
        <w:r w:rsidR="002D7CD1">
          <w:instrText xml:space="preserve"> PAGE   \* MERGEFORMAT </w:instrText>
        </w:r>
        <w:r w:rsidR="002D7CD1">
          <w:fldChar w:fldCharType="separate"/>
        </w:r>
        <w:r w:rsidR="002D7CD1">
          <w:rPr>
            <w:noProof/>
          </w:rPr>
          <w:t>53</w:t>
        </w:r>
        <w:r w:rsidR="002D7CD1">
          <w:rPr>
            <w:noProof/>
          </w:rPr>
          <w:fldChar w:fldCharType="end"/>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39B4" w14:textId="77777777" w:rsidR="002D7CD1" w:rsidRPr="00494FB6" w:rsidRDefault="00000000" w:rsidP="00494FB6">
    <w:pPr>
      <w:pStyle w:val="Header"/>
    </w:pPr>
    <w:sdt>
      <w:sdtPr>
        <w:id w:val="581493168"/>
        <w:docPartObj>
          <w:docPartGallery w:val="Page Numbers (Top of Page)"/>
          <w:docPartUnique/>
        </w:docPartObj>
      </w:sdtPr>
      <w:sdtEndPr>
        <w:rPr>
          <w:noProof/>
        </w:rPr>
      </w:sdtEndPr>
      <w:sdtContent>
        <w:r w:rsidR="002D7CD1">
          <w:t>Section 4. Financial Proposal – Standard Forms</w:t>
        </w:r>
        <w:r w:rsidR="002D7CD1">
          <w:tab/>
        </w:r>
        <w:r w:rsidR="002D7CD1">
          <w:fldChar w:fldCharType="begin"/>
        </w:r>
        <w:r w:rsidR="002D7CD1">
          <w:instrText xml:space="preserve"> PAGE   \* MERGEFORMAT </w:instrText>
        </w:r>
        <w:r w:rsidR="002D7CD1">
          <w:fldChar w:fldCharType="separate"/>
        </w:r>
        <w:r w:rsidR="002D7CD1">
          <w:rPr>
            <w:noProof/>
          </w:rPr>
          <w:t>62</w:t>
        </w:r>
        <w:r w:rsidR="002D7CD1">
          <w:rPr>
            <w:noProof/>
          </w:rPr>
          <w:fldChar w:fldCharType="end"/>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0CDB" w14:textId="77777777" w:rsidR="002D7CD1" w:rsidRDefault="002D7CD1">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14:paraId="03CCF8B7" w14:textId="77777777" w:rsidR="002D7CD1" w:rsidRPr="00056239" w:rsidRDefault="00000000" w:rsidP="00494FB6">
    <w:pPr>
      <w:pStyle w:val="Header"/>
    </w:pPr>
    <w:sdt>
      <w:sdtPr>
        <w:id w:val="-1737775478"/>
        <w:docPartObj>
          <w:docPartGallery w:val="Page Numbers (Top of Page)"/>
          <w:docPartUnique/>
        </w:docPartObj>
      </w:sdtPr>
      <w:sdtEndPr>
        <w:rPr>
          <w:noProof/>
        </w:rPr>
      </w:sdtEndPr>
      <w:sdtContent>
        <w:r w:rsidR="002D7CD1">
          <w:t>Section 4. Financial Proposal – Standard Forms</w:t>
        </w:r>
        <w:r w:rsidR="002D7CD1">
          <w:tab/>
        </w:r>
        <w:r w:rsidR="002D7CD1">
          <w:fldChar w:fldCharType="begin"/>
        </w:r>
        <w:r w:rsidR="002D7CD1">
          <w:instrText xml:space="preserve"> PAGE   \* MERGEFORMAT </w:instrText>
        </w:r>
        <w:r w:rsidR="002D7CD1">
          <w:fldChar w:fldCharType="separate"/>
        </w:r>
        <w:r w:rsidR="002D7CD1">
          <w:rPr>
            <w:noProof/>
          </w:rPr>
          <w:t>57</w:t>
        </w:r>
        <w:r w:rsidR="002D7CD1">
          <w:rPr>
            <w:noProof/>
          </w:rPr>
          <w:fldChar w:fldCharType="end"/>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9764" w14:textId="77777777" w:rsidR="002D7CD1" w:rsidRPr="00494FB6" w:rsidRDefault="00000000" w:rsidP="00494FB6">
    <w:pPr>
      <w:pStyle w:val="Header"/>
    </w:pPr>
    <w:sdt>
      <w:sdtPr>
        <w:id w:val="1443881059"/>
        <w:docPartObj>
          <w:docPartGallery w:val="Page Numbers (Top of Page)"/>
          <w:docPartUnique/>
        </w:docPartObj>
      </w:sdtPr>
      <w:sdtEndPr>
        <w:rPr>
          <w:noProof/>
        </w:rPr>
      </w:sdtEndPr>
      <w:sdtContent>
        <w:r w:rsidR="002D7CD1">
          <w:t>Section 4. Financial Proposal – Standard Forms</w:t>
        </w:r>
        <w:r w:rsidR="002D7CD1">
          <w:tab/>
        </w:r>
        <w:r w:rsidR="002D7CD1">
          <w:fldChar w:fldCharType="begin"/>
        </w:r>
        <w:r w:rsidR="002D7CD1">
          <w:instrText xml:space="preserve"> PAGE   \* MERGEFORMAT </w:instrText>
        </w:r>
        <w:r w:rsidR="002D7CD1">
          <w:fldChar w:fldCharType="separate"/>
        </w:r>
        <w:r w:rsidR="002D7CD1">
          <w:rPr>
            <w:noProof/>
          </w:rPr>
          <w:t>55</w:t>
        </w:r>
        <w:r w:rsidR="002D7CD1">
          <w:rPr>
            <w:noProof/>
          </w:rPr>
          <w:fldChar w:fldCharType="end"/>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7EA6" w14:textId="77777777" w:rsidR="002D7CD1" w:rsidRPr="00494FB6" w:rsidRDefault="00000000" w:rsidP="00494FB6">
    <w:pPr>
      <w:pStyle w:val="Header"/>
      <w:tabs>
        <w:tab w:val="clear" w:pos="9000"/>
        <w:tab w:val="right" w:pos="12780"/>
      </w:tabs>
    </w:pPr>
    <w:sdt>
      <w:sdtPr>
        <w:id w:val="-1609652899"/>
        <w:docPartObj>
          <w:docPartGallery w:val="Page Numbers (Top of Page)"/>
          <w:docPartUnique/>
        </w:docPartObj>
      </w:sdtPr>
      <w:sdtEndPr>
        <w:rPr>
          <w:noProof/>
        </w:rPr>
      </w:sdtEndPr>
      <w:sdtContent>
        <w:r w:rsidR="002D7CD1">
          <w:t>Section 4. Financial Proposal – Standard Forms</w:t>
        </w:r>
        <w:r w:rsidR="002D7CD1">
          <w:tab/>
        </w:r>
        <w:r w:rsidR="002D7CD1">
          <w:fldChar w:fldCharType="begin"/>
        </w:r>
        <w:r w:rsidR="002D7CD1">
          <w:instrText xml:space="preserve"> PAGE   \* MERGEFORMAT </w:instrText>
        </w:r>
        <w:r w:rsidR="002D7CD1">
          <w:fldChar w:fldCharType="separate"/>
        </w:r>
        <w:r w:rsidR="002D7CD1">
          <w:rPr>
            <w:noProof/>
          </w:rPr>
          <w:t>59</w:t>
        </w:r>
        <w:r w:rsidR="002D7CD1">
          <w:rPr>
            <w:noProof/>
          </w:rPr>
          <w:fldChar w:fldCharType="end"/>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9F9A" w14:textId="77777777" w:rsidR="002D7CD1" w:rsidRPr="00494FB6" w:rsidRDefault="00000000" w:rsidP="00494FB6">
    <w:pPr>
      <w:pStyle w:val="Header"/>
    </w:pPr>
    <w:sdt>
      <w:sdtPr>
        <w:id w:val="1199057701"/>
        <w:docPartObj>
          <w:docPartGallery w:val="Page Numbers (Top of Page)"/>
          <w:docPartUnique/>
        </w:docPartObj>
      </w:sdtPr>
      <w:sdtEndPr>
        <w:rPr>
          <w:noProof/>
        </w:rPr>
      </w:sdtEndPr>
      <w:sdtContent>
        <w:r w:rsidR="002D7CD1">
          <w:t>Section 4. Financial Proposal – Standard Forms</w:t>
        </w:r>
        <w:r w:rsidR="002D7CD1">
          <w:tab/>
        </w:r>
        <w:r w:rsidR="002D7CD1">
          <w:fldChar w:fldCharType="begin"/>
        </w:r>
        <w:r w:rsidR="002D7CD1">
          <w:instrText xml:space="preserve"> PAGE   \* MERGEFORMAT </w:instrText>
        </w:r>
        <w:r w:rsidR="002D7CD1">
          <w:fldChar w:fldCharType="separate"/>
        </w:r>
        <w:r w:rsidR="002D7CD1">
          <w:rPr>
            <w:noProof/>
          </w:rPr>
          <w:t>61</w:t>
        </w:r>
        <w:r w:rsidR="002D7CD1">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4DD4" w14:textId="77777777" w:rsidR="002D7CD1" w:rsidRDefault="002D7CD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1796" w14:textId="77777777" w:rsidR="002D7CD1" w:rsidRPr="00494FB6" w:rsidRDefault="00000000" w:rsidP="00494FB6">
    <w:pPr>
      <w:pStyle w:val="Header"/>
      <w:tabs>
        <w:tab w:val="clear" w:pos="9000"/>
        <w:tab w:val="right" w:pos="12600"/>
      </w:tabs>
    </w:pPr>
    <w:sdt>
      <w:sdtPr>
        <w:id w:val="1736972688"/>
        <w:docPartObj>
          <w:docPartGallery w:val="Page Numbers (Top of Page)"/>
          <w:docPartUnique/>
        </w:docPartObj>
      </w:sdtPr>
      <w:sdtEndPr>
        <w:rPr>
          <w:noProof/>
        </w:rPr>
      </w:sdtEndPr>
      <w:sdtContent>
        <w:r w:rsidR="002D7CD1">
          <w:t>Section 4. Financial Proposal – Standard Forms</w:t>
        </w:r>
        <w:r w:rsidR="002D7CD1">
          <w:tab/>
        </w:r>
        <w:r w:rsidR="002D7CD1">
          <w:fldChar w:fldCharType="begin"/>
        </w:r>
        <w:r w:rsidR="002D7CD1">
          <w:instrText xml:space="preserve"> PAGE   \* MERGEFORMAT </w:instrText>
        </w:r>
        <w:r w:rsidR="002D7CD1">
          <w:fldChar w:fldCharType="separate"/>
        </w:r>
        <w:r w:rsidR="002D7CD1">
          <w:rPr>
            <w:noProof/>
          </w:rPr>
          <w:t>64</w:t>
        </w:r>
        <w:r w:rsidR="002D7CD1">
          <w:rPr>
            <w:noProof/>
          </w:rPr>
          <w:fldChar w:fldCharType="end"/>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43A3" w14:textId="77777777" w:rsidR="002D7CD1" w:rsidRPr="00494FB6" w:rsidRDefault="00000000" w:rsidP="00494FB6">
    <w:pPr>
      <w:pStyle w:val="Header"/>
      <w:tabs>
        <w:tab w:val="clear" w:pos="9000"/>
        <w:tab w:val="right" w:pos="12600"/>
      </w:tabs>
    </w:pPr>
    <w:sdt>
      <w:sdtPr>
        <w:id w:val="-461196726"/>
        <w:docPartObj>
          <w:docPartGallery w:val="Page Numbers (Top of Page)"/>
          <w:docPartUnique/>
        </w:docPartObj>
      </w:sdtPr>
      <w:sdtEndPr>
        <w:rPr>
          <w:noProof/>
        </w:rPr>
      </w:sdtEndPr>
      <w:sdtContent>
        <w:r w:rsidR="002D7CD1">
          <w:t>Section 4. Financial Proposal – Standard Forms</w:t>
        </w:r>
        <w:r w:rsidR="002D7CD1">
          <w:tab/>
        </w:r>
        <w:r w:rsidR="002D7CD1">
          <w:fldChar w:fldCharType="begin"/>
        </w:r>
        <w:r w:rsidR="002D7CD1">
          <w:instrText xml:space="preserve"> PAGE   \* MERGEFORMAT </w:instrText>
        </w:r>
        <w:r w:rsidR="002D7CD1">
          <w:fldChar w:fldCharType="separate"/>
        </w:r>
        <w:r w:rsidR="002D7CD1">
          <w:rPr>
            <w:noProof/>
          </w:rPr>
          <w:t>63</w:t>
        </w:r>
        <w:r w:rsidR="002D7CD1">
          <w:rPr>
            <w:noProof/>
          </w:rPr>
          <w:fldChar w:fldCharType="end"/>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F8A7" w14:textId="77777777" w:rsidR="002D7CD1" w:rsidRDefault="002D7CD1">
    <w:pPr>
      <w:pStyle w:val="Header"/>
      <w:ind w:right="360"/>
    </w:pPr>
    <w:r>
      <w:t>Section 5. Eligible Countries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2581" w14:textId="77777777" w:rsidR="002D7CD1" w:rsidRDefault="002D7CD1">
    <w:pPr>
      <w:pStyle w:val="Header"/>
      <w:ind w:right="71"/>
    </w:pPr>
    <w:r>
      <w:tab/>
      <w:t>Section 5. Eligible Countries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3990" w14:textId="77777777" w:rsidR="002D7CD1" w:rsidRPr="00494FB6" w:rsidRDefault="00000000" w:rsidP="00494FB6">
    <w:pPr>
      <w:pStyle w:val="Header"/>
    </w:pPr>
    <w:sdt>
      <w:sdtPr>
        <w:id w:val="-789434175"/>
        <w:docPartObj>
          <w:docPartGallery w:val="Page Numbers (Top of Page)"/>
          <w:docPartUnique/>
        </w:docPartObj>
      </w:sdtPr>
      <w:sdtEndPr>
        <w:rPr>
          <w:noProof/>
        </w:rPr>
      </w:sdtEndPr>
      <w:sdtContent>
        <w:r w:rsidR="002D7CD1">
          <w:t>Section 5. Eligible Countries</w:t>
        </w:r>
        <w:r w:rsidR="002D7CD1">
          <w:tab/>
        </w:r>
        <w:r w:rsidR="002D7CD1">
          <w:fldChar w:fldCharType="begin"/>
        </w:r>
        <w:r w:rsidR="002D7CD1">
          <w:instrText xml:space="preserve"> PAGE   \* MERGEFORMAT </w:instrText>
        </w:r>
        <w:r w:rsidR="002D7CD1">
          <w:fldChar w:fldCharType="separate"/>
        </w:r>
        <w:r w:rsidR="002D7CD1">
          <w:rPr>
            <w:noProof/>
          </w:rPr>
          <w:t>65</w:t>
        </w:r>
        <w:r w:rsidR="002D7CD1">
          <w:rPr>
            <w:noProof/>
          </w:rPr>
          <w:fldChar w:fldCharType="end"/>
        </w:r>
      </w:sdtContent>
    </w:sdt>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3334" w14:textId="77777777" w:rsidR="002D7CD1" w:rsidRPr="00280F82" w:rsidRDefault="00000000" w:rsidP="00280F82">
    <w:pPr>
      <w:pStyle w:val="Header"/>
    </w:pPr>
    <w:sdt>
      <w:sdtPr>
        <w:id w:val="-1276477801"/>
        <w:docPartObj>
          <w:docPartGallery w:val="Page Numbers (Top of Page)"/>
          <w:docPartUnique/>
        </w:docPartObj>
      </w:sdtPr>
      <w:sdtEndPr>
        <w:rPr>
          <w:noProof/>
        </w:rPr>
      </w:sdtEndPr>
      <w:sdtContent>
        <w:r w:rsidR="002D7CD1">
          <w:t>Section 6. Fraud and Corruption</w:t>
        </w:r>
        <w:r w:rsidR="002D7CD1">
          <w:tab/>
        </w:r>
        <w:r w:rsidR="002D7CD1">
          <w:fldChar w:fldCharType="begin"/>
        </w:r>
        <w:r w:rsidR="002D7CD1">
          <w:instrText xml:space="preserve"> PAGE   \* MERGEFORMAT </w:instrText>
        </w:r>
        <w:r w:rsidR="002D7CD1">
          <w:fldChar w:fldCharType="separate"/>
        </w:r>
        <w:r w:rsidR="002D7CD1">
          <w:rPr>
            <w:noProof/>
          </w:rPr>
          <w:t>68</w:t>
        </w:r>
        <w:r w:rsidR="002D7CD1">
          <w:rPr>
            <w:noProof/>
          </w:rPr>
          <w:fldChar w:fldCharType="end"/>
        </w:r>
      </w:sdtContent>
    </w:sdt>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E691" w14:textId="77777777" w:rsidR="002D7CD1" w:rsidRPr="00280F82" w:rsidRDefault="00000000" w:rsidP="00280F82">
    <w:pPr>
      <w:pStyle w:val="Header"/>
    </w:pPr>
    <w:sdt>
      <w:sdtPr>
        <w:id w:val="-771706756"/>
        <w:docPartObj>
          <w:docPartGallery w:val="Page Numbers (Top of Page)"/>
          <w:docPartUnique/>
        </w:docPartObj>
      </w:sdtPr>
      <w:sdtEndPr>
        <w:rPr>
          <w:noProof/>
        </w:rPr>
      </w:sdtEndPr>
      <w:sdtContent>
        <w:r w:rsidR="002D7CD1">
          <w:t>Section 7. Terms of Reference</w:t>
        </w:r>
        <w:r w:rsidR="002D7CD1">
          <w:tab/>
        </w:r>
        <w:r w:rsidR="002D7CD1">
          <w:fldChar w:fldCharType="begin"/>
        </w:r>
        <w:r w:rsidR="002D7CD1">
          <w:instrText xml:space="preserve"> PAGE   \* MERGEFORMAT </w:instrText>
        </w:r>
        <w:r w:rsidR="002D7CD1">
          <w:fldChar w:fldCharType="separate"/>
        </w:r>
        <w:r w:rsidR="002D7CD1">
          <w:rPr>
            <w:noProof/>
          </w:rPr>
          <w:t>79</w:t>
        </w:r>
        <w:r w:rsidR="002D7CD1">
          <w:rPr>
            <w:noProof/>
          </w:rPr>
          <w:fldChar w:fldCharType="end"/>
        </w:r>
      </w:sdtContent>
    </w:sdt>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0765" w14:textId="77777777" w:rsidR="002D7CD1" w:rsidRPr="00494FB6" w:rsidRDefault="00000000" w:rsidP="00494FB6">
    <w:pPr>
      <w:pStyle w:val="Header"/>
    </w:pPr>
    <w:sdt>
      <w:sdtPr>
        <w:id w:val="-667017587"/>
        <w:docPartObj>
          <w:docPartGallery w:val="Page Numbers (Top of Page)"/>
          <w:docPartUnique/>
        </w:docPartObj>
      </w:sdtPr>
      <w:sdtEndPr>
        <w:rPr>
          <w:noProof/>
        </w:rPr>
      </w:sdtEndPr>
      <w:sdtContent>
        <w:r w:rsidR="002D7CD1">
          <w:t>Section 6. Fraud and Corruption</w:t>
        </w:r>
        <w:r w:rsidR="002D7CD1">
          <w:tab/>
        </w:r>
        <w:r w:rsidR="002D7CD1">
          <w:fldChar w:fldCharType="begin"/>
        </w:r>
        <w:r w:rsidR="002D7CD1">
          <w:instrText xml:space="preserve"> PAGE   \* MERGEFORMAT </w:instrText>
        </w:r>
        <w:r w:rsidR="002D7CD1">
          <w:fldChar w:fldCharType="separate"/>
        </w:r>
        <w:r w:rsidR="002D7CD1">
          <w:rPr>
            <w:noProof/>
          </w:rPr>
          <w:t>67</w:t>
        </w:r>
        <w:r w:rsidR="002D7CD1">
          <w:rPr>
            <w:noProof/>
          </w:rPr>
          <w:fldChar w:fldCharType="end"/>
        </w:r>
      </w:sdtContent>
    </w:sdt>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2D99" w14:textId="77777777" w:rsidR="002D7CD1" w:rsidRPr="00280F82" w:rsidRDefault="00000000" w:rsidP="00280F82">
    <w:pPr>
      <w:pStyle w:val="Header"/>
    </w:pPr>
    <w:sdt>
      <w:sdtPr>
        <w:id w:val="1547721654"/>
        <w:docPartObj>
          <w:docPartGallery w:val="Page Numbers (Top of Page)"/>
          <w:docPartUnique/>
        </w:docPartObj>
      </w:sdtPr>
      <w:sdtEndPr>
        <w:rPr>
          <w:noProof/>
        </w:rPr>
      </w:sdtEndPr>
      <w:sdtContent>
        <w:r w:rsidR="002D7CD1">
          <w:t>Section 7. Terms of Reference</w:t>
        </w:r>
        <w:r w:rsidR="002D7CD1">
          <w:tab/>
        </w:r>
        <w:r w:rsidR="002D7CD1">
          <w:fldChar w:fldCharType="begin"/>
        </w:r>
        <w:r w:rsidR="002D7CD1">
          <w:instrText xml:space="preserve"> PAGE   \* MERGEFORMAT </w:instrText>
        </w:r>
        <w:r w:rsidR="002D7CD1">
          <w:fldChar w:fldCharType="separate"/>
        </w:r>
        <w:r w:rsidR="002D7CD1">
          <w:rPr>
            <w:noProof/>
          </w:rPr>
          <w:t>78</w:t>
        </w:r>
        <w:r w:rsidR="002D7CD1">
          <w:rPr>
            <w:noProof/>
          </w:rPr>
          <w:fldChar w:fldCharType="end"/>
        </w:r>
      </w:sdtContent>
    </w:sdt>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A519" w14:textId="77777777" w:rsidR="002D7CD1" w:rsidRPr="00280F82" w:rsidRDefault="00000000" w:rsidP="00280F82">
    <w:pPr>
      <w:pStyle w:val="Header"/>
    </w:pPr>
    <w:sdt>
      <w:sdtPr>
        <w:id w:val="-1331834590"/>
        <w:docPartObj>
          <w:docPartGallery w:val="Page Numbers (Top of Page)"/>
          <w:docPartUnique/>
        </w:docPartObj>
      </w:sdtPr>
      <w:sdtEndPr>
        <w:rPr>
          <w:noProof/>
        </w:rPr>
      </w:sdtEndPr>
      <w:sdtContent>
        <w:r w:rsidR="002D7CD1">
          <w:t>Section 7. Terms of Reference</w:t>
        </w:r>
        <w:r w:rsidR="002D7CD1">
          <w:tab/>
        </w:r>
        <w:r w:rsidR="002D7CD1">
          <w:fldChar w:fldCharType="begin"/>
        </w:r>
        <w:r w:rsidR="002D7CD1">
          <w:instrText xml:space="preserve"> PAGE   \* MERGEFORMAT </w:instrText>
        </w:r>
        <w:r w:rsidR="002D7CD1">
          <w:fldChar w:fldCharType="separate"/>
        </w:r>
        <w:r w:rsidR="002D7CD1">
          <w:rPr>
            <w:noProof/>
          </w:rPr>
          <w:t>71</w:t>
        </w:r>
        <w:r w:rsidR="002D7CD1">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872973"/>
      <w:docPartObj>
        <w:docPartGallery w:val="Page Numbers (Top of Page)"/>
        <w:docPartUnique/>
      </w:docPartObj>
    </w:sdtPr>
    <w:sdtEndPr>
      <w:rPr>
        <w:noProof/>
      </w:rPr>
    </w:sdtEndPr>
    <w:sdtContent>
      <w:p w14:paraId="2E86DAE7" w14:textId="77777777" w:rsidR="002D7CD1" w:rsidRPr="006F77F2" w:rsidRDefault="002D7CD1" w:rsidP="006F77F2">
        <w:pPr>
          <w:pStyle w:val="Header"/>
          <w:jc w:val="right"/>
        </w:pPr>
        <w:r>
          <w:fldChar w:fldCharType="begin"/>
        </w:r>
        <w:r>
          <w:instrText xml:space="preserve"> PAGE   \* MERGEFORMAT </w:instrText>
        </w:r>
        <w:r>
          <w:fldChar w:fldCharType="separate"/>
        </w:r>
        <w:r>
          <w:rPr>
            <w:noProof/>
          </w:rPr>
          <w:t>4</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994F" w14:textId="77777777" w:rsidR="002D7CD1" w:rsidRPr="00280F82" w:rsidRDefault="00000000" w:rsidP="00280F82">
    <w:pPr>
      <w:pStyle w:val="Header"/>
    </w:pPr>
    <w:sdt>
      <w:sdtPr>
        <w:id w:val="1739511893"/>
        <w:docPartObj>
          <w:docPartGallery w:val="Page Numbers (Top of Page)"/>
          <w:docPartUnique/>
        </w:docPartObj>
      </w:sdtPr>
      <w:sdtEndPr>
        <w:rPr>
          <w:noProof/>
        </w:rPr>
      </w:sdtEndPr>
      <w:sdtContent>
        <w:r w:rsidR="002D7CD1">
          <w:t xml:space="preserve">Section 8. Conditions of Contract and Contract Forms </w:t>
        </w:r>
        <w:r w:rsidR="002D7CD1">
          <w:tab/>
        </w:r>
        <w:r w:rsidR="002D7CD1">
          <w:fldChar w:fldCharType="begin"/>
        </w:r>
        <w:r w:rsidR="002D7CD1">
          <w:instrText xml:space="preserve"> PAGE   \* MERGEFORMAT </w:instrText>
        </w:r>
        <w:r w:rsidR="002D7CD1">
          <w:fldChar w:fldCharType="separate"/>
        </w:r>
        <w:r w:rsidR="002D7CD1">
          <w:rPr>
            <w:noProof/>
          </w:rPr>
          <w:t>87</w:t>
        </w:r>
        <w:r w:rsidR="002D7CD1">
          <w:rPr>
            <w:noProof/>
          </w:rPr>
          <w:fldChar w:fldCharType="end"/>
        </w:r>
      </w:sdtContent>
    </w:sdt>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59BF" w14:textId="77777777" w:rsidR="002D7CD1" w:rsidRPr="00280F82" w:rsidRDefault="00000000" w:rsidP="00280F82">
    <w:pPr>
      <w:pStyle w:val="Header"/>
    </w:pPr>
    <w:sdt>
      <w:sdtPr>
        <w:id w:val="-1929873560"/>
        <w:docPartObj>
          <w:docPartGallery w:val="Page Numbers (Top of Page)"/>
          <w:docPartUnique/>
        </w:docPartObj>
      </w:sdtPr>
      <w:sdtEndPr>
        <w:rPr>
          <w:noProof/>
        </w:rPr>
      </w:sdtEndPr>
      <w:sdtContent>
        <w:r w:rsidR="002D7CD1">
          <w:t>Section 8. Conditions of Contract and Contract Forms</w:t>
        </w:r>
        <w:r w:rsidR="002D7CD1">
          <w:tab/>
        </w:r>
        <w:r w:rsidR="002D7CD1">
          <w:fldChar w:fldCharType="begin"/>
        </w:r>
        <w:r w:rsidR="002D7CD1">
          <w:instrText xml:space="preserve"> PAGE   \* MERGEFORMAT </w:instrText>
        </w:r>
        <w:r w:rsidR="002D7CD1">
          <w:fldChar w:fldCharType="separate"/>
        </w:r>
        <w:r w:rsidR="002D7CD1">
          <w:rPr>
            <w:noProof/>
          </w:rPr>
          <w:t>80</w:t>
        </w:r>
        <w:r w:rsidR="002D7CD1">
          <w:rPr>
            <w:noProof/>
          </w:rPr>
          <w:fldChar w:fldCharType="end"/>
        </w:r>
      </w:sdtContent>
    </w:sdt>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B4F0" w14:textId="77777777" w:rsidR="002D7CD1" w:rsidRDefault="002D7CD1" w:rsidP="00C0684F">
    <w:pPr>
      <w:pStyle w:val="Header"/>
      <w:ind w:right="2"/>
      <w:rPr>
        <w:u w:val="single"/>
      </w:rPr>
    </w:pPr>
    <w:r>
      <w:rPr>
        <w:u w:val="single"/>
      </w:rPr>
      <w:t>Foreword</w:t>
    </w:r>
    <w:r>
      <w:rPr>
        <w:u w:val="single"/>
      </w:rP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5209" w14:textId="77777777" w:rsidR="002D7CD1" w:rsidRDefault="002D7C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DFD7B9" w14:textId="77777777" w:rsidR="002D7CD1" w:rsidRDefault="002D7CD1">
    <w:pPr>
      <w:pStyle w:val="Header"/>
      <w:tabs>
        <w:tab w:val="right" w:pos="9360"/>
      </w:tabs>
      <w:ind w:right="71"/>
    </w:pPr>
    <w:r>
      <w:rPr>
        <w:b/>
        <w:bCs/>
      </w:rP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410B" w14:textId="77777777" w:rsidR="002D7CD1" w:rsidRPr="008E5EF3" w:rsidRDefault="00000000" w:rsidP="008E5EF3">
    <w:pPr>
      <w:pStyle w:val="Header"/>
    </w:pPr>
    <w:sdt>
      <w:sdtPr>
        <w:id w:val="645785352"/>
        <w:docPartObj>
          <w:docPartGallery w:val="Page Numbers (Top of Page)"/>
          <w:docPartUnique/>
        </w:docPartObj>
      </w:sdtPr>
      <w:sdtEndPr>
        <w:rPr>
          <w:noProof/>
        </w:rPr>
      </w:sdtEndPr>
      <w:sdtContent>
        <w:r w:rsidR="002D7CD1">
          <w:t>Section 8. Conditions of Contract and Contract Forms (Lump-Sum)</w:t>
        </w:r>
        <w:r w:rsidR="002D7CD1">
          <w:tab/>
        </w:r>
        <w:r w:rsidR="002D7CD1">
          <w:fldChar w:fldCharType="begin"/>
        </w:r>
        <w:r w:rsidR="002D7CD1">
          <w:instrText xml:space="preserve"> PAGE   \* MERGEFORMAT </w:instrText>
        </w:r>
        <w:r w:rsidR="002D7CD1">
          <w:fldChar w:fldCharType="separate"/>
        </w:r>
        <w:r w:rsidR="002D7CD1">
          <w:rPr>
            <w:noProof/>
          </w:rPr>
          <w:t>81</w:t>
        </w:r>
        <w:r w:rsidR="002D7CD1">
          <w:rPr>
            <w:noProof/>
          </w:rPr>
          <w:fldChar w:fldCharType="end"/>
        </w:r>
      </w:sdtContent>
    </w:sdt>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FFBA" w14:textId="77777777" w:rsidR="002D7CD1" w:rsidRPr="00FB5C3C" w:rsidRDefault="00000000" w:rsidP="00FB5C3C">
    <w:pPr>
      <w:pStyle w:val="Header"/>
    </w:pPr>
    <w:sdt>
      <w:sdtPr>
        <w:id w:val="-2053376723"/>
        <w:docPartObj>
          <w:docPartGallery w:val="Page Numbers (Top of Page)"/>
          <w:docPartUnique/>
        </w:docPartObj>
      </w:sdtPr>
      <w:sdtEndPr>
        <w:rPr>
          <w:noProof/>
        </w:rPr>
      </w:sdtEndPr>
      <w:sdtContent>
        <w:r w:rsidR="002D7CD1">
          <w:t>Section 8. Conditions of Contract and Contract Forms (Lump-Sum)</w:t>
        </w:r>
        <w:r w:rsidR="002D7CD1">
          <w:tab/>
        </w:r>
        <w:r w:rsidR="002D7CD1">
          <w:fldChar w:fldCharType="begin"/>
        </w:r>
        <w:r w:rsidR="002D7CD1">
          <w:instrText xml:space="preserve"> PAGE   \* MERGEFORMAT </w:instrText>
        </w:r>
        <w:r w:rsidR="002D7CD1">
          <w:fldChar w:fldCharType="separate"/>
        </w:r>
        <w:r w:rsidR="002D7CD1">
          <w:rPr>
            <w:noProof/>
          </w:rPr>
          <w:t>84</w:t>
        </w:r>
        <w:r w:rsidR="002D7CD1">
          <w:rPr>
            <w:noProof/>
          </w:rPr>
          <w:fldChar w:fldCharType="end"/>
        </w:r>
      </w:sdtContent>
    </w:sdt>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6DDE" w14:textId="77777777" w:rsidR="002D7CD1" w:rsidRPr="00FB5C3C" w:rsidRDefault="00000000">
    <w:pPr>
      <w:pStyle w:val="Header"/>
    </w:pPr>
    <w:sdt>
      <w:sdtPr>
        <w:id w:val="746378481"/>
        <w:docPartObj>
          <w:docPartGallery w:val="Page Numbers (Top of Page)"/>
          <w:docPartUnique/>
        </w:docPartObj>
      </w:sdtPr>
      <w:sdtEndPr>
        <w:rPr>
          <w:noProof/>
        </w:rPr>
      </w:sdtEndPr>
      <w:sdtContent>
        <w:r w:rsidR="002D7CD1">
          <w:t>Section 8. Conditions of Contract and Contract Forms (Lump-Sum)</w:t>
        </w:r>
        <w:r w:rsidR="002D7CD1">
          <w:tab/>
        </w:r>
        <w:r w:rsidR="002D7CD1">
          <w:fldChar w:fldCharType="begin"/>
        </w:r>
        <w:r w:rsidR="002D7CD1">
          <w:instrText xml:space="preserve"> PAGE   \* MERGEFORMAT </w:instrText>
        </w:r>
        <w:r w:rsidR="002D7CD1">
          <w:fldChar w:fldCharType="separate"/>
        </w:r>
        <w:r w:rsidR="002D7CD1">
          <w:rPr>
            <w:noProof/>
          </w:rPr>
          <w:t>147</w:t>
        </w:r>
        <w:r w:rsidR="002D7CD1">
          <w:rPr>
            <w:noProof/>
          </w:rPr>
          <w:fldChar w:fldCharType="end"/>
        </w:r>
      </w:sdtContent>
    </w:sdt>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6BEC" w14:textId="77777777" w:rsidR="002D7CD1" w:rsidRPr="00FB5C3C" w:rsidRDefault="00000000" w:rsidP="00FB5C3C">
    <w:pPr>
      <w:pStyle w:val="Header"/>
    </w:pPr>
    <w:sdt>
      <w:sdtPr>
        <w:id w:val="-496029470"/>
        <w:docPartObj>
          <w:docPartGallery w:val="Page Numbers (Top of Page)"/>
          <w:docPartUnique/>
        </w:docPartObj>
      </w:sdtPr>
      <w:sdtEndPr>
        <w:rPr>
          <w:noProof/>
        </w:rPr>
      </w:sdtEndPr>
      <w:sdtContent>
        <w:r w:rsidR="002D7CD1">
          <w:t>Section 8. Conditions of Contract and Contract Forms (Lump-Sum)</w:t>
        </w:r>
        <w:r w:rsidR="002D7CD1">
          <w:tab/>
        </w:r>
        <w:r w:rsidR="002D7CD1">
          <w:fldChar w:fldCharType="begin"/>
        </w:r>
        <w:r w:rsidR="002D7CD1">
          <w:instrText xml:space="preserve"> PAGE   \* MERGEFORMAT </w:instrText>
        </w:r>
        <w:r w:rsidR="002D7CD1">
          <w:fldChar w:fldCharType="separate"/>
        </w:r>
        <w:r w:rsidR="002D7CD1">
          <w:rPr>
            <w:noProof/>
          </w:rPr>
          <w:t>83</w:t>
        </w:r>
        <w:r w:rsidR="002D7CD1">
          <w:rPr>
            <w:noProof/>
          </w:rPr>
          <w:fldChar w:fldCharType="end"/>
        </w:r>
      </w:sdtContent>
    </w:sdt>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9635" w14:textId="77777777" w:rsidR="002D7CD1" w:rsidRPr="00FB5C3C" w:rsidRDefault="00000000" w:rsidP="00FB5C3C">
    <w:pPr>
      <w:pStyle w:val="Header"/>
    </w:pPr>
    <w:sdt>
      <w:sdtPr>
        <w:id w:val="-1571338486"/>
        <w:docPartObj>
          <w:docPartGallery w:val="Page Numbers (Top of Page)"/>
          <w:docPartUnique/>
        </w:docPartObj>
      </w:sdtPr>
      <w:sdtEndPr>
        <w:rPr>
          <w:noProof/>
        </w:rPr>
      </w:sdtEndPr>
      <w:sdtContent>
        <w:r w:rsidR="002D7CD1">
          <w:t>Section 8. Conditions of Contract and Contract Forms (Lump-Sum)</w:t>
        </w:r>
        <w:r w:rsidR="002D7CD1">
          <w:tab/>
        </w:r>
        <w:r w:rsidR="002D7CD1">
          <w:fldChar w:fldCharType="begin"/>
        </w:r>
        <w:r w:rsidR="002D7CD1">
          <w:instrText xml:space="preserve"> PAGE   \* MERGEFORMAT </w:instrText>
        </w:r>
        <w:r w:rsidR="002D7CD1">
          <w:fldChar w:fldCharType="separate"/>
        </w:r>
        <w:r w:rsidR="002D7CD1">
          <w:rPr>
            <w:noProof/>
          </w:rPr>
          <w:t>86</w:t>
        </w:r>
        <w:r w:rsidR="002D7CD1">
          <w:rPr>
            <w:noProof/>
          </w:rPr>
          <w:fldChar w:fldCharType="end"/>
        </w:r>
      </w:sdtContent>
    </w:sdt>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0F76" w14:textId="77777777" w:rsidR="002D7CD1" w:rsidRPr="00FB5C3C" w:rsidRDefault="00000000" w:rsidP="00FB5C3C">
    <w:pPr>
      <w:pStyle w:val="Header"/>
    </w:pPr>
    <w:sdt>
      <w:sdtPr>
        <w:id w:val="-1406521090"/>
        <w:docPartObj>
          <w:docPartGallery w:val="Page Numbers (Top of Page)"/>
          <w:docPartUnique/>
        </w:docPartObj>
      </w:sdtPr>
      <w:sdtEndPr>
        <w:rPr>
          <w:noProof/>
        </w:rPr>
      </w:sdtEndPr>
      <w:sdtContent>
        <w:r w:rsidR="002D7CD1">
          <w:t>Section 8. Conditions of Contract and Contract Forms (Lump-Sum)</w:t>
        </w:r>
        <w:r w:rsidR="002D7CD1">
          <w:tab/>
        </w:r>
        <w:r w:rsidR="002D7CD1">
          <w:fldChar w:fldCharType="begin"/>
        </w:r>
        <w:r w:rsidR="002D7CD1">
          <w:instrText xml:space="preserve"> PAGE   \* MERGEFORMAT </w:instrText>
        </w:r>
        <w:r w:rsidR="002D7CD1">
          <w:fldChar w:fldCharType="separate"/>
        </w:r>
        <w:r w:rsidR="002D7CD1">
          <w:rPr>
            <w:noProof/>
          </w:rPr>
          <w:t>85</w:t>
        </w:r>
        <w:r w:rsidR="002D7CD1">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3BA4" w14:textId="77777777" w:rsidR="002D7CD1" w:rsidRPr="005616B7" w:rsidRDefault="002D7CD1" w:rsidP="006F77F2">
    <w:pPr>
      <w:pStyle w:val="Header"/>
      <w:pBdr>
        <w:bottom w:val="none" w:sz="0" w:space="0" w:color="auto"/>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3F61" w14:textId="77777777" w:rsidR="002D7CD1" w:rsidRPr="00FB5C3C" w:rsidRDefault="00000000" w:rsidP="00FB5C3C">
    <w:pPr>
      <w:pStyle w:val="Header"/>
    </w:pPr>
    <w:sdt>
      <w:sdtPr>
        <w:id w:val="-728919685"/>
        <w:docPartObj>
          <w:docPartGallery w:val="Page Numbers (Top of Page)"/>
          <w:docPartUnique/>
        </w:docPartObj>
      </w:sdtPr>
      <w:sdtEndPr>
        <w:rPr>
          <w:noProof/>
        </w:rPr>
      </w:sdtEndPr>
      <w:sdtContent>
        <w:r w:rsidR="002D7CD1">
          <w:t>Section 8. Conditions of Contract and Contract Forms (Lump-Sum)</w:t>
        </w:r>
        <w:r w:rsidR="002D7CD1">
          <w:tab/>
        </w:r>
        <w:r w:rsidR="002D7CD1">
          <w:fldChar w:fldCharType="begin"/>
        </w:r>
        <w:r w:rsidR="002D7CD1">
          <w:instrText xml:space="preserve"> PAGE   \* MERGEFORMAT </w:instrText>
        </w:r>
        <w:r w:rsidR="002D7CD1">
          <w:fldChar w:fldCharType="separate"/>
        </w:r>
        <w:r w:rsidR="002D7CD1">
          <w:rPr>
            <w:noProof/>
          </w:rPr>
          <w:t>88</w:t>
        </w:r>
        <w:r w:rsidR="002D7CD1">
          <w:rPr>
            <w:noProof/>
          </w:rPr>
          <w:fldChar w:fldCharType="end"/>
        </w:r>
      </w:sdtContent>
    </w:sdt>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78EE" w14:textId="77777777" w:rsidR="002D7CD1" w:rsidRPr="00FB5C3C" w:rsidRDefault="00000000" w:rsidP="00FB5C3C">
    <w:pPr>
      <w:pStyle w:val="Header"/>
    </w:pPr>
    <w:sdt>
      <w:sdtPr>
        <w:id w:val="-1973364992"/>
        <w:docPartObj>
          <w:docPartGallery w:val="Page Numbers (Top of Page)"/>
          <w:docPartUnique/>
        </w:docPartObj>
      </w:sdtPr>
      <w:sdtEndPr>
        <w:rPr>
          <w:noProof/>
        </w:rPr>
      </w:sdtEndPr>
      <w:sdtContent>
        <w:r w:rsidR="002D7CD1">
          <w:t>Section 8. Conditions of Contract and Contract Forms (Lump-Sum)</w:t>
        </w:r>
        <w:r w:rsidR="002D7CD1">
          <w:tab/>
        </w:r>
        <w:r w:rsidR="002D7CD1">
          <w:fldChar w:fldCharType="begin"/>
        </w:r>
        <w:r w:rsidR="002D7CD1">
          <w:instrText xml:space="preserve"> PAGE   \* MERGEFORMAT </w:instrText>
        </w:r>
        <w:r w:rsidR="002D7CD1">
          <w:fldChar w:fldCharType="separate"/>
        </w:r>
        <w:r w:rsidR="002D7CD1">
          <w:rPr>
            <w:noProof/>
          </w:rPr>
          <w:t>89</w:t>
        </w:r>
        <w:r w:rsidR="002D7CD1">
          <w:rPr>
            <w:noProof/>
          </w:rPr>
          <w:fldChar w:fldCharType="end"/>
        </w:r>
      </w:sdtContent>
    </w:sdt>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413C" w14:textId="77777777" w:rsidR="002D7CD1" w:rsidRPr="00FB5C3C" w:rsidRDefault="00000000" w:rsidP="00FB5C3C">
    <w:pPr>
      <w:pStyle w:val="Header"/>
    </w:pPr>
    <w:sdt>
      <w:sdtPr>
        <w:id w:val="1985355287"/>
        <w:docPartObj>
          <w:docPartGallery w:val="Page Numbers (Top of Page)"/>
          <w:docPartUnique/>
        </w:docPartObj>
      </w:sdtPr>
      <w:sdtEndPr>
        <w:rPr>
          <w:noProof/>
        </w:rPr>
      </w:sdtEndPr>
      <w:sdtContent>
        <w:r w:rsidR="002D7CD1">
          <w:t>Section 8. Conditions of Contract and Contract Forms (Lump-Sum)</w:t>
        </w:r>
        <w:r w:rsidR="002D7CD1">
          <w:tab/>
        </w:r>
        <w:r w:rsidR="002D7CD1">
          <w:fldChar w:fldCharType="begin"/>
        </w:r>
        <w:r w:rsidR="002D7CD1">
          <w:instrText xml:space="preserve"> PAGE   \* MERGEFORMAT </w:instrText>
        </w:r>
        <w:r w:rsidR="002D7CD1">
          <w:fldChar w:fldCharType="separate"/>
        </w:r>
        <w:r w:rsidR="002D7CD1">
          <w:rPr>
            <w:noProof/>
          </w:rPr>
          <w:t>87</w:t>
        </w:r>
        <w:r w:rsidR="002D7CD1">
          <w:rPr>
            <w:noProof/>
          </w:rPr>
          <w:fldChar w:fldCharType="end"/>
        </w:r>
      </w:sdtContent>
    </w:sdt>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FD54" w14:textId="77777777" w:rsidR="002D7CD1" w:rsidRPr="00FB5C3C" w:rsidRDefault="00000000" w:rsidP="00FB5C3C">
    <w:pPr>
      <w:pStyle w:val="Header"/>
    </w:pPr>
    <w:sdt>
      <w:sdtPr>
        <w:id w:val="-1714644646"/>
        <w:docPartObj>
          <w:docPartGallery w:val="Page Numbers (Top of Page)"/>
          <w:docPartUnique/>
        </w:docPartObj>
      </w:sdtPr>
      <w:sdtEndPr>
        <w:rPr>
          <w:noProof/>
        </w:rPr>
      </w:sdtEndPr>
      <w:sdtContent>
        <w:r w:rsidR="002D7CD1">
          <w:t>Section 8. Conditions of Contract and Contract Forms (Lump-Sum)</w:t>
        </w:r>
        <w:r w:rsidR="002D7CD1">
          <w:tab/>
        </w:r>
        <w:r w:rsidR="002D7CD1">
          <w:fldChar w:fldCharType="begin"/>
        </w:r>
        <w:r w:rsidR="002D7CD1">
          <w:instrText xml:space="preserve"> PAGE   \* MERGEFORMAT </w:instrText>
        </w:r>
        <w:r w:rsidR="002D7CD1">
          <w:fldChar w:fldCharType="separate"/>
        </w:r>
        <w:r w:rsidR="002D7CD1">
          <w:rPr>
            <w:noProof/>
          </w:rPr>
          <w:t>106</w:t>
        </w:r>
        <w:r w:rsidR="002D7CD1">
          <w:rPr>
            <w:noProof/>
          </w:rPr>
          <w:fldChar w:fldCharType="end"/>
        </w:r>
      </w:sdtContent>
    </w:sdt>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5381" w14:textId="77777777" w:rsidR="002D7CD1" w:rsidRPr="00FB5C3C" w:rsidRDefault="00000000" w:rsidP="00FB5C3C">
    <w:pPr>
      <w:pStyle w:val="Header"/>
    </w:pPr>
    <w:sdt>
      <w:sdtPr>
        <w:id w:val="1980341305"/>
        <w:docPartObj>
          <w:docPartGallery w:val="Page Numbers (Top of Page)"/>
          <w:docPartUnique/>
        </w:docPartObj>
      </w:sdtPr>
      <w:sdtEndPr>
        <w:rPr>
          <w:noProof/>
        </w:rPr>
      </w:sdtEndPr>
      <w:sdtContent>
        <w:r w:rsidR="002D7CD1">
          <w:t>Section 8. Conditions of Contract and Contract Forms (Lump-Sum)</w:t>
        </w:r>
        <w:r w:rsidR="002D7CD1">
          <w:tab/>
        </w:r>
        <w:r w:rsidR="002D7CD1">
          <w:fldChar w:fldCharType="begin"/>
        </w:r>
        <w:r w:rsidR="002D7CD1">
          <w:instrText xml:space="preserve"> PAGE   \* MERGEFORMAT </w:instrText>
        </w:r>
        <w:r w:rsidR="002D7CD1">
          <w:fldChar w:fldCharType="separate"/>
        </w:r>
        <w:r w:rsidR="002D7CD1">
          <w:rPr>
            <w:noProof/>
          </w:rPr>
          <w:t>105</w:t>
        </w:r>
        <w:r w:rsidR="002D7CD1">
          <w:rPr>
            <w:noProof/>
          </w:rPr>
          <w:fldChar w:fldCharType="end"/>
        </w:r>
      </w:sdtContent>
    </w:sdt>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E0E2" w14:textId="77777777" w:rsidR="002D7CD1" w:rsidRPr="00FB5C3C" w:rsidRDefault="00000000" w:rsidP="00FB5C3C">
    <w:pPr>
      <w:pStyle w:val="Header"/>
    </w:pPr>
    <w:sdt>
      <w:sdtPr>
        <w:id w:val="-1657830853"/>
        <w:docPartObj>
          <w:docPartGallery w:val="Page Numbers (Top of Page)"/>
          <w:docPartUnique/>
        </w:docPartObj>
      </w:sdtPr>
      <w:sdtEndPr>
        <w:rPr>
          <w:noProof/>
        </w:rPr>
      </w:sdtEndPr>
      <w:sdtContent>
        <w:r w:rsidR="002D7CD1">
          <w:t>Section 8. Conditions of Contract and Contract Forms (Lump-Sum)</w:t>
        </w:r>
        <w:r w:rsidR="002D7CD1">
          <w:tab/>
        </w:r>
        <w:r w:rsidR="002D7CD1">
          <w:fldChar w:fldCharType="begin"/>
        </w:r>
        <w:r w:rsidR="002D7CD1">
          <w:instrText xml:space="preserve"> PAGE   \* MERGEFORMAT </w:instrText>
        </w:r>
        <w:r w:rsidR="002D7CD1">
          <w:fldChar w:fldCharType="separate"/>
        </w:r>
        <w:r w:rsidR="002D7CD1">
          <w:rPr>
            <w:noProof/>
          </w:rPr>
          <w:t>90</w:t>
        </w:r>
        <w:r w:rsidR="002D7CD1">
          <w:rPr>
            <w:noProof/>
          </w:rPr>
          <w:fldChar w:fldCharType="end"/>
        </w:r>
      </w:sdtContent>
    </w:sdt>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1779" w14:textId="77777777" w:rsidR="002D7CD1" w:rsidRPr="00FB5C3C" w:rsidRDefault="00000000" w:rsidP="00FB5C3C">
    <w:pPr>
      <w:pStyle w:val="Header"/>
    </w:pPr>
    <w:sdt>
      <w:sdtPr>
        <w:id w:val="1990281885"/>
        <w:docPartObj>
          <w:docPartGallery w:val="Page Numbers (Top of Page)"/>
          <w:docPartUnique/>
        </w:docPartObj>
      </w:sdtPr>
      <w:sdtEndPr>
        <w:rPr>
          <w:noProof/>
        </w:rPr>
      </w:sdtEndPr>
      <w:sdtContent>
        <w:r w:rsidR="002D7CD1">
          <w:t>Section 8. Conditions of Contract and Contract Forms (Lump-Sum)</w:t>
        </w:r>
        <w:r w:rsidR="002D7CD1">
          <w:tab/>
        </w:r>
        <w:r w:rsidR="002D7CD1">
          <w:fldChar w:fldCharType="begin"/>
        </w:r>
        <w:r w:rsidR="002D7CD1">
          <w:instrText xml:space="preserve"> PAGE   \* MERGEFORMAT </w:instrText>
        </w:r>
        <w:r w:rsidR="002D7CD1">
          <w:fldChar w:fldCharType="separate"/>
        </w:r>
        <w:r w:rsidR="002D7CD1">
          <w:rPr>
            <w:noProof/>
          </w:rPr>
          <w:t>108</w:t>
        </w:r>
        <w:r w:rsidR="002D7CD1">
          <w:rPr>
            <w:noProof/>
          </w:rPr>
          <w:fldChar w:fldCharType="end"/>
        </w:r>
      </w:sdtContent>
    </w:sdt>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4894" w14:textId="77777777" w:rsidR="002D7CD1" w:rsidRPr="00FB5C3C" w:rsidRDefault="00000000" w:rsidP="00FB5C3C">
    <w:pPr>
      <w:pStyle w:val="Header"/>
    </w:pPr>
    <w:sdt>
      <w:sdtPr>
        <w:id w:val="-1377151544"/>
        <w:docPartObj>
          <w:docPartGallery w:val="Page Numbers (Top of Page)"/>
          <w:docPartUnique/>
        </w:docPartObj>
      </w:sdtPr>
      <w:sdtEndPr>
        <w:rPr>
          <w:noProof/>
        </w:rPr>
      </w:sdtEndPr>
      <w:sdtContent>
        <w:r w:rsidR="002D7CD1">
          <w:t>Section 8. Conditions of Contract and Contract Forms (Lump-Sum)</w:t>
        </w:r>
        <w:r w:rsidR="002D7CD1">
          <w:tab/>
        </w:r>
        <w:r w:rsidR="002D7CD1">
          <w:fldChar w:fldCharType="begin"/>
        </w:r>
        <w:r w:rsidR="002D7CD1">
          <w:instrText xml:space="preserve"> PAGE   \* MERGEFORMAT </w:instrText>
        </w:r>
        <w:r w:rsidR="002D7CD1">
          <w:fldChar w:fldCharType="separate"/>
        </w:r>
        <w:r w:rsidR="002D7CD1">
          <w:rPr>
            <w:noProof/>
          </w:rPr>
          <w:t>109</w:t>
        </w:r>
        <w:r w:rsidR="002D7CD1">
          <w:rPr>
            <w:noProof/>
          </w:rPr>
          <w:fldChar w:fldCharType="end"/>
        </w:r>
      </w:sdtContent>
    </w:sdt>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50D3" w14:textId="77777777" w:rsidR="002D7CD1" w:rsidRPr="00FB5C3C" w:rsidRDefault="00000000" w:rsidP="00FB5C3C">
    <w:pPr>
      <w:pStyle w:val="Header"/>
    </w:pPr>
    <w:sdt>
      <w:sdtPr>
        <w:id w:val="663825958"/>
        <w:docPartObj>
          <w:docPartGallery w:val="Page Numbers (Top of Page)"/>
          <w:docPartUnique/>
        </w:docPartObj>
      </w:sdtPr>
      <w:sdtEndPr>
        <w:rPr>
          <w:noProof/>
        </w:rPr>
      </w:sdtEndPr>
      <w:sdtContent>
        <w:r w:rsidR="002D7CD1">
          <w:t>Section 8. Conditions of Contract and Contract Forms (Lump-Sum)</w:t>
        </w:r>
        <w:r w:rsidR="002D7CD1">
          <w:tab/>
        </w:r>
        <w:r w:rsidR="002D7CD1">
          <w:fldChar w:fldCharType="begin"/>
        </w:r>
        <w:r w:rsidR="002D7CD1">
          <w:instrText xml:space="preserve"> PAGE   \* MERGEFORMAT </w:instrText>
        </w:r>
        <w:r w:rsidR="002D7CD1">
          <w:fldChar w:fldCharType="separate"/>
        </w:r>
        <w:r w:rsidR="002D7CD1">
          <w:rPr>
            <w:noProof/>
          </w:rPr>
          <w:t>107</w:t>
        </w:r>
        <w:r w:rsidR="002D7CD1">
          <w:rPr>
            <w:noProof/>
          </w:rPr>
          <w:fldChar w:fldCharType="end"/>
        </w:r>
      </w:sdtContent>
    </w:sdt>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01C5" w14:textId="77777777" w:rsidR="002D7CD1" w:rsidRPr="00FB5C3C" w:rsidRDefault="00000000" w:rsidP="00FB5C3C">
    <w:pPr>
      <w:pStyle w:val="Header"/>
    </w:pPr>
    <w:sdt>
      <w:sdtPr>
        <w:id w:val="-1512059883"/>
        <w:docPartObj>
          <w:docPartGallery w:val="Page Numbers (Top of Page)"/>
          <w:docPartUnique/>
        </w:docPartObj>
      </w:sdtPr>
      <w:sdtEndPr>
        <w:rPr>
          <w:noProof/>
        </w:rPr>
      </w:sdtEndPr>
      <w:sdtContent>
        <w:r w:rsidR="002D7CD1">
          <w:t>Section 8. Conditions of Contract and Contract Forms (Lump-Sum)</w:t>
        </w:r>
        <w:r w:rsidR="002D7CD1">
          <w:tab/>
        </w:r>
        <w:r w:rsidR="002D7CD1">
          <w:fldChar w:fldCharType="begin"/>
        </w:r>
        <w:r w:rsidR="002D7CD1">
          <w:instrText xml:space="preserve"> PAGE   \* MERGEFORMAT </w:instrText>
        </w:r>
        <w:r w:rsidR="002D7CD1">
          <w:fldChar w:fldCharType="separate"/>
        </w:r>
        <w:r w:rsidR="002D7CD1">
          <w:rPr>
            <w:noProof/>
          </w:rPr>
          <w:t>118</w:t>
        </w:r>
        <w:r w:rsidR="002D7CD1">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412791"/>
      <w:docPartObj>
        <w:docPartGallery w:val="Page Numbers (Top of Page)"/>
        <w:docPartUnique/>
      </w:docPartObj>
    </w:sdtPr>
    <w:sdtEndPr>
      <w:rPr>
        <w:noProof/>
      </w:rPr>
    </w:sdtEndPr>
    <w:sdtContent>
      <w:p w14:paraId="66BD4F64" w14:textId="77777777" w:rsidR="002D7CD1" w:rsidRPr="005616B7" w:rsidRDefault="002D7CD1" w:rsidP="006F77F2">
        <w:pPr>
          <w:pStyle w:val="Header"/>
        </w:pPr>
        <w:r>
          <w:tab/>
        </w:r>
        <w:r>
          <w:fldChar w:fldCharType="begin"/>
        </w:r>
        <w:r>
          <w:instrText xml:space="preserve"> PAGE   \* MERGEFORMAT </w:instrText>
        </w:r>
        <w:r>
          <w:fldChar w:fldCharType="separate"/>
        </w:r>
        <w:r>
          <w:rPr>
            <w:noProof/>
          </w:rPr>
          <w:t>3</w:t>
        </w:r>
        <w:r>
          <w:rPr>
            <w:noProof/>
          </w:rPr>
          <w:fldChar w:fldCharType="end"/>
        </w:r>
      </w:p>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2CAC" w14:textId="77777777" w:rsidR="002D7CD1" w:rsidRPr="00FB5C3C" w:rsidRDefault="00000000" w:rsidP="00FB5C3C">
    <w:pPr>
      <w:pStyle w:val="Header"/>
    </w:pPr>
    <w:sdt>
      <w:sdtPr>
        <w:id w:val="-1280258745"/>
        <w:docPartObj>
          <w:docPartGallery w:val="Page Numbers (Top of Page)"/>
          <w:docPartUnique/>
        </w:docPartObj>
      </w:sdtPr>
      <w:sdtEndPr>
        <w:rPr>
          <w:noProof/>
        </w:rPr>
      </w:sdtEndPr>
      <w:sdtContent>
        <w:r w:rsidR="002D7CD1">
          <w:t>Section 8. Conditions of Contract and Contract Forms (Lump-Sum)</w:t>
        </w:r>
        <w:r w:rsidR="002D7CD1">
          <w:tab/>
        </w:r>
        <w:r w:rsidR="002D7CD1">
          <w:fldChar w:fldCharType="begin"/>
        </w:r>
        <w:r w:rsidR="002D7CD1">
          <w:instrText xml:space="preserve"> PAGE   \* MERGEFORMAT </w:instrText>
        </w:r>
        <w:r w:rsidR="002D7CD1">
          <w:fldChar w:fldCharType="separate"/>
        </w:r>
        <w:r w:rsidR="002D7CD1">
          <w:rPr>
            <w:noProof/>
          </w:rPr>
          <w:t>119</w:t>
        </w:r>
        <w:r w:rsidR="002D7CD1">
          <w:rPr>
            <w:noProof/>
          </w:rPr>
          <w:fldChar w:fldCharType="end"/>
        </w:r>
      </w:sdtContent>
    </w:sdt>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1217" w14:textId="77777777" w:rsidR="002D7CD1" w:rsidRPr="00FB5C3C" w:rsidRDefault="00000000" w:rsidP="00FB5C3C">
    <w:pPr>
      <w:pStyle w:val="Header"/>
    </w:pPr>
    <w:sdt>
      <w:sdtPr>
        <w:id w:val="-1936815068"/>
        <w:docPartObj>
          <w:docPartGallery w:val="Page Numbers (Top of Page)"/>
          <w:docPartUnique/>
        </w:docPartObj>
      </w:sdtPr>
      <w:sdtEndPr>
        <w:rPr>
          <w:noProof/>
        </w:rPr>
      </w:sdtEndPr>
      <w:sdtContent>
        <w:r w:rsidR="002D7CD1">
          <w:t>Section 8. Conditions of Contract and Contract Forms (Lump-Sum)</w:t>
        </w:r>
        <w:r w:rsidR="002D7CD1">
          <w:tab/>
        </w:r>
        <w:r w:rsidR="002D7CD1">
          <w:fldChar w:fldCharType="begin"/>
        </w:r>
        <w:r w:rsidR="002D7CD1">
          <w:instrText xml:space="preserve"> PAGE   \* MERGEFORMAT </w:instrText>
        </w:r>
        <w:r w:rsidR="002D7CD1">
          <w:fldChar w:fldCharType="separate"/>
        </w:r>
        <w:r w:rsidR="002D7CD1">
          <w:rPr>
            <w:noProof/>
          </w:rPr>
          <w:t>110</w:t>
        </w:r>
        <w:r w:rsidR="002D7CD1">
          <w:rPr>
            <w:noProof/>
          </w:rPr>
          <w:fldChar w:fldCharType="end"/>
        </w:r>
      </w:sdtContent>
    </w:sdt>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CA88" w14:textId="77777777" w:rsidR="002D7CD1" w:rsidRPr="00FB5C3C" w:rsidRDefault="00000000" w:rsidP="00FB5C3C">
    <w:pPr>
      <w:pStyle w:val="Header"/>
    </w:pPr>
    <w:sdt>
      <w:sdtPr>
        <w:id w:val="-1787800108"/>
        <w:docPartObj>
          <w:docPartGallery w:val="Page Numbers (Top of Page)"/>
          <w:docPartUnique/>
        </w:docPartObj>
      </w:sdtPr>
      <w:sdtEndPr>
        <w:rPr>
          <w:noProof/>
        </w:rPr>
      </w:sdtEndPr>
      <w:sdtContent>
        <w:r w:rsidR="002D7CD1">
          <w:t>Section 8. Conditions of Contract and Contract Forms (Lump-Sum)</w:t>
        </w:r>
        <w:r w:rsidR="002D7CD1">
          <w:tab/>
        </w:r>
        <w:r w:rsidR="002D7CD1">
          <w:fldChar w:fldCharType="begin"/>
        </w:r>
        <w:r w:rsidR="002D7CD1">
          <w:instrText xml:space="preserve"> PAGE   \* MERGEFORMAT </w:instrText>
        </w:r>
        <w:r w:rsidR="002D7CD1">
          <w:fldChar w:fldCharType="separate"/>
        </w:r>
        <w:r w:rsidR="002D7CD1">
          <w:rPr>
            <w:noProof/>
          </w:rPr>
          <w:t>124</w:t>
        </w:r>
        <w:r w:rsidR="002D7CD1">
          <w:rPr>
            <w:noProof/>
          </w:rPr>
          <w:fldChar w:fldCharType="end"/>
        </w:r>
      </w:sdtContent>
    </w:sdt>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01EF" w14:textId="77777777" w:rsidR="002D7CD1" w:rsidRPr="008E5EF3" w:rsidRDefault="002D7CD1" w:rsidP="008E5EF3">
    <w:pPr>
      <w:pStyle w:val="Header"/>
    </w:pPr>
    <w:r>
      <w:t>IV. Appendices</w:t>
    </w:r>
    <w:r>
      <w:tab/>
      <w:t>Lump-Sum</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B8AD" w14:textId="77777777" w:rsidR="002D7CD1" w:rsidRPr="00FB5C3C" w:rsidRDefault="00000000" w:rsidP="00FB5C3C">
    <w:pPr>
      <w:pStyle w:val="Header"/>
    </w:pPr>
    <w:sdt>
      <w:sdtPr>
        <w:id w:val="746857766"/>
        <w:docPartObj>
          <w:docPartGallery w:val="Page Numbers (Top of Page)"/>
          <w:docPartUnique/>
        </w:docPartObj>
      </w:sdtPr>
      <w:sdtEndPr>
        <w:rPr>
          <w:noProof/>
        </w:rPr>
      </w:sdtEndPr>
      <w:sdtContent>
        <w:r w:rsidR="002D7CD1">
          <w:t>Section 8. Conditions of Contract and Contract Forms (Lump-Sum)</w:t>
        </w:r>
        <w:r w:rsidR="002D7CD1">
          <w:tab/>
        </w:r>
        <w:r w:rsidR="002D7CD1">
          <w:fldChar w:fldCharType="begin"/>
        </w:r>
        <w:r w:rsidR="002D7CD1">
          <w:instrText xml:space="preserve"> PAGE   \* MERGEFORMAT </w:instrText>
        </w:r>
        <w:r w:rsidR="002D7CD1">
          <w:fldChar w:fldCharType="separate"/>
        </w:r>
        <w:r w:rsidR="002D7CD1">
          <w:rPr>
            <w:noProof/>
          </w:rPr>
          <w:t>131</w:t>
        </w:r>
        <w:r w:rsidR="002D7CD1">
          <w:rPr>
            <w:noProof/>
          </w:rPr>
          <w:fldChar w:fldCharType="end"/>
        </w:r>
      </w:sdtContent>
    </w:sdt>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8605" w14:textId="77777777" w:rsidR="002D7CD1" w:rsidRPr="00FB5C3C" w:rsidRDefault="00000000" w:rsidP="00FB5C3C">
    <w:pPr>
      <w:pStyle w:val="Header"/>
      <w:tabs>
        <w:tab w:val="clear" w:pos="9000"/>
        <w:tab w:val="right" w:pos="12600"/>
      </w:tabs>
    </w:pPr>
    <w:sdt>
      <w:sdtPr>
        <w:id w:val="1714624142"/>
        <w:docPartObj>
          <w:docPartGallery w:val="Page Numbers (Top of Page)"/>
          <w:docPartUnique/>
        </w:docPartObj>
      </w:sdtPr>
      <w:sdtEndPr>
        <w:rPr>
          <w:noProof/>
        </w:rPr>
      </w:sdtEndPr>
      <w:sdtContent>
        <w:r w:rsidR="002D7CD1">
          <w:t>Section 8. Conditions of Contract and Contract Forms (Lump-Sum)</w:t>
        </w:r>
        <w:r w:rsidR="002D7CD1">
          <w:tab/>
        </w:r>
        <w:r w:rsidR="002D7CD1">
          <w:fldChar w:fldCharType="begin"/>
        </w:r>
        <w:r w:rsidR="002D7CD1">
          <w:instrText xml:space="preserve"> PAGE   \* MERGEFORMAT </w:instrText>
        </w:r>
        <w:r w:rsidR="002D7CD1">
          <w:fldChar w:fldCharType="separate"/>
        </w:r>
        <w:r w:rsidR="002D7CD1">
          <w:rPr>
            <w:noProof/>
          </w:rPr>
          <w:t>123</w:t>
        </w:r>
        <w:r w:rsidR="002D7CD1">
          <w:rPr>
            <w:noProof/>
          </w:rPr>
          <w:fldChar w:fldCharType="end"/>
        </w:r>
      </w:sdtContent>
    </w:sdt>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305B" w14:textId="77777777" w:rsidR="002D7CD1" w:rsidRPr="008E6EF3" w:rsidRDefault="002D7CD1" w:rsidP="008E6EF3">
    <w:pPr>
      <w:pStyle w:val="Header"/>
    </w:pPr>
    <w:r>
      <w:t>Section 8. Conditions of Contract and Contract Forms (Lump-Sum)</w:t>
    </w:r>
    <w:r>
      <w:tab/>
    </w:r>
    <w:r>
      <w:fldChar w:fldCharType="begin"/>
    </w:r>
    <w:r>
      <w:instrText xml:space="preserve"> PAGE   \* MERGEFORMAT </w:instrText>
    </w:r>
    <w:r>
      <w:fldChar w:fldCharType="separate"/>
    </w:r>
    <w:r>
      <w:rPr>
        <w:noProof/>
      </w:rPr>
      <w:t>125</w:t>
    </w:r>
    <w:r>
      <w:rPr>
        <w:noProof/>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49A0" w14:textId="77777777" w:rsidR="002D7CD1" w:rsidRPr="00FB5C3C" w:rsidRDefault="00000000" w:rsidP="00FB5C3C">
    <w:pPr>
      <w:pStyle w:val="Header"/>
    </w:pPr>
    <w:sdt>
      <w:sdtPr>
        <w:id w:val="355237510"/>
        <w:docPartObj>
          <w:docPartGallery w:val="Page Numbers (Top of Page)"/>
          <w:docPartUnique/>
        </w:docPartObj>
      </w:sdtPr>
      <w:sdtEndPr>
        <w:rPr>
          <w:noProof/>
        </w:rPr>
      </w:sdtEndPr>
      <w:sdtContent>
        <w:r w:rsidR="002D7CD1">
          <w:t>Section 9. Notification of Intention to Award and Beneficial Ownership Forms</w:t>
        </w:r>
        <w:r w:rsidR="002D7CD1">
          <w:tab/>
        </w:r>
        <w:r w:rsidR="002D7CD1">
          <w:fldChar w:fldCharType="begin"/>
        </w:r>
        <w:r w:rsidR="002D7CD1">
          <w:instrText xml:space="preserve"> PAGE   \* MERGEFORMAT </w:instrText>
        </w:r>
        <w:r w:rsidR="002D7CD1">
          <w:fldChar w:fldCharType="separate"/>
        </w:r>
        <w:r w:rsidR="002D7CD1">
          <w:rPr>
            <w:noProof/>
          </w:rPr>
          <w:t>130</w:t>
        </w:r>
        <w:r w:rsidR="002D7CD1">
          <w:rPr>
            <w:noProof/>
          </w:rPr>
          <w:fldChar w:fldCharType="end"/>
        </w:r>
      </w:sdtContent>
    </w:sdt>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E533" w14:textId="77777777" w:rsidR="002D7CD1" w:rsidRPr="008E6EF3" w:rsidRDefault="002D7CD1" w:rsidP="008E6EF3">
    <w:pPr>
      <w:pStyle w:val="Header"/>
    </w:pPr>
    <w:r>
      <w:t>Section 8. Conditions of Contract and Contract Forms (Lump-Sum)</w:t>
    </w:r>
    <w:r>
      <w:tab/>
    </w:r>
    <w:r>
      <w:fldChar w:fldCharType="begin"/>
    </w:r>
    <w:r>
      <w:instrText xml:space="preserve"> PAGE   \* MERGEFORMAT </w:instrText>
    </w:r>
    <w:r>
      <w:fldChar w:fldCharType="separate"/>
    </w:r>
    <w:r>
      <w:rPr>
        <w:noProof/>
      </w:rPr>
      <w:t>179</w:t>
    </w:r>
    <w:r>
      <w:rPr>
        <w:noProof/>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4B1D" w14:textId="77777777" w:rsidR="002D7CD1" w:rsidRPr="008E6EF3" w:rsidRDefault="002D7CD1" w:rsidP="008E6EF3">
    <w:pPr>
      <w:pStyle w:val="Header"/>
    </w:pPr>
    <w:r>
      <w:t>Section 9. Notification of Intention to Award and Beneficial Ownership Forms</w:t>
    </w:r>
    <w:r>
      <w:tab/>
    </w:r>
    <w:r>
      <w:fldChar w:fldCharType="begin"/>
    </w:r>
    <w:r>
      <w:instrText xml:space="preserve"> PAGE   \* MERGEFORMAT </w:instrText>
    </w:r>
    <w:r>
      <w:fldChar w:fldCharType="separate"/>
    </w:r>
    <w:r>
      <w:rPr>
        <w:noProof/>
      </w:rPr>
      <w:t>133</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9287"/>
      <w:docPartObj>
        <w:docPartGallery w:val="Page Numbers (Top of Page)"/>
        <w:docPartUnique/>
      </w:docPartObj>
    </w:sdtPr>
    <w:sdtEndPr>
      <w:rPr>
        <w:noProof/>
      </w:rPr>
    </w:sdtEndPr>
    <w:sdtContent>
      <w:p w14:paraId="794835FB" w14:textId="77777777" w:rsidR="002D7CD1" w:rsidRPr="005616B7" w:rsidRDefault="002D7CD1" w:rsidP="006F77F2">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9EF6" w14:textId="77777777" w:rsidR="002D7CD1" w:rsidRPr="00FB5C3C" w:rsidRDefault="002D7CD1" w:rsidP="00FB5C3C">
    <w:pPr>
      <w:pStyle w:val="Header"/>
    </w:pPr>
    <w:r>
      <w:t>Section 9. Notification of Intention to Award and Beneficial Ownership Forms</w:t>
    </w:r>
    <w:r>
      <w:tab/>
    </w:r>
    <w:r>
      <w:fldChar w:fldCharType="begin"/>
    </w:r>
    <w:r>
      <w:instrText xml:space="preserve"> PAGE   \* MERGEFORMAT </w:instrText>
    </w:r>
    <w:r>
      <w:fldChar w:fldCharType="separate"/>
    </w:r>
    <w:r>
      <w:rPr>
        <w:noProof/>
      </w:rPr>
      <w:t>134</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6078" w14:textId="77777777" w:rsidR="002D7CD1" w:rsidRPr="006F77F2" w:rsidRDefault="00000000" w:rsidP="006F77F2">
    <w:pPr>
      <w:pStyle w:val="Header"/>
    </w:pPr>
    <w:sdt>
      <w:sdtPr>
        <w:id w:val="1653253099"/>
        <w:docPartObj>
          <w:docPartGallery w:val="Page Numbers (Top of Page)"/>
          <w:docPartUnique/>
        </w:docPartObj>
      </w:sdtPr>
      <w:sdtEndPr>
        <w:rPr>
          <w:noProof/>
        </w:rPr>
      </w:sdtEndPr>
      <w:sdtContent>
        <w:r w:rsidR="002D7CD1">
          <w:t>Section 2. Instructions to Consultants (ITC)</w:t>
        </w:r>
        <w:r w:rsidR="002D7CD1">
          <w:tab/>
        </w:r>
        <w:r w:rsidR="002D7CD1">
          <w:fldChar w:fldCharType="begin"/>
        </w:r>
        <w:r w:rsidR="002D7CD1">
          <w:instrText xml:space="preserve"> PAGE   \* MERGEFORMAT </w:instrText>
        </w:r>
        <w:r w:rsidR="002D7CD1">
          <w:fldChar w:fldCharType="separate"/>
        </w:r>
        <w:r w:rsidR="002D7CD1">
          <w:rPr>
            <w:noProof/>
          </w:rPr>
          <w:t>30</w:t>
        </w:r>
        <w:r w:rsidR="002D7CD1">
          <w:rPr>
            <w:noProof/>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0434" w14:textId="77777777" w:rsidR="002D7CD1" w:rsidRPr="006F77F2" w:rsidRDefault="00000000" w:rsidP="006F77F2">
    <w:pPr>
      <w:pStyle w:val="Header"/>
    </w:pPr>
    <w:sdt>
      <w:sdtPr>
        <w:id w:val="-612209206"/>
        <w:docPartObj>
          <w:docPartGallery w:val="Page Numbers (Top of Page)"/>
          <w:docPartUnique/>
        </w:docPartObj>
      </w:sdtPr>
      <w:sdtEndPr>
        <w:rPr>
          <w:noProof/>
        </w:rPr>
      </w:sdtEndPr>
      <w:sdtContent>
        <w:r w:rsidR="002D7CD1">
          <w:t>Section 2. Instructions to Consultants (ITC)</w:t>
        </w:r>
        <w:r w:rsidR="002D7CD1">
          <w:tab/>
        </w:r>
        <w:r w:rsidR="002D7CD1">
          <w:fldChar w:fldCharType="begin"/>
        </w:r>
        <w:r w:rsidR="002D7CD1">
          <w:instrText xml:space="preserve"> PAGE   \* MERGEFORMAT </w:instrText>
        </w:r>
        <w:r w:rsidR="002D7CD1">
          <w:fldChar w:fldCharType="separate"/>
        </w:r>
        <w:r w:rsidR="002D7CD1">
          <w:rPr>
            <w:noProof/>
          </w:rPr>
          <w:t>29</w:t>
        </w:r>
        <w:r w:rsidR="002D7CD1">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3C3CA1"/>
    <w:multiLevelType w:val="hybridMultilevel"/>
    <w:tmpl w:val="1EB10C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2" w15:restartNumberingAfterBreak="0">
    <w:nsid w:val="00A02464"/>
    <w:multiLevelType w:val="hybridMultilevel"/>
    <w:tmpl w:val="BD700F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00AA2C8C"/>
    <w:multiLevelType w:val="hybridMultilevel"/>
    <w:tmpl w:val="93E8D7F2"/>
    <w:lvl w:ilvl="0" w:tplc="D16EFAA0">
      <w:start w:val="9"/>
      <w:numFmt w:val="lowerLetter"/>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5"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6A005C"/>
    <w:multiLevelType w:val="hybridMultilevel"/>
    <w:tmpl w:val="F9863042"/>
    <w:lvl w:ilvl="0" w:tplc="3DEAB09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80252F"/>
    <w:multiLevelType w:val="hybridMultilevel"/>
    <w:tmpl w:val="97CCF094"/>
    <w:lvl w:ilvl="0" w:tplc="40090017">
      <w:start w:val="1"/>
      <w:numFmt w:val="lowerLetter"/>
      <w:lvlText w:val="%1)"/>
      <w:lvlJc w:val="left"/>
      <w:pPr>
        <w:ind w:left="1800" w:hanging="360"/>
      </w:pPr>
    </w:lvl>
    <w:lvl w:ilvl="1" w:tplc="40090001">
      <w:start w:val="1"/>
      <w:numFmt w:val="bullet"/>
      <w:lvlText w:val=""/>
      <w:lvlJc w:val="left"/>
      <w:pPr>
        <w:ind w:left="2520" w:hanging="360"/>
      </w:pPr>
      <w:rPr>
        <w:rFonts w:ascii="Symbol" w:hAnsi="Symbol" w:hint="default"/>
      </w:rPr>
    </w:lvl>
    <w:lvl w:ilvl="2" w:tplc="40090003">
      <w:start w:val="1"/>
      <w:numFmt w:val="bullet"/>
      <w:lvlText w:val="o"/>
      <w:lvlJc w:val="left"/>
      <w:pPr>
        <w:ind w:left="3240" w:hanging="180"/>
      </w:pPr>
      <w:rPr>
        <w:rFonts w:ascii="Courier New" w:hAnsi="Courier New" w:cs="Courier New" w:hint="default"/>
      </w:r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15:restartNumberingAfterBreak="0">
    <w:nsid w:val="0AAC0D42"/>
    <w:multiLevelType w:val="multilevel"/>
    <w:tmpl w:val="A622E106"/>
    <w:lvl w:ilvl="0">
      <w:start w:val="3"/>
      <w:numFmt w:val="decimal"/>
      <w:lvlText w:val="%1"/>
      <w:lvlJc w:val="left"/>
      <w:pPr>
        <w:ind w:left="405" w:hanging="405"/>
      </w:pPr>
      <w:rPr>
        <w:rFonts w:hint="default"/>
      </w:rPr>
    </w:lvl>
    <w:lvl w:ilvl="1">
      <w:start w:val="4"/>
      <w:numFmt w:val="decimal"/>
      <w:lvlText w:val="%1.%2"/>
      <w:lvlJc w:val="left"/>
      <w:pPr>
        <w:ind w:left="1339" w:hanging="720"/>
      </w:pPr>
      <w:rPr>
        <w:rFonts w:hint="default"/>
      </w:rPr>
    </w:lvl>
    <w:lvl w:ilvl="2">
      <w:start w:val="1"/>
      <w:numFmt w:val="decimal"/>
      <w:lvlText w:val="%1.%2.%3"/>
      <w:lvlJc w:val="left"/>
      <w:pPr>
        <w:ind w:left="2318" w:hanging="1080"/>
      </w:pPr>
      <w:rPr>
        <w:rFonts w:hint="default"/>
      </w:rPr>
    </w:lvl>
    <w:lvl w:ilvl="3">
      <w:start w:val="1"/>
      <w:numFmt w:val="decimal"/>
      <w:lvlText w:val="%1.%2.%3.%4"/>
      <w:lvlJc w:val="left"/>
      <w:pPr>
        <w:ind w:left="3297" w:hanging="1440"/>
      </w:pPr>
      <w:rPr>
        <w:rFonts w:hint="default"/>
      </w:rPr>
    </w:lvl>
    <w:lvl w:ilvl="4">
      <w:start w:val="1"/>
      <w:numFmt w:val="decimal"/>
      <w:lvlText w:val="%1.%2.%3.%4.%5"/>
      <w:lvlJc w:val="left"/>
      <w:pPr>
        <w:ind w:left="3916" w:hanging="1440"/>
      </w:pPr>
      <w:rPr>
        <w:rFonts w:hint="default"/>
      </w:rPr>
    </w:lvl>
    <w:lvl w:ilvl="5">
      <w:start w:val="1"/>
      <w:numFmt w:val="decimal"/>
      <w:lvlText w:val="%1.%2.%3.%4.%5.%6"/>
      <w:lvlJc w:val="left"/>
      <w:pPr>
        <w:ind w:left="4895" w:hanging="1800"/>
      </w:pPr>
      <w:rPr>
        <w:rFonts w:hint="default"/>
      </w:rPr>
    </w:lvl>
    <w:lvl w:ilvl="6">
      <w:start w:val="1"/>
      <w:numFmt w:val="decimal"/>
      <w:lvlText w:val="%1.%2.%3.%4.%5.%6.%7"/>
      <w:lvlJc w:val="left"/>
      <w:pPr>
        <w:ind w:left="5874" w:hanging="2160"/>
      </w:pPr>
      <w:rPr>
        <w:rFonts w:hint="default"/>
      </w:rPr>
    </w:lvl>
    <w:lvl w:ilvl="7">
      <w:start w:val="1"/>
      <w:numFmt w:val="decimal"/>
      <w:lvlText w:val="%1.%2.%3.%4.%5.%6.%7.%8"/>
      <w:lvlJc w:val="left"/>
      <w:pPr>
        <w:ind w:left="6853" w:hanging="2520"/>
      </w:pPr>
      <w:rPr>
        <w:rFonts w:hint="default"/>
      </w:rPr>
    </w:lvl>
    <w:lvl w:ilvl="8">
      <w:start w:val="1"/>
      <w:numFmt w:val="decimal"/>
      <w:lvlText w:val="%1.%2.%3.%4.%5.%6.%7.%8.%9"/>
      <w:lvlJc w:val="left"/>
      <w:pPr>
        <w:ind w:left="7832" w:hanging="2880"/>
      </w:pPr>
      <w:rPr>
        <w:rFonts w:hint="default"/>
      </w:rPr>
    </w:lvl>
  </w:abstractNum>
  <w:abstractNum w:abstractNumId="9" w15:restartNumberingAfterBreak="0">
    <w:nsid w:val="0EE068A1"/>
    <w:multiLevelType w:val="hybridMultilevel"/>
    <w:tmpl w:val="00F898C4"/>
    <w:lvl w:ilvl="0" w:tplc="FFFFFFFF">
      <w:start w:val="1"/>
      <w:numFmt w:val="lowerLetter"/>
      <w:lvlText w:val="%1)"/>
      <w:lvlJc w:val="left"/>
      <w:pPr>
        <w:ind w:left="826" w:hanging="450"/>
      </w:pPr>
      <w:rPr>
        <w:rFonts w:ascii="Times New Roman" w:hAnsi="Times New Roman" w:hint="default"/>
        <w:i/>
        <w:color w:val="auto"/>
      </w:rPr>
    </w:lvl>
    <w:lvl w:ilvl="1" w:tplc="FFFFFFFF" w:tentative="1">
      <w:start w:val="1"/>
      <w:numFmt w:val="lowerLetter"/>
      <w:lvlText w:val="%2."/>
      <w:lvlJc w:val="left"/>
      <w:pPr>
        <w:ind w:left="1456" w:hanging="360"/>
      </w:pPr>
    </w:lvl>
    <w:lvl w:ilvl="2" w:tplc="FFFFFFFF" w:tentative="1">
      <w:start w:val="1"/>
      <w:numFmt w:val="lowerRoman"/>
      <w:lvlText w:val="%3."/>
      <w:lvlJc w:val="right"/>
      <w:pPr>
        <w:ind w:left="2176" w:hanging="180"/>
      </w:pPr>
    </w:lvl>
    <w:lvl w:ilvl="3" w:tplc="FFFFFFFF" w:tentative="1">
      <w:start w:val="1"/>
      <w:numFmt w:val="decimal"/>
      <w:lvlText w:val="%4."/>
      <w:lvlJc w:val="left"/>
      <w:pPr>
        <w:ind w:left="2896" w:hanging="360"/>
      </w:pPr>
    </w:lvl>
    <w:lvl w:ilvl="4" w:tplc="FFFFFFFF" w:tentative="1">
      <w:start w:val="1"/>
      <w:numFmt w:val="lowerLetter"/>
      <w:lvlText w:val="%5."/>
      <w:lvlJc w:val="left"/>
      <w:pPr>
        <w:ind w:left="3616" w:hanging="360"/>
      </w:pPr>
    </w:lvl>
    <w:lvl w:ilvl="5" w:tplc="FFFFFFFF" w:tentative="1">
      <w:start w:val="1"/>
      <w:numFmt w:val="lowerRoman"/>
      <w:lvlText w:val="%6."/>
      <w:lvlJc w:val="right"/>
      <w:pPr>
        <w:ind w:left="4336" w:hanging="180"/>
      </w:pPr>
    </w:lvl>
    <w:lvl w:ilvl="6" w:tplc="FFFFFFFF" w:tentative="1">
      <w:start w:val="1"/>
      <w:numFmt w:val="decimal"/>
      <w:lvlText w:val="%7."/>
      <w:lvlJc w:val="left"/>
      <w:pPr>
        <w:ind w:left="5056" w:hanging="360"/>
      </w:pPr>
    </w:lvl>
    <w:lvl w:ilvl="7" w:tplc="FFFFFFFF" w:tentative="1">
      <w:start w:val="1"/>
      <w:numFmt w:val="lowerLetter"/>
      <w:lvlText w:val="%8."/>
      <w:lvlJc w:val="left"/>
      <w:pPr>
        <w:ind w:left="5776" w:hanging="360"/>
      </w:pPr>
    </w:lvl>
    <w:lvl w:ilvl="8" w:tplc="FFFFFFFF" w:tentative="1">
      <w:start w:val="1"/>
      <w:numFmt w:val="lowerRoman"/>
      <w:lvlText w:val="%9."/>
      <w:lvlJc w:val="right"/>
      <w:pPr>
        <w:ind w:left="6496" w:hanging="180"/>
      </w:pPr>
    </w:lvl>
  </w:abstractNum>
  <w:abstractNum w:abstractNumId="10" w15:restartNumberingAfterBreak="0">
    <w:nsid w:val="127A12F2"/>
    <w:multiLevelType w:val="hybridMultilevel"/>
    <w:tmpl w:val="00F898C4"/>
    <w:lvl w:ilvl="0" w:tplc="5DF4F0AC">
      <w:start w:val="1"/>
      <w:numFmt w:val="lowerLetter"/>
      <w:lvlText w:val="%1)"/>
      <w:lvlJc w:val="left"/>
      <w:pPr>
        <w:ind w:left="826" w:hanging="450"/>
      </w:pPr>
      <w:rPr>
        <w:rFonts w:ascii="Times New Roman" w:hAnsi="Times New Roman" w:hint="default"/>
        <w:i/>
        <w:color w:val="auto"/>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1"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81048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6EE5410"/>
    <w:multiLevelType w:val="hybridMultilevel"/>
    <w:tmpl w:val="7F14B040"/>
    <w:lvl w:ilvl="0" w:tplc="40090017">
      <w:start w:val="1"/>
      <w:numFmt w:val="lowerLetter"/>
      <w:lvlText w:val="%1)"/>
      <w:lvlJc w:val="left"/>
      <w:pPr>
        <w:ind w:left="1340" w:hanging="360"/>
      </w:pPr>
    </w:lvl>
    <w:lvl w:ilvl="1" w:tplc="40090019" w:tentative="1">
      <w:start w:val="1"/>
      <w:numFmt w:val="lowerLetter"/>
      <w:lvlText w:val="%2."/>
      <w:lvlJc w:val="left"/>
      <w:pPr>
        <w:ind w:left="2060" w:hanging="360"/>
      </w:pPr>
    </w:lvl>
    <w:lvl w:ilvl="2" w:tplc="4009001B" w:tentative="1">
      <w:start w:val="1"/>
      <w:numFmt w:val="lowerRoman"/>
      <w:lvlText w:val="%3."/>
      <w:lvlJc w:val="right"/>
      <w:pPr>
        <w:ind w:left="2780" w:hanging="180"/>
      </w:pPr>
    </w:lvl>
    <w:lvl w:ilvl="3" w:tplc="4009000F" w:tentative="1">
      <w:start w:val="1"/>
      <w:numFmt w:val="decimal"/>
      <w:lvlText w:val="%4."/>
      <w:lvlJc w:val="left"/>
      <w:pPr>
        <w:ind w:left="3500" w:hanging="360"/>
      </w:pPr>
    </w:lvl>
    <w:lvl w:ilvl="4" w:tplc="40090019" w:tentative="1">
      <w:start w:val="1"/>
      <w:numFmt w:val="lowerLetter"/>
      <w:lvlText w:val="%5."/>
      <w:lvlJc w:val="left"/>
      <w:pPr>
        <w:ind w:left="4220" w:hanging="360"/>
      </w:pPr>
    </w:lvl>
    <w:lvl w:ilvl="5" w:tplc="4009001B" w:tentative="1">
      <w:start w:val="1"/>
      <w:numFmt w:val="lowerRoman"/>
      <w:lvlText w:val="%6."/>
      <w:lvlJc w:val="right"/>
      <w:pPr>
        <w:ind w:left="4940" w:hanging="180"/>
      </w:pPr>
    </w:lvl>
    <w:lvl w:ilvl="6" w:tplc="4009000F" w:tentative="1">
      <w:start w:val="1"/>
      <w:numFmt w:val="decimal"/>
      <w:lvlText w:val="%7."/>
      <w:lvlJc w:val="left"/>
      <w:pPr>
        <w:ind w:left="5660" w:hanging="360"/>
      </w:pPr>
    </w:lvl>
    <w:lvl w:ilvl="7" w:tplc="40090019" w:tentative="1">
      <w:start w:val="1"/>
      <w:numFmt w:val="lowerLetter"/>
      <w:lvlText w:val="%8."/>
      <w:lvlJc w:val="left"/>
      <w:pPr>
        <w:ind w:left="6380" w:hanging="360"/>
      </w:pPr>
    </w:lvl>
    <w:lvl w:ilvl="8" w:tplc="4009001B" w:tentative="1">
      <w:start w:val="1"/>
      <w:numFmt w:val="lowerRoman"/>
      <w:lvlText w:val="%9."/>
      <w:lvlJc w:val="right"/>
      <w:pPr>
        <w:ind w:left="7100" w:hanging="180"/>
      </w:pPr>
    </w:lvl>
  </w:abstractNum>
  <w:abstractNum w:abstractNumId="15" w15:restartNumberingAfterBreak="0">
    <w:nsid w:val="1A057664"/>
    <w:multiLevelType w:val="hybridMultilevel"/>
    <w:tmpl w:val="35F0A53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1AAF6979"/>
    <w:multiLevelType w:val="multilevel"/>
    <w:tmpl w:val="FE70B320"/>
    <w:lvl w:ilvl="0">
      <w:start w:val="23"/>
      <w:numFmt w:val="decimal"/>
      <w:lvlText w:val="%1."/>
      <w:lvlJc w:val="left"/>
      <w:pPr>
        <w:ind w:left="377" w:hanging="360"/>
      </w:pPr>
      <w:rPr>
        <w:rFonts w:cs="Times New Roman" w:hint="default"/>
      </w:rPr>
    </w:lvl>
    <w:lvl w:ilvl="1">
      <w:start w:val="1"/>
      <w:numFmt w:val="decimal"/>
      <w:lvlText w:val="23.%2"/>
      <w:lvlJc w:val="left"/>
      <w:pPr>
        <w:ind w:left="377" w:hanging="360"/>
      </w:pPr>
      <w:rPr>
        <w:rFonts w:cs="Times New Roman" w:hint="default"/>
      </w:rPr>
    </w:lvl>
    <w:lvl w:ilvl="2">
      <w:start w:val="1"/>
      <w:numFmt w:val="decimal"/>
      <w:isLgl/>
      <w:lvlText w:val="%1.%2.%3"/>
      <w:lvlJc w:val="left"/>
      <w:pPr>
        <w:ind w:left="737" w:hanging="720"/>
      </w:pPr>
      <w:rPr>
        <w:rFonts w:cs="Times New Roman" w:hint="default"/>
      </w:rPr>
    </w:lvl>
    <w:lvl w:ilvl="3">
      <w:start w:val="1"/>
      <w:numFmt w:val="decimal"/>
      <w:isLgl/>
      <w:lvlText w:val="%1.%2.%3.%4"/>
      <w:lvlJc w:val="left"/>
      <w:pPr>
        <w:ind w:left="737" w:hanging="720"/>
      </w:pPr>
      <w:rPr>
        <w:rFonts w:cs="Times New Roman" w:hint="default"/>
      </w:rPr>
    </w:lvl>
    <w:lvl w:ilvl="4">
      <w:start w:val="1"/>
      <w:numFmt w:val="decimal"/>
      <w:isLgl/>
      <w:lvlText w:val="%1.%2.%3.%4.%5"/>
      <w:lvlJc w:val="left"/>
      <w:pPr>
        <w:ind w:left="1097" w:hanging="1080"/>
      </w:pPr>
      <w:rPr>
        <w:rFonts w:cs="Times New Roman" w:hint="default"/>
      </w:rPr>
    </w:lvl>
    <w:lvl w:ilvl="5">
      <w:start w:val="1"/>
      <w:numFmt w:val="decimal"/>
      <w:isLgl/>
      <w:lvlText w:val="%1.%2.%3.%4.%5.%6"/>
      <w:lvlJc w:val="left"/>
      <w:pPr>
        <w:ind w:left="1097" w:hanging="1080"/>
      </w:pPr>
      <w:rPr>
        <w:rFonts w:cs="Times New Roman" w:hint="default"/>
      </w:rPr>
    </w:lvl>
    <w:lvl w:ilvl="6">
      <w:start w:val="1"/>
      <w:numFmt w:val="decimal"/>
      <w:isLgl/>
      <w:lvlText w:val="%1.%2.%3.%4.%5.%6.%7"/>
      <w:lvlJc w:val="left"/>
      <w:pPr>
        <w:ind w:left="1457" w:hanging="1440"/>
      </w:pPr>
      <w:rPr>
        <w:rFonts w:cs="Times New Roman" w:hint="default"/>
      </w:rPr>
    </w:lvl>
    <w:lvl w:ilvl="7">
      <w:start w:val="1"/>
      <w:numFmt w:val="decimal"/>
      <w:isLgl/>
      <w:lvlText w:val="%1.%2.%3.%4.%5.%6.%7.%8"/>
      <w:lvlJc w:val="left"/>
      <w:pPr>
        <w:ind w:left="1457" w:hanging="1440"/>
      </w:pPr>
      <w:rPr>
        <w:rFonts w:cs="Times New Roman" w:hint="default"/>
      </w:rPr>
    </w:lvl>
    <w:lvl w:ilvl="8">
      <w:start w:val="1"/>
      <w:numFmt w:val="decimal"/>
      <w:isLgl/>
      <w:lvlText w:val="%1.%2.%3.%4.%5.%6.%7.%8.%9"/>
      <w:lvlJc w:val="left"/>
      <w:pPr>
        <w:ind w:left="1817" w:hanging="1800"/>
      </w:pPr>
      <w:rPr>
        <w:rFonts w:cs="Times New Roman" w:hint="default"/>
      </w:rPr>
    </w:lvl>
  </w:abstractNum>
  <w:abstractNum w:abstractNumId="1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15:restartNumberingAfterBreak="0">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3" w15:restartNumberingAfterBreak="0">
    <w:nsid w:val="1FC63874"/>
    <w:multiLevelType w:val="multilevel"/>
    <w:tmpl w:val="D36214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5"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635697D"/>
    <w:multiLevelType w:val="hybridMultilevel"/>
    <w:tmpl w:val="7D0EEA2C"/>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15:restartNumberingAfterBreak="0">
    <w:nsid w:val="297E057E"/>
    <w:multiLevelType w:val="multilevel"/>
    <w:tmpl w:val="D1449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9BD6BCC"/>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1"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15:restartNumberingAfterBreak="0">
    <w:nsid w:val="3F210C95"/>
    <w:multiLevelType w:val="hybridMultilevel"/>
    <w:tmpl w:val="2170394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4267294D"/>
    <w:multiLevelType w:val="hybridMultilevel"/>
    <w:tmpl w:val="D17ACBC8"/>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44D971AE"/>
    <w:multiLevelType w:val="hybridMultilevel"/>
    <w:tmpl w:val="BD0E625A"/>
    <w:lvl w:ilvl="0" w:tplc="4009001B">
      <w:start w:val="1"/>
      <w:numFmt w:val="lowerRoman"/>
      <w:lvlText w:val="%1."/>
      <w:lvlJc w:val="right"/>
      <w:pPr>
        <w:ind w:left="1800" w:hanging="360"/>
      </w:pPr>
    </w:lvl>
    <w:lvl w:ilvl="1" w:tplc="4009001B">
      <w:start w:val="1"/>
      <w:numFmt w:val="lowerRoman"/>
      <w:lvlText w:val="%2."/>
      <w:lvlJc w:val="righ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0" w15:restartNumberingAfterBreak="0">
    <w:nsid w:val="4530165D"/>
    <w:multiLevelType w:val="multilevel"/>
    <w:tmpl w:val="2932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4593698F"/>
    <w:multiLevelType w:val="hybridMultilevel"/>
    <w:tmpl w:val="C98810F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2" w15:restartNumberingAfterBreak="0">
    <w:nsid w:val="47E44894"/>
    <w:multiLevelType w:val="multilevel"/>
    <w:tmpl w:val="22568B84"/>
    <w:lvl w:ilvl="0">
      <w:start w:val="1"/>
      <w:numFmt w:val="upperLetter"/>
      <w:lvlText w:val="%1."/>
      <w:lvlJc w:val="left"/>
      <w:pPr>
        <w:ind w:left="942" w:hanging="322"/>
      </w:pPr>
      <w:rPr>
        <w:b/>
        <w:sz w:val="26"/>
        <w:szCs w:val="26"/>
        <w:u w:val="none"/>
      </w:rPr>
    </w:lvl>
    <w:lvl w:ilvl="1">
      <w:start w:val="1"/>
      <w:numFmt w:val="decimal"/>
      <w:lvlText w:val="%1.%2."/>
      <w:lvlJc w:val="left"/>
      <w:pPr>
        <w:ind w:left="1341" w:hanging="721"/>
      </w:pPr>
      <w:rPr>
        <w:rFonts w:ascii="Tahoma" w:eastAsia="Tahoma" w:hAnsi="Tahoma" w:cs="Tahoma"/>
        <w:b/>
        <w:sz w:val="26"/>
        <w:szCs w:val="26"/>
      </w:rPr>
    </w:lvl>
    <w:lvl w:ilvl="2">
      <w:numFmt w:val="bullet"/>
      <w:lvlText w:val="•"/>
      <w:lvlJc w:val="left"/>
      <w:pPr>
        <w:ind w:left="2349" w:hanging="721"/>
      </w:pPr>
    </w:lvl>
    <w:lvl w:ilvl="3">
      <w:numFmt w:val="bullet"/>
      <w:lvlText w:val="•"/>
      <w:lvlJc w:val="left"/>
      <w:pPr>
        <w:ind w:left="3359" w:hanging="721"/>
      </w:pPr>
    </w:lvl>
    <w:lvl w:ilvl="4">
      <w:numFmt w:val="bullet"/>
      <w:lvlText w:val="•"/>
      <w:lvlJc w:val="left"/>
      <w:pPr>
        <w:ind w:left="4369" w:hanging="721"/>
      </w:pPr>
    </w:lvl>
    <w:lvl w:ilvl="5">
      <w:numFmt w:val="bullet"/>
      <w:lvlText w:val="•"/>
      <w:lvlJc w:val="left"/>
      <w:pPr>
        <w:ind w:left="5379" w:hanging="721"/>
      </w:pPr>
    </w:lvl>
    <w:lvl w:ilvl="6">
      <w:numFmt w:val="bullet"/>
      <w:lvlText w:val="•"/>
      <w:lvlJc w:val="left"/>
      <w:pPr>
        <w:ind w:left="6389" w:hanging="721"/>
      </w:pPr>
    </w:lvl>
    <w:lvl w:ilvl="7">
      <w:numFmt w:val="bullet"/>
      <w:lvlText w:val="•"/>
      <w:lvlJc w:val="left"/>
      <w:pPr>
        <w:ind w:left="7399" w:hanging="721"/>
      </w:pPr>
    </w:lvl>
    <w:lvl w:ilvl="8">
      <w:numFmt w:val="bullet"/>
      <w:lvlText w:val="•"/>
      <w:lvlJc w:val="left"/>
      <w:pPr>
        <w:ind w:left="8409" w:hanging="721"/>
      </w:pPr>
    </w:lvl>
  </w:abstractNum>
  <w:abstractNum w:abstractNumId="53" w15:restartNumberingAfterBreak="0">
    <w:nsid w:val="480E1138"/>
    <w:multiLevelType w:val="multilevel"/>
    <w:tmpl w:val="6BF4E60E"/>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4"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56BE7EDF"/>
    <w:multiLevelType w:val="hybridMultilevel"/>
    <w:tmpl w:val="0908DCB2"/>
    <w:lvl w:ilvl="0" w:tplc="40090017">
      <w:start w:val="1"/>
      <w:numFmt w:val="lowerLetter"/>
      <w:lvlText w:val="%1)"/>
      <w:lvlJc w:val="left"/>
      <w:pPr>
        <w:ind w:left="942" w:hanging="322"/>
      </w:pPr>
      <w:rPr>
        <w:rFonts w:hint="default"/>
        <w:b w:val="0"/>
        <w:bCs w:val="0"/>
        <w:spacing w:val="-2"/>
        <w:w w:val="99"/>
        <w:u w:val="none"/>
        <w:lang w:val="en-US" w:eastAsia="en-US" w:bidi="ar-SA"/>
      </w:rPr>
    </w:lvl>
    <w:lvl w:ilvl="1" w:tplc="2B78EA86">
      <w:start w:val="1"/>
      <w:numFmt w:val="lowerRoman"/>
      <w:lvlText w:val="(%2)"/>
      <w:lvlJc w:val="left"/>
      <w:pPr>
        <w:ind w:left="1470" w:hanging="490"/>
      </w:pPr>
      <w:rPr>
        <w:rFonts w:ascii="Tahoma" w:eastAsia="Tahoma" w:hAnsi="Tahoma" w:cs="Tahoma" w:hint="default"/>
        <w:spacing w:val="-2"/>
        <w:w w:val="99"/>
        <w:sz w:val="26"/>
        <w:szCs w:val="26"/>
        <w:lang w:val="en-US" w:eastAsia="en-US" w:bidi="ar-SA"/>
      </w:rPr>
    </w:lvl>
    <w:lvl w:ilvl="2" w:tplc="DCE6F808">
      <w:start w:val="1"/>
      <w:numFmt w:val="lowerLetter"/>
      <w:lvlText w:val="%3)"/>
      <w:lvlJc w:val="left"/>
      <w:pPr>
        <w:ind w:left="2061" w:hanging="360"/>
      </w:pPr>
      <w:rPr>
        <w:rFonts w:ascii="Tahoma" w:eastAsia="Tahoma" w:hAnsi="Tahoma" w:cs="Tahoma" w:hint="default"/>
        <w:spacing w:val="-2"/>
        <w:w w:val="99"/>
        <w:sz w:val="26"/>
        <w:szCs w:val="26"/>
        <w:lang w:val="en-US" w:eastAsia="en-US" w:bidi="ar-SA"/>
      </w:rPr>
    </w:lvl>
    <w:lvl w:ilvl="3" w:tplc="01E0331C">
      <w:numFmt w:val="bullet"/>
      <w:lvlText w:val="•"/>
      <w:lvlJc w:val="left"/>
      <w:pPr>
        <w:ind w:left="3106" w:hanging="360"/>
      </w:pPr>
      <w:rPr>
        <w:rFonts w:hint="default"/>
        <w:lang w:val="en-US" w:eastAsia="en-US" w:bidi="ar-SA"/>
      </w:rPr>
    </w:lvl>
    <w:lvl w:ilvl="4" w:tplc="3B50D130">
      <w:numFmt w:val="bullet"/>
      <w:lvlText w:val="•"/>
      <w:lvlJc w:val="left"/>
      <w:pPr>
        <w:ind w:left="4152" w:hanging="360"/>
      </w:pPr>
      <w:rPr>
        <w:rFonts w:hint="default"/>
        <w:lang w:val="en-US" w:eastAsia="en-US" w:bidi="ar-SA"/>
      </w:rPr>
    </w:lvl>
    <w:lvl w:ilvl="5" w:tplc="D03C40B4">
      <w:numFmt w:val="bullet"/>
      <w:lvlText w:val="•"/>
      <w:lvlJc w:val="left"/>
      <w:pPr>
        <w:ind w:left="5198" w:hanging="360"/>
      </w:pPr>
      <w:rPr>
        <w:rFonts w:hint="default"/>
        <w:lang w:val="en-US" w:eastAsia="en-US" w:bidi="ar-SA"/>
      </w:rPr>
    </w:lvl>
    <w:lvl w:ilvl="6" w:tplc="C0B6A682">
      <w:numFmt w:val="bullet"/>
      <w:lvlText w:val="•"/>
      <w:lvlJc w:val="left"/>
      <w:pPr>
        <w:ind w:left="6244" w:hanging="360"/>
      </w:pPr>
      <w:rPr>
        <w:rFonts w:hint="default"/>
        <w:lang w:val="en-US" w:eastAsia="en-US" w:bidi="ar-SA"/>
      </w:rPr>
    </w:lvl>
    <w:lvl w:ilvl="7" w:tplc="61187516">
      <w:numFmt w:val="bullet"/>
      <w:lvlText w:val="•"/>
      <w:lvlJc w:val="left"/>
      <w:pPr>
        <w:ind w:left="7290" w:hanging="360"/>
      </w:pPr>
      <w:rPr>
        <w:rFonts w:hint="default"/>
        <w:lang w:val="en-US" w:eastAsia="en-US" w:bidi="ar-SA"/>
      </w:rPr>
    </w:lvl>
    <w:lvl w:ilvl="8" w:tplc="6DAE3144">
      <w:numFmt w:val="bullet"/>
      <w:lvlText w:val="•"/>
      <w:lvlJc w:val="left"/>
      <w:pPr>
        <w:ind w:left="8336" w:hanging="360"/>
      </w:pPr>
      <w:rPr>
        <w:rFonts w:hint="default"/>
        <w:lang w:val="en-US" w:eastAsia="en-US" w:bidi="ar-SA"/>
      </w:rPr>
    </w:lvl>
  </w:abstractNum>
  <w:abstractNum w:abstractNumId="61" w15:restartNumberingAfterBreak="0">
    <w:nsid w:val="57121D3D"/>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9E43EDD"/>
    <w:multiLevelType w:val="hybridMultilevel"/>
    <w:tmpl w:val="EA428B38"/>
    <w:lvl w:ilvl="0" w:tplc="4DB23FBA">
      <w:numFmt w:val="bullet"/>
      <w:lvlText w:val=""/>
      <w:lvlJc w:val="left"/>
      <w:pPr>
        <w:ind w:left="1341" w:hanging="361"/>
      </w:pPr>
      <w:rPr>
        <w:rFonts w:ascii="Wingdings" w:eastAsia="Wingdings" w:hAnsi="Wingdings" w:cs="Wingdings" w:hint="default"/>
        <w:w w:val="99"/>
        <w:sz w:val="26"/>
        <w:szCs w:val="26"/>
        <w:lang w:val="en-US" w:eastAsia="en-US" w:bidi="ar-SA"/>
      </w:rPr>
    </w:lvl>
    <w:lvl w:ilvl="1" w:tplc="3E4AFE12">
      <w:numFmt w:val="bullet"/>
      <w:lvlText w:val="•"/>
      <w:lvlJc w:val="left"/>
      <w:pPr>
        <w:ind w:left="2248" w:hanging="361"/>
      </w:pPr>
      <w:rPr>
        <w:rFonts w:hint="default"/>
        <w:lang w:val="en-US" w:eastAsia="en-US" w:bidi="ar-SA"/>
      </w:rPr>
    </w:lvl>
    <w:lvl w:ilvl="2" w:tplc="7F22D62C">
      <w:numFmt w:val="bullet"/>
      <w:lvlText w:val="•"/>
      <w:lvlJc w:val="left"/>
      <w:pPr>
        <w:ind w:left="3157" w:hanging="361"/>
      </w:pPr>
      <w:rPr>
        <w:rFonts w:hint="default"/>
        <w:lang w:val="en-US" w:eastAsia="en-US" w:bidi="ar-SA"/>
      </w:rPr>
    </w:lvl>
    <w:lvl w:ilvl="3" w:tplc="D27A3B52">
      <w:numFmt w:val="bullet"/>
      <w:lvlText w:val="•"/>
      <w:lvlJc w:val="left"/>
      <w:pPr>
        <w:ind w:left="4066" w:hanging="361"/>
      </w:pPr>
      <w:rPr>
        <w:rFonts w:hint="default"/>
        <w:lang w:val="en-US" w:eastAsia="en-US" w:bidi="ar-SA"/>
      </w:rPr>
    </w:lvl>
    <w:lvl w:ilvl="4" w:tplc="1056F4A4">
      <w:numFmt w:val="bullet"/>
      <w:lvlText w:val="•"/>
      <w:lvlJc w:val="left"/>
      <w:pPr>
        <w:ind w:left="4975" w:hanging="361"/>
      </w:pPr>
      <w:rPr>
        <w:rFonts w:hint="default"/>
        <w:lang w:val="en-US" w:eastAsia="en-US" w:bidi="ar-SA"/>
      </w:rPr>
    </w:lvl>
    <w:lvl w:ilvl="5" w:tplc="E092E95E">
      <w:numFmt w:val="bullet"/>
      <w:lvlText w:val="•"/>
      <w:lvlJc w:val="left"/>
      <w:pPr>
        <w:ind w:left="5884" w:hanging="361"/>
      </w:pPr>
      <w:rPr>
        <w:rFonts w:hint="default"/>
        <w:lang w:val="en-US" w:eastAsia="en-US" w:bidi="ar-SA"/>
      </w:rPr>
    </w:lvl>
    <w:lvl w:ilvl="6" w:tplc="5F0854CC">
      <w:numFmt w:val="bullet"/>
      <w:lvlText w:val="•"/>
      <w:lvlJc w:val="left"/>
      <w:pPr>
        <w:ind w:left="6793" w:hanging="361"/>
      </w:pPr>
      <w:rPr>
        <w:rFonts w:hint="default"/>
        <w:lang w:val="en-US" w:eastAsia="en-US" w:bidi="ar-SA"/>
      </w:rPr>
    </w:lvl>
    <w:lvl w:ilvl="7" w:tplc="9E4418E4">
      <w:numFmt w:val="bullet"/>
      <w:lvlText w:val="•"/>
      <w:lvlJc w:val="left"/>
      <w:pPr>
        <w:ind w:left="7702" w:hanging="361"/>
      </w:pPr>
      <w:rPr>
        <w:rFonts w:hint="default"/>
        <w:lang w:val="en-US" w:eastAsia="en-US" w:bidi="ar-SA"/>
      </w:rPr>
    </w:lvl>
    <w:lvl w:ilvl="8" w:tplc="376A7054">
      <w:numFmt w:val="bullet"/>
      <w:lvlText w:val="•"/>
      <w:lvlJc w:val="left"/>
      <w:pPr>
        <w:ind w:left="8611" w:hanging="361"/>
      </w:pPr>
      <w:rPr>
        <w:rFonts w:hint="default"/>
        <w:lang w:val="en-US" w:eastAsia="en-US" w:bidi="ar-SA"/>
      </w:rPr>
    </w:lvl>
  </w:abstractNum>
  <w:abstractNum w:abstractNumId="66"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B214805"/>
    <w:multiLevelType w:val="hybridMultilevel"/>
    <w:tmpl w:val="3FE4A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9"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3"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74" w15:restartNumberingAfterBreak="0">
    <w:nsid w:val="62454A8E"/>
    <w:multiLevelType w:val="multilevel"/>
    <w:tmpl w:val="46E06120"/>
    <w:lvl w:ilvl="0">
      <w:start w:val="1"/>
      <w:numFmt w:val="decimal"/>
      <w:lvlText w:val="%1."/>
      <w:lvlJc w:val="left"/>
      <w:pPr>
        <w:ind w:left="980" w:hanging="360"/>
      </w:pPr>
      <w:rPr>
        <w:rFonts w:ascii="Arial" w:hAnsi="Arial" w:cs="Arial" w:hint="default"/>
      </w:rPr>
    </w:lvl>
    <w:lvl w:ilvl="1">
      <w:start w:val="1"/>
      <w:numFmt w:val="lowerLetter"/>
      <w:lvlText w:val="%2."/>
      <w:lvlJc w:val="left"/>
      <w:pPr>
        <w:ind w:left="1700" w:hanging="360"/>
      </w:p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abstractNum w:abstractNumId="75" w15:restartNumberingAfterBreak="0">
    <w:nsid w:val="6508383A"/>
    <w:multiLevelType w:val="hybridMultilevel"/>
    <w:tmpl w:val="39D4F0F2"/>
    <w:lvl w:ilvl="0" w:tplc="52BA104A">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76" w15:restartNumberingAfterBreak="0">
    <w:nsid w:val="650F40E9"/>
    <w:multiLevelType w:val="hybridMultilevel"/>
    <w:tmpl w:val="463A9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A3664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472308"/>
    <w:multiLevelType w:val="hybridMultilevel"/>
    <w:tmpl w:val="FB885BC6"/>
    <w:lvl w:ilvl="0" w:tplc="0E6E11B4">
      <w:start w:val="2"/>
      <w:numFmt w:val="decimal"/>
      <w:lvlText w:val="%1."/>
      <w:lvlJc w:val="left"/>
      <w:pPr>
        <w:ind w:left="942" w:hanging="322"/>
      </w:pPr>
      <w:rPr>
        <w:rFonts w:hint="default"/>
        <w:b w:val="0"/>
        <w:bCs w:val="0"/>
        <w:spacing w:val="-2"/>
        <w:w w:val="99"/>
        <w:u w:val="none"/>
        <w:lang w:val="en-US" w:eastAsia="en-US" w:bidi="ar-SA"/>
      </w:rPr>
    </w:lvl>
    <w:lvl w:ilvl="1" w:tplc="2B78EA86">
      <w:start w:val="1"/>
      <w:numFmt w:val="lowerRoman"/>
      <w:lvlText w:val="(%2)"/>
      <w:lvlJc w:val="left"/>
      <w:pPr>
        <w:ind w:left="1470" w:hanging="490"/>
      </w:pPr>
      <w:rPr>
        <w:rFonts w:ascii="Tahoma" w:eastAsia="Tahoma" w:hAnsi="Tahoma" w:cs="Tahoma" w:hint="default"/>
        <w:spacing w:val="-2"/>
        <w:w w:val="99"/>
        <w:sz w:val="26"/>
        <w:szCs w:val="26"/>
        <w:lang w:val="en-US" w:eastAsia="en-US" w:bidi="ar-SA"/>
      </w:rPr>
    </w:lvl>
    <w:lvl w:ilvl="2" w:tplc="DCE6F808">
      <w:start w:val="1"/>
      <w:numFmt w:val="lowerLetter"/>
      <w:lvlText w:val="%3)"/>
      <w:lvlJc w:val="left"/>
      <w:pPr>
        <w:ind w:left="2061" w:hanging="360"/>
      </w:pPr>
      <w:rPr>
        <w:rFonts w:ascii="Tahoma" w:eastAsia="Tahoma" w:hAnsi="Tahoma" w:cs="Tahoma" w:hint="default"/>
        <w:spacing w:val="-2"/>
        <w:w w:val="99"/>
        <w:sz w:val="26"/>
        <w:szCs w:val="26"/>
        <w:lang w:val="en-US" w:eastAsia="en-US" w:bidi="ar-SA"/>
      </w:rPr>
    </w:lvl>
    <w:lvl w:ilvl="3" w:tplc="01E0331C">
      <w:numFmt w:val="bullet"/>
      <w:lvlText w:val="•"/>
      <w:lvlJc w:val="left"/>
      <w:pPr>
        <w:ind w:left="3106" w:hanging="360"/>
      </w:pPr>
      <w:rPr>
        <w:rFonts w:hint="default"/>
        <w:lang w:val="en-US" w:eastAsia="en-US" w:bidi="ar-SA"/>
      </w:rPr>
    </w:lvl>
    <w:lvl w:ilvl="4" w:tplc="3B50D130">
      <w:numFmt w:val="bullet"/>
      <w:lvlText w:val="•"/>
      <w:lvlJc w:val="left"/>
      <w:pPr>
        <w:ind w:left="4152" w:hanging="360"/>
      </w:pPr>
      <w:rPr>
        <w:rFonts w:hint="default"/>
        <w:lang w:val="en-US" w:eastAsia="en-US" w:bidi="ar-SA"/>
      </w:rPr>
    </w:lvl>
    <w:lvl w:ilvl="5" w:tplc="D03C40B4">
      <w:numFmt w:val="bullet"/>
      <w:lvlText w:val="•"/>
      <w:lvlJc w:val="left"/>
      <w:pPr>
        <w:ind w:left="5198" w:hanging="360"/>
      </w:pPr>
      <w:rPr>
        <w:rFonts w:hint="default"/>
        <w:lang w:val="en-US" w:eastAsia="en-US" w:bidi="ar-SA"/>
      </w:rPr>
    </w:lvl>
    <w:lvl w:ilvl="6" w:tplc="C0B6A682">
      <w:numFmt w:val="bullet"/>
      <w:lvlText w:val="•"/>
      <w:lvlJc w:val="left"/>
      <w:pPr>
        <w:ind w:left="6244" w:hanging="360"/>
      </w:pPr>
      <w:rPr>
        <w:rFonts w:hint="default"/>
        <w:lang w:val="en-US" w:eastAsia="en-US" w:bidi="ar-SA"/>
      </w:rPr>
    </w:lvl>
    <w:lvl w:ilvl="7" w:tplc="61187516">
      <w:numFmt w:val="bullet"/>
      <w:lvlText w:val="•"/>
      <w:lvlJc w:val="left"/>
      <w:pPr>
        <w:ind w:left="7290" w:hanging="360"/>
      </w:pPr>
      <w:rPr>
        <w:rFonts w:hint="default"/>
        <w:lang w:val="en-US" w:eastAsia="en-US" w:bidi="ar-SA"/>
      </w:rPr>
    </w:lvl>
    <w:lvl w:ilvl="8" w:tplc="6DAE3144">
      <w:numFmt w:val="bullet"/>
      <w:lvlText w:val="•"/>
      <w:lvlJc w:val="left"/>
      <w:pPr>
        <w:ind w:left="8336" w:hanging="360"/>
      </w:pPr>
      <w:rPr>
        <w:rFonts w:hint="default"/>
        <w:lang w:val="en-US" w:eastAsia="en-US" w:bidi="ar-SA"/>
      </w:rPr>
    </w:lvl>
  </w:abstractNum>
  <w:abstractNum w:abstractNumId="80" w15:restartNumberingAfterBreak="0">
    <w:nsid w:val="69AA6E14"/>
    <w:multiLevelType w:val="hybridMultilevel"/>
    <w:tmpl w:val="721637D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1" w15:restartNumberingAfterBreak="0">
    <w:nsid w:val="69CA45E9"/>
    <w:multiLevelType w:val="hybridMultilevel"/>
    <w:tmpl w:val="0B9EE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2625FD3"/>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6" w15:restartNumberingAfterBreak="0">
    <w:nsid w:val="785E0232"/>
    <w:multiLevelType w:val="multilevel"/>
    <w:tmpl w:val="F99A4F10"/>
    <w:lvl w:ilvl="0">
      <w:start w:val="1"/>
      <w:numFmt w:val="decimal"/>
      <w:lvlText w:val="%1."/>
      <w:lvlJc w:val="left"/>
      <w:pPr>
        <w:ind w:left="942" w:hanging="322"/>
      </w:pPr>
      <w:rPr>
        <w:rFonts w:ascii="Times New Roman" w:eastAsia="Tahoma" w:hAnsi="Times New Roman" w:cs="Times New Roman" w:hint="default"/>
        <w:b/>
        <w:bCs/>
        <w:spacing w:val="-2"/>
        <w:w w:val="99"/>
        <w:sz w:val="26"/>
        <w:szCs w:val="26"/>
        <w:u w:val="none"/>
        <w:lang w:val="en-US" w:eastAsia="en-US" w:bidi="ar-SA"/>
      </w:rPr>
    </w:lvl>
    <w:lvl w:ilvl="1">
      <w:start w:val="1"/>
      <w:numFmt w:val="decimal"/>
      <w:lvlText w:val="%1.%2."/>
      <w:lvlJc w:val="left"/>
      <w:pPr>
        <w:ind w:left="1341" w:hanging="721"/>
      </w:pPr>
      <w:rPr>
        <w:rFonts w:ascii="Tahoma" w:eastAsia="Tahoma" w:hAnsi="Tahoma" w:cs="Tahoma" w:hint="default"/>
        <w:b/>
        <w:bCs/>
        <w:spacing w:val="-2"/>
        <w:w w:val="99"/>
        <w:sz w:val="26"/>
        <w:szCs w:val="26"/>
        <w:lang w:val="en-US" w:eastAsia="en-US" w:bidi="ar-SA"/>
      </w:rPr>
    </w:lvl>
    <w:lvl w:ilvl="2">
      <w:numFmt w:val="bullet"/>
      <w:lvlText w:val="•"/>
      <w:lvlJc w:val="left"/>
      <w:pPr>
        <w:ind w:left="2349" w:hanging="721"/>
      </w:pPr>
      <w:rPr>
        <w:rFonts w:hint="default"/>
        <w:lang w:val="en-US" w:eastAsia="en-US" w:bidi="ar-SA"/>
      </w:rPr>
    </w:lvl>
    <w:lvl w:ilvl="3">
      <w:numFmt w:val="bullet"/>
      <w:lvlText w:val="•"/>
      <w:lvlJc w:val="left"/>
      <w:pPr>
        <w:ind w:left="3359" w:hanging="721"/>
      </w:pPr>
      <w:rPr>
        <w:rFonts w:hint="default"/>
        <w:lang w:val="en-US" w:eastAsia="en-US" w:bidi="ar-SA"/>
      </w:rPr>
    </w:lvl>
    <w:lvl w:ilvl="4">
      <w:numFmt w:val="bullet"/>
      <w:lvlText w:val="•"/>
      <w:lvlJc w:val="left"/>
      <w:pPr>
        <w:ind w:left="4369" w:hanging="721"/>
      </w:pPr>
      <w:rPr>
        <w:rFonts w:hint="default"/>
        <w:lang w:val="en-US" w:eastAsia="en-US" w:bidi="ar-SA"/>
      </w:rPr>
    </w:lvl>
    <w:lvl w:ilvl="5">
      <w:numFmt w:val="bullet"/>
      <w:lvlText w:val="•"/>
      <w:lvlJc w:val="left"/>
      <w:pPr>
        <w:ind w:left="5379" w:hanging="721"/>
      </w:pPr>
      <w:rPr>
        <w:rFonts w:hint="default"/>
        <w:lang w:val="en-US" w:eastAsia="en-US" w:bidi="ar-SA"/>
      </w:rPr>
    </w:lvl>
    <w:lvl w:ilvl="6">
      <w:numFmt w:val="bullet"/>
      <w:lvlText w:val="•"/>
      <w:lvlJc w:val="left"/>
      <w:pPr>
        <w:ind w:left="6389" w:hanging="721"/>
      </w:pPr>
      <w:rPr>
        <w:rFonts w:hint="default"/>
        <w:lang w:val="en-US" w:eastAsia="en-US" w:bidi="ar-SA"/>
      </w:rPr>
    </w:lvl>
    <w:lvl w:ilvl="7">
      <w:numFmt w:val="bullet"/>
      <w:lvlText w:val="•"/>
      <w:lvlJc w:val="left"/>
      <w:pPr>
        <w:ind w:left="7399" w:hanging="721"/>
      </w:pPr>
      <w:rPr>
        <w:rFonts w:hint="default"/>
        <w:lang w:val="en-US" w:eastAsia="en-US" w:bidi="ar-SA"/>
      </w:rPr>
    </w:lvl>
    <w:lvl w:ilvl="8">
      <w:numFmt w:val="bullet"/>
      <w:lvlText w:val="•"/>
      <w:lvlJc w:val="left"/>
      <w:pPr>
        <w:ind w:left="8409" w:hanging="721"/>
      </w:pPr>
      <w:rPr>
        <w:rFonts w:hint="default"/>
        <w:lang w:val="en-US" w:eastAsia="en-US" w:bidi="ar-SA"/>
      </w:rPr>
    </w:lvl>
  </w:abstractNum>
  <w:abstractNum w:abstractNumId="87" w15:restartNumberingAfterBreak="0">
    <w:nsid w:val="794C361B"/>
    <w:multiLevelType w:val="hybridMultilevel"/>
    <w:tmpl w:val="BD700F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8" w15:restartNumberingAfterBreak="0">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9"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844907034">
    <w:abstractNumId w:val="40"/>
  </w:num>
  <w:num w:numId="2" w16cid:durableId="706830103">
    <w:abstractNumId w:val="44"/>
  </w:num>
  <w:num w:numId="3" w16cid:durableId="643432865">
    <w:abstractNumId w:val="20"/>
  </w:num>
  <w:num w:numId="4" w16cid:durableId="51923971">
    <w:abstractNumId w:val="43"/>
  </w:num>
  <w:num w:numId="5" w16cid:durableId="1722287962">
    <w:abstractNumId w:val="22"/>
  </w:num>
  <w:num w:numId="6" w16cid:durableId="214901498">
    <w:abstractNumId w:val="33"/>
  </w:num>
  <w:num w:numId="7" w16cid:durableId="1849322061">
    <w:abstractNumId w:val="72"/>
  </w:num>
  <w:num w:numId="8" w16cid:durableId="1319840746">
    <w:abstractNumId w:val="31"/>
  </w:num>
  <w:num w:numId="9" w16cid:durableId="116262490">
    <w:abstractNumId w:val="46"/>
  </w:num>
  <w:num w:numId="10" w16cid:durableId="758911121">
    <w:abstractNumId w:val="4"/>
  </w:num>
  <w:num w:numId="11" w16cid:durableId="1724712327">
    <w:abstractNumId w:val="5"/>
  </w:num>
  <w:num w:numId="12" w16cid:durableId="1676302201">
    <w:abstractNumId w:val="24"/>
  </w:num>
  <w:num w:numId="13" w16cid:durableId="11691065">
    <w:abstractNumId w:val="84"/>
  </w:num>
  <w:num w:numId="14" w16cid:durableId="2041471005">
    <w:abstractNumId w:val="70"/>
  </w:num>
  <w:num w:numId="15" w16cid:durableId="1203323826">
    <w:abstractNumId w:val="12"/>
  </w:num>
  <w:num w:numId="16" w16cid:durableId="1464930039">
    <w:abstractNumId w:val="42"/>
  </w:num>
  <w:num w:numId="17" w16cid:durableId="1755928605">
    <w:abstractNumId w:val="47"/>
  </w:num>
  <w:num w:numId="18" w16cid:durableId="139657740">
    <w:abstractNumId w:val="68"/>
  </w:num>
  <w:num w:numId="19" w16cid:durableId="1848668277">
    <w:abstractNumId w:val="16"/>
  </w:num>
  <w:num w:numId="20" w16cid:durableId="1619681048">
    <w:abstractNumId w:val="88"/>
  </w:num>
  <w:num w:numId="21" w16cid:durableId="1485927180">
    <w:abstractNumId w:val="54"/>
  </w:num>
  <w:num w:numId="22" w16cid:durableId="1298875182">
    <w:abstractNumId w:val="92"/>
  </w:num>
  <w:num w:numId="23" w16cid:durableId="213278183">
    <w:abstractNumId w:val="37"/>
  </w:num>
  <w:num w:numId="24" w16cid:durableId="596331960">
    <w:abstractNumId w:val="78"/>
  </w:num>
  <w:num w:numId="25" w16cid:durableId="1383599054">
    <w:abstractNumId w:val="69"/>
  </w:num>
  <w:num w:numId="26" w16cid:durableId="873612715">
    <w:abstractNumId w:val="58"/>
  </w:num>
  <w:num w:numId="27" w16cid:durableId="1797336280">
    <w:abstractNumId w:val="37"/>
    <w:lvlOverride w:ilvl="0">
      <w:startOverride w:val="1"/>
    </w:lvlOverride>
  </w:num>
  <w:num w:numId="28" w16cid:durableId="113603664">
    <w:abstractNumId w:val="26"/>
  </w:num>
  <w:num w:numId="29" w16cid:durableId="953560834">
    <w:abstractNumId w:val="53"/>
  </w:num>
  <w:num w:numId="30" w16cid:durableId="1608192844">
    <w:abstractNumId w:val="90"/>
  </w:num>
  <w:num w:numId="31" w16cid:durableId="1811635250">
    <w:abstractNumId w:val="64"/>
  </w:num>
  <w:num w:numId="32" w16cid:durableId="94593407">
    <w:abstractNumId w:val="25"/>
  </w:num>
  <w:num w:numId="33" w16cid:durableId="1689720865">
    <w:abstractNumId w:val="19"/>
  </w:num>
  <w:num w:numId="34" w16cid:durableId="1678994005">
    <w:abstractNumId w:val="27"/>
  </w:num>
  <w:num w:numId="35" w16cid:durableId="2119249475">
    <w:abstractNumId w:val="41"/>
  </w:num>
  <w:num w:numId="36" w16cid:durableId="449326034">
    <w:abstractNumId w:val="63"/>
  </w:num>
  <w:num w:numId="37" w16cid:durableId="1242907043">
    <w:abstractNumId w:val="89"/>
  </w:num>
  <w:num w:numId="38" w16cid:durableId="929050358">
    <w:abstractNumId w:val="66"/>
  </w:num>
  <w:num w:numId="39" w16cid:durableId="1217357751">
    <w:abstractNumId w:val="57"/>
  </w:num>
  <w:num w:numId="40" w16cid:durableId="406534640">
    <w:abstractNumId w:val="32"/>
  </w:num>
  <w:num w:numId="41" w16cid:durableId="2131632105">
    <w:abstractNumId w:val="35"/>
  </w:num>
  <w:num w:numId="42" w16cid:durableId="1779986629">
    <w:abstractNumId w:val="55"/>
  </w:num>
  <w:num w:numId="43" w16cid:durableId="1891574625">
    <w:abstractNumId w:val="71"/>
  </w:num>
  <w:num w:numId="44" w16cid:durableId="420638273">
    <w:abstractNumId w:val="11"/>
  </w:num>
  <w:num w:numId="45" w16cid:durableId="406807485">
    <w:abstractNumId w:val="38"/>
  </w:num>
  <w:num w:numId="46" w16cid:durableId="572817360">
    <w:abstractNumId w:val="21"/>
  </w:num>
  <w:num w:numId="47" w16cid:durableId="1477576174">
    <w:abstractNumId w:val="18"/>
  </w:num>
  <w:num w:numId="48" w16cid:durableId="79566461">
    <w:abstractNumId w:val="59"/>
  </w:num>
  <w:num w:numId="49" w16cid:durableId="399718084">
    <w:abstractNumId w:val="45"/>
  </w:num>
  <w:num w:numId="50" w16cid:durableId="98917087">
    <w:abstractNumId w:val="56"/>
  </w:num>
  <w:num w:numId="51" w16cid:durableId="259801248">
    <w:abstractNumId w:val="34"/>
  </w:num>
  <w:num w:numId="52" w16cid:durableId="1807357953">
    <w:abstractNumId w:val="91"/>
  </w:num>
  <w:num w:numId="53" w16cid:durableId="1095246147">
    <w:abstractNumId w:val="17"/>
  </w:num>
  <w:num w:numId="54" w16cid:durableId="1459178458">
    <w:abstractNumId w:val="85"/>
  </w:num>
  <w:num w:numId="55" w16cid:durableId="370156008">
    <w:abstractNumId w:val="82"/>
  </w:num>
  <w:num w:numId="56" w16cid:durableId="93283683">
    <w:abstractNumId w:val="73"/>
  </w:num>
  <w:num w:numId="57" w16cid:durableId="1517234641">
    <w:abstractNumId w:val="13"/>
  </w:num>
  <w:num w:numId="58" w16cid:durableId="830487165">
    <w:abstractNumId w:val="30"/>
  </w:num>
  <w:num w:numId="59" w16cid:durableId="1983653012">
    <w:abstractNumId w:val="77"/>
  </w:num>
  <w:num w:numId="60" w16cid:durableId="2063210562">
    <w:abstractNumId w:val="61"/>
  </w:num>
  <w:num w:numId="61" w16cid:durableId="511336064">
    <w:abstractNumId w:val="83"/>
  </w:num>
  <w:num w:numId="62" w16cid:durableId="1514613904">
    <w:abstractNumId w:val="39"/>
  </w:num>
  <w:num w:numId="63" w16cid:durableId="612983725">
    <w:abstractNumId w:val="93"/>
  </w:num>
  <w:num w:numId="64" w16cid:durableId="1920821016">
    <w:abstractNumId w:val="36"/>
  </w:num>
  <w:num w:numId="65" w16cid:durableId="372848960">
    <w:abstractNumId w:val="48"/>
  </w:num>
  <w:num w:numId="66" w16cid:durableId="407923132">
    <w:abstractNumId w:val="62"/>
  </w:num>
  <w:num w:numId="67" w16cid:durableId="1733430021">
    <w:abstractNumId w:val="10"/>
  </w:num>
  <w:num w:numId="68" w16cid:durableId="675422948">
    <w:abstractNumId w:val="75"/>
  </w:num>
  <w:num w:numId="69" w16cid:durableId="936036">
    <w:abstractNumId w:val="0"/>
  </w:num>
  <w:num w:numId="70" w16cid:durableId="1419710569">
    <w:abstractNumId w:val="65"/>
  </w:num>
  <w:num w:numId="71" w16cid:durableId="565457409">
    <w:abstractNumId w:val="79"/>
  </w:num>
  <w:num w:numId="72" w16cid:durableId="1951471335">
    <w:abstractNumId w:val="86"/>
  </w:num>
  <w:num w:numId="73" w16cid:durableId="1444569641">
    <w:abstractNumId w:val="51"/>
  </w:num>
  <w:num w:numId="74" w16cid:durableId="768895063">
    <w:abstractNumId w:val="7"/>
  </w:num>
  <w:num w:numId="75" w16cid:durableId="2010861310">
    <w:abstractNumId w:val="15"/>
  </w:num>
  <w:num w:numId="76" w16cid:durableId="889265754">
    <w:abstractNumId w:val="60"/>
  </w:num>
  <w:num w:numId="77" w16cid:durableId="424544474">
    <w:abstractNumId w:val="81"/>
  </w:num>
  <w:num w:numId="78" w16cid:durableId="1356150923">
    <w:abstractNumId w:val="14"/>
  </w:num>
  <w:num w:numId="79" w16cid:durableId="322124520">
    <w:abstractNumId w:val="80"/>
  </w:num>
  <w:num w:numId="80" w16cid:durableId="855583411">
    <w:abstractNumId w:val="2"/>
  </w:num>
  <w:num w:numId="81" w16cid:durableId="1905722973">
    <w:abstractNumId w:val="87"/>
  </w:num>
  <w:num w:numId="82" w16cid:durableId="362823055">
    <w:abstractNumId w:val="8"/>
  </w:num>
  <w:num w:numId="83" w16cid:durableId="420686814">
    <w:abstractNumId w:val="28"/>
  </w:num>
  <w:num w:numId="84" w16cid:durableId="1129595289">
    <w:abstractNumId w:val="49"/>
  </w:num>
  <w:num w:numId="85" w16cid:durableId="1601335092">
    <w:abstractNumId w:val="76"/>
  </w:num>
  <w:num w:numId="86" w16cid:durableId="672103835">
    <w:abstractNumId w:val="3"/>
  </w:num>
  <w:num w:numId="87" w16cid:durableId="656106629">
    <w:abstractNumId w:val="9"/>
  </w:num>
  <w:num w:numId="88" w16cid:durableId="19723243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0902215">
    <w:abstractNumId w:val="50"/>
  </w:num>
  <w:num w:numId="90" w16cid:durableId="1443763978">
    <w:abstractNumId w:val="23"/>
  </w:num>
  <w:num w:numId="91" w16cid:durableId="743644067">
    <w:abstractNumId w:val="74"/>
  </w:num>
  <w:num w:numId="92" w16cid:durableId="1925645184">
    <w:abstractNumId w:val="29"/>
  </w:num>
  <w:num w:numId="93" w16cid:durableId="1966887317">
    <w:abstractNumId w:val="52"/>
  </w:num>
  <w:num w:numId="94" w16cid:durableId="143206134">
    <w:abstractNumId w:val="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wNzMxM7U0NjQytTBU0lEKTi0uzszPAykwNKgFAPx1PDYtAAAA"/>
  </w:docVars>
  <w:rsids>
    <w:rsidRoot w:val="00D048E4"/>
    <w:rsid w:val="00000274"/>
    <w:rsid w:val="0000062D"/>
    <w:rsid w:val="00000914"/>
    <w:rsid w:val="00001365"/>
    <w:rsid w:val="00002046"/>
    <w:rsid w:val="00002088"/>
    <w:rsid w:val="0000282D"/>
    <w:rsid w:val="00002F37"/>
    <w:rsid w:val="00003EF2"/>
    <w:rsid w:val="0000497B"/>
    <w:rsid w:val="00004DDD"/>
    <w:rsid w:val="00004F47"/>
    <w:rsid w:val="00006751"/>
    <w:rsid w:val="000076F0"/>
    <w:rsid w:val="000078C0"/>
    <w:rsid w:val="00007CA4"/>
    <w:rsid w:val="00007F8D"/>
    <w:rsid w:val="000105DB"/>
    <w:rsid w:val="00010A1F"/>
    <w:rsid w:val="000114D6"/>
    <w:rsid w:val="00011B3B"/>
    <w:rsid w:val="00011D15"/>
    <w:rsid w:val="000121C3"/>
    <w:rsid w:val="00012E2D"/>
    <w:rsid w:val="00012E70"/>
    <w:rsid w:val="00012F8F"/>
    <w:rsid w:val="0001328B"/>
    <w:rsid w:val="000132CF"/>
    <w:rsid w:val="0001387A"/>
    <w:rsid w:val="00013FCC"/>
    <w:rsid w:val="000140C0"/>
    <w:rsid w:val="00014DC1"/>
    <w:rsid w:val="00015DBB"/>
    <w:rsid w:val="000165AC"/>
    <w:rsid w:val="0001735C"/>
    <w:rsid w:val="00020189"/>
    <w:rsid w:val="00022323"/>
    <w:rsid w:val="00022BBA"/>
    <w:rsid w:val="00022E6E"/>
    <w:rsid w:val="00022EC6"/>
    <w:rsid w:val="000236D2"/>
    <w:rsid w:val="00023AEB"/>
    <w:rsid w:val="000245AF"/>
    <w:rsid w:val="000256AF"/>
    <w:rsid w:val="000262D8"/>
    <w:rsid w:val="000272D8"/>
    <w:rsid w:val="00027C96"/>
    <w:rsid w:val="000300B6"/>
    <w:rsid w:val="00030244"/>
    <w:rsid w:val="000303CB"/>
    <w:rsid w:val="000303CD"/>
    <w:rsid w:val="000306A4"/>
    <w:rsid w:val="00030C3E"/>
    <w:rsid w:val="00032002"/>
    <w:rsid w:val="000325FD"/>
    <w:rsid w:val="00032EFC"/>
    <w:rsid w:val="000331D7"/>
    <w:rsid w:val="00033CD2"/>
    <w:rsid w:val="000344BA"/>
    <w:rsid w:val="00034873"/>
    <w:rsid w:val="00036BCB"/>
    <w:rsid w:val="00037816"/>
    <w:rsid w:val="00037C5D"/>
    <w:rsid w:val="00040340"/>
    <w:rsid w:val="00040A78"/>
    <w:rsid w:val="00041324"/>
    <w:rsid w:val="000413CA"/>
    <w:rsid w:val="000432FE"/>
    <w:rsid w:val="00043330"/>
    <w:rsid w:val="0004346F"/>
    <w:rsid w:val="00043E95"/>
    <w:rsid w:val="000455ED"/>
    <w:rsid w:val="0004588D"/>
    <w:rsid w:val="000461A2"/>
    <w:rsid w:val="000465C1"/>
    <w:rsid w:val="00046CA7"/>
    <w:rsid w:val="0004704E"/>
    <w:rsid w:val="00047FAC"/>
    <w:rsid w:val="0005012F"/>
    <w:rsid w:val="000504B9"/>
    <w:rsid w:val="000506C5"/>
    <w:rsid w:val="00051C61"/>
    <w:rsid w:val="000522A9"/>
    <w:rsid w:val="00052BA3"/>
    <w:rsid w:val="00053BC1"/>
    <w:rsid w:val="000540B2"/>
    <w:rsid w:val="000546DB"/>
    <w:rsid w:val="0005489B"/>
    <w:rsid w:val="00055E20"/>
    <w:rsid w:val="00056239"/>
    <w:rsid w:val="00056606"/>
    <w:rsid w:val="0005674B"/>
    <w:rsid w:val="00056779"/>
    <w:rsid w:val="00056D75"/>
    <w:rsid w:val="000574EC"/>
    <w:rsid w:val="00057C40"/>
    <w:rsid w:val="00060AA1"/>
    <w:rsid w:val="000636CF"/>
    <w:rsid w:val="00064430"/>
    <w:rsid w:val="0006464F"/>
    <w:rsid w:val="00064680"/>
    <w:rsid w:val="00064770"/>
    <w:rsid w:val="00065566"/>
    <w:rsid w:val="00065864"/>
    <w:rsid w:val="000664EA"/>
    <w:rsid w:val="000668C4"/>
    <w:rsid w:val="00067615"/>
    <w:rsid w:val="00067F51"/>
    <w:rsid w:val="00070058"/>
    <w:rsid w:val="00070BEC"/>
    <w:rsid w:val="00070C47"/>
    <w:rsid w:val="00070CB1"/>
    <w:rsid w:val="00070FBC"/>
    <w:rsid w:val="000712D9"/>
    <w:rsid w:val="000718DC"/>
    <w:rsid w:val="0007239B"/>
    <w:rsid w:val="00072CE8"/>
    <w:rsid w:val="000730E7"/>
    <w:rsid w:val="00073506"/>
    <w:rsid w:val="00073A5A"/>
    <w:rsid w:val="00073BE9"/>
    <w:rsid w:val="000744A1"/>
    <w:rsid w:val="000744C9"/>
    <w:rsid w:val="00074CE8"/>
    <w:rsid w:val="000760A5"/>
    <w:rsid w:val="00076A34"/>
    <w:rsid w:val="000774CA"/>
    <w:rsid w:val="000779A2"/>
    <w:rsid w:val="000802CA"/>
    <w:rsid w:val="00080812"/>
    <w:rsid w:val="00082F7C"/>
    <w:rsid w:val="00082FC1"/>
    <w:rsid w:val="00083518"/>
    <w:rsid w:val="0008427D"/>
    <w:rsid w:val="00084FEA"/>
    <w:rsid w:val="0008674F"/>
    <w:rsid w:val="00086A34"/>
    <w:rsid w:val="00086FF1"/>
    <w:rsid w:val="00087BE0"/>
    <w:rsid w:val="000906AE"/>
    <w:rsid w:val="000908BE"/>
    <w:rsid w:val="00090D69"/>
    <w:rsid w:val="0009175D"/>
    <w:rsid w:val="0009282C"/>
    <w:rsid w:val="000938AA"/>
    <w:rsid w:val="00094A77"/>
    <w:rsid w:val="00095C9D"/>
    <w:rsid w:val="00095F08"/>
    <w:rsid w:val="00096F47"/>
    <w:rsid w:val="00097209"/>
    <w:rsid w:val="000972B4"/>
    <w:rsid w:val="000A0153"/>
    <w:rsid w:val="000A06C1"/>
    <w:rsid w:val="000A0F1D"/>
    <w:rsid w:val="000A3006"/>
    <w:rsid w:val="000A3347"/>
    <w:rsid w:val="000A406D"/>
    <w:rsid w:val="000A51B0"/>
    <w:rsid w:val="000A5CC3"/>
    <w:rsid w:val="000A69BC"/>
    <w:rsid w:val="000A6DBF"/>
    <w:rsid w:val="000A742E"/>
    <w:rsid w:val="000A7A75"/>
    <w:rsid w:val="000B0918"/>
    <w:rsid w:val="000B0F8E"/>
    <w:rsid w:val="000B1586"/>
    <w:rsid w:val="000B21C4"/>
    <w:rsid w:val="000B25C5"/>
    <w:rsid w:val="000B2F8E"/>
    <w:rsid w:val="000B36E9"/>
    <w:rsid w:val="000B41EF"/>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C738E"/>
    <w:rsid w:val="000D0063"/>
    <w:rsid w:val="000D01A8"/>
    <w:rsid w:val="000D03C9"/>
    <w:rsid w:val="000D0F9B"/>
    <w:rsid w:val="000D2FE9"/>
    <w:rsid w:val="000D31F3"/>
    <w:rsid w:val="000D3BCF"/>
    <w:rsid w:val="000D3F4D"/>
    <w:rsid w:val="000D404A"/>
    <w:rsid w:val="000D4625"/>
    <w:rsid w:val="000D59E4"/>
    <w:rsid w:val="000D5AB6"/>
    <w:rsid w:val="000D64F6"/>
    <w:rsid w:val="000D668F"/>
    <w:rsid w:val="000D6814"/>
    <w:rsid w:val="000D6C31"/>
    <w:rsid w:val="000D7A65"/>
    <w:rsid w:val="000D7B09"/>
    <w:rsid w:val="000D7EF8"/>
    <w:rsid w:val="000E0CAE"/>
    <w:rsid w:val="000E1485"/>
    <w:rsid w:val="000E15EE"/>
    <w:rsid w:val="000E2663"/>
    <w:rsid w:val="000E2DD4"/>
    <w:rsid w:val="000E3ABE"/>
    <w:rsid w:val="000E5113"/>
    <w:rsid w:val="000E561D"/>
    <w:rsid w:val="000E5685"/>
    <w:rsid w:val="000E614F"/>
    <w:rsid w:val="000E641C"/>
    <w:rsid w:val="000E6525"/>
    <w:rsid w:val="000E7726"/>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6F73"/>
    <w:rsid w:val="000F7102"/>
    <w:rsid w:val="000F79D1"/>
    <w:rsid w:val="000F7A01"/>
    <w:rsid w:val="000F7B5F"/>
    <w:rsid w:val="00100846"/>
    <w:rsid w:val="00100EB8"/>
    <w:rsid w:val="00101BD0"/>
    <w:rsid w:val="001020F2"/>
    <w:rsid w:val="001033AE"/>
    <w:rsid w:val="00103F01"/>
    <w:rsid w:val="001041E1"/>
    <w:rsid w:val="00104750"/>
    <w:rsid w:val="001047AB"/>
    <w:rsid w:val="00105365"/>
    <w:rsid w:val="00106FFD"/>
    <w:rsid w:val="00107313"/>
    <w:rsid w:val="00110027"/>
    <w:rsid w:val="001104C7"/>
    <w:rsid w:val="0011123D"/>
    <w:rsid w:val="00111473"/>
    <w:rsid w:val="00111835"/>
    <w:rsid w:val="00111A99"/>
    <w:rsid w:val="001142AE"/>
    <w:rsid w:val="0011516E"/>
    <w:rsid w:val="001170FC"/>
    <w:rsid w:val="0011777F"/>
    <w:rsid w:val="00117C2B"/>
    <w:rsid w:val="00117FBD"/>
    <w:rsid w:val="001203D3"/>
    <w:rsid w:val="00120BDA"/>
    <w:rsid w:val="00121877"/>
    <w:rsid w:val="00122145"/>
    <w:rsid w:val="0012253C"/>
    <w:rsid w:val="001236C9"/>
    <w:rsid w:val="001236CD"/>
    <w:rsid w:val="00125863"/>
    <w:rsid w:val="00126380"/>
    <w:rsid w:val="001265BE"/>
    <w:rsid w:val="00126C67"/>
    <w:rsid w:val="001272A8"/>
    <w:rsid w:val="00127463"/>
    <w:rsid w:val="00127713"/>
    <w:rsid w:val="00130B54"/>
    <w:rsid w:val="00130BE3"/>
    <w:rsid w:val="001316E0"/>
    <w:rsid w:val="001317BA"/>
    <w:rsid w:val="00132CAC"/>
    <w:rsid w:val="0013456D"/>
    <w:rsid w:val="00134FB8"/>
    <w:rsid w:val="0013588C"/>
    <w:rsid w:val="00135F58"/>
    <w:rsid w:val="00135FFE"/>
    <w:rsid w:val="00136804"/>
    <w:rsid w:val="0013706A"/>
    <w:rsid w:val="00137F08"/>
    <w:rsid w:val="00140B07"/>
    <w:rsid w:val="001420BD"/>
    <w:rsid w:val="00142851"/>
    <w:rsid w:val="00142C3E"/>
    <w:rsid w:val="00144CEC"/>
    <w:rsid w:val="001456ED"/>
    <w:rsid w:val="001458B9"/>
    <w:rsid w:val="00145B9F"/>
    <w:rsid w:val="00145C07"/>
    <w:rsid w:val="00145DEE"/>
    <w:rsid w:val="0014698F"/>
    <w:rsid w:val="001471D3"/>
    <w:rsid w:val="00147C9A"/>
    <w:rsid w:val="00150657"/>
    <w:rsid w:val="00150672"/>
    <w:rsid w:val="0015099C"/>
    <w:rsid w:val="001528EF"/>
    <w:rsid w:val="00152921"/>
    <w:rsid w:val="001529D6"/>
    <w:rsid w:val="001531CB"/>
    <w:rsid w:val="0015352A"/>
    <w:rsid w:val="00154BA3"/>
    <w:rsid w:val="00154FCD"/>
    <w:rsid w:val="001554F6"/>
    <w:rsid w:val="0015565C"/>
    <w:rsid w:val="00155E95"/>
    <w:rsid w:val="001600A1"/>
    <w:rsid w:val="0016048B"/>
    <w:rsid w:val="00161EA7"/>
    <w:rsid w:val="00162458"/>
    <w:rsid w:val="0016253C"/>
    <w:rsid w:val="00162DB9"/>
    <w:rsid w:val="00162FC0"/>
    <w:rsid w:val="00163BB6"/>
    <w:rsid w:val="00163F11"/>
    <w:rsid w:val="0016603A"/>
    <w:rsid w:val="00166EA9"/>
    <w:rsid w:val="001674D8"/>
    <w:rsid w:val="00170273"/>
    <w:rsid w:val="00170956"/>
    <w:rsid w:val="00171AD8"/>
    <w:rsid w:val="00171BC2"/>
    <w:rsid w:val="00172DE5"/>
    <w:rsid w:val="00173504"/>
    <w:rsid w:val="00173A6E"/>
    <w:rsid w:val="00175AD2"/>
    <w:rsid w:val="00176B44"/>
    <w:rsid w:val="00177274"/>
    <w:rsid w:val="001777E0"/>
    <w:rsid w:val="00177CFB"/>
    <w:rsid w:val="00177DA1"/>
    <w:rsid w:val="00177F29"/>
    <w:rsid w:val="00180EFD"/>
    <w:rsid w:val="001816A6"/>
    <w:rsid w:val="001832D0"/>
    <w:rsid w:val="00183729"/>
    <w:rsid w:val="0018456A"/>
    <w:rsid w:val="001858C5"/>
    <w:rsid w:val="001867FB"/>
    <w:rsid w:val="00187362"/>
    <w:rsid w:val="00187B8A"/>
    <w:rsid w:val="00190D7F"/>
    <w:rsid w:val="00191C21"/>
    <w:rsid w:val="001932CE"/>
    <w:rsid w:val="001944C1"/>
    <w:rsid w:val="0019484A"/>
    <w:rsid w:val="001952C3"/>
    <w:rsid w:val="001960CB"/>
    <w:rsid w:val="0019677E"/>
    <w:rsid w:val="001974D5"/>
    <w:rsid w:val="001A041C"/>
    <w:rsid w:val="001A0850"/>
    <w:rsid w:val="001A23AE"/>
    <w:rsid w:val="001A2CD3"/>
    <w:rsid w:val="001A4072"/>
    <w:rsid w:val="001A40A4"/>
    <w:rsid w:val="001A46A2"/>
    <w:rsid w:val="001A5C5F"/>
    <w:rsid w:val="001A6000"/>
    <w:rsid w:val="001A6423"/>
    <w:rsid w:val="001A7DBD"/>
    <w:rsid w:val="001B029D"/>
    <w:rsid w:val="001B0363"/>
    <w:rsid w:val="001B048F"/>
    <w:rsid w:val="001B0BEB"/>
    <w:rsid w:val="001B0EE2"/>
    <w:rsid w:val="001B11D5"/>
    <w:rsid w:val="001B134C"/>
    <w:rsid w:val="001B16BD"/>
    <w:rsid w:val="001B2713"/>
    <w:rsid w:val="001B36DD"/>
    <w:rsid w:val="001B4B2B"/>
    <w:rsid w:val="001B4C63"/>
    <w:rsid w:val="001B51ED"/>
    <w:rsid w:val="001B5313"/>
    <w:rsid w:val="001B583D"/>
    <w:rsid w:val="001B5C0B"/>
    <w:rsid w:val="001B5CF4"/>
    <w:rsid w:val="001B5E70"/>
    <w:rsid w:val="001B66FF"/>
    <w:rsid w:val="001B6850"/>
    <w:rsid w:val="001B6EFA"/>
    <w:rsid w:val="001B72BF"/>
    <w:rsid w:val="001B7547"/>
    <w:rsid w:val="001C0617"/>
    <w:rsid w:val="001C2B76"/>
    <w:rsid w:val="001C2D8A"/>
    <w:rsid w:val="001C2F9E"/>
    <w:rsid w:val="001C399E"/>
    <w:rsid w:val="001C422F"/>
    <w:rsid w:val="001C4DE6"/>
    <w:rsid w:val="001C55AD"/>
    <w:rsid w:val="001C56AB"/>
    <w:rsid w:val="001D0564"/>
    <w:rsid w:val="001D0C89"/>
    <w:rsid w:val="001D0DD8"/>
    <w:rsid w:val="001D0E7E"/>
    <w:rsid w:val="001D0FCE"/>
    <w:rsid w:val="001D18D4"/>
    <w:rsid w:val="001D26CE"/>
    <w:rsid w:val="001D33D6"/>
    <w:rsid w:val="001D361C"/>
    <w:rsid w:val="001D378F"/>
    <w:rsid w:val="001D386F"/>
    <w:rsid w:val="001D3BDE"/>
    <w:rsid w:val="001D45A9"/>
    <w:rsid w:val="001D4903"/>
    <w:rsid w:val="001D55CD"/>
    <w:rsid w:val="001D67D4"/>
    <w:rsid w:val="001D6BC5"/>
    <w:rsid w:val="001D709A"/>
    <w:rsid w:val="001D7663"/>
    <w:rsid w:val="001E00A9"/>
    <w:rsid w:val="001E06EB"/>
    <w:rsid w:val="001E172C"/>
    <w:rsid w:val="001E178C"/>
    <w:rsid w:val="001E17BD"/>
    <w:rsid w:val="001E200B"/>
    <w:rsid w:val="001E2443"/>
    <w:rsid w:val="001E2F1B"/>
    <w:rsid w:val="001E4942"/>
    <w:rsid w:val="001E5BB5"/>
    <w:rsid w:val="001E62D4"/>
    <w:rsid w:val="001E7236"/>
    <w:rsid w:val="001E794C"/>
    <w:rsid w:val="001E7CAB"/>
    <w:rsid w:val="001E7CBB"/>
    <w:rsid w:val="001F021E"/>
    <w:rsid w:val="001F064D"/>
    <w:rsid w:val="001F0AFA"/>
    <w:rsid w:val="001F1823"/>
    <w:rsid w:val="001F2186"/>
    <w:rsid w:val="001F2763"/>
    <w:rsid w:val="001F32F7"/>
    <w:rsid w:val="001F345A"/>
    <w:rsid w:val="001F37FD"/>
    <w:rsid w:val="001F4708"/>
    <w:rsid w:val="001F4790"/>
    <w:rsid w:val="001F5296"/>
    <w:rsid w:val="001F5F07"/>
    <w:rsid w:val="001F622F"/>
    <w:rsid w:val="001F65DA"/>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4666"/>
    <w:rsid w:val="002054A2"/>
    <w:rsid w:val="00205D69"/>
    <w:rsid w:val="002060A5"/>
    <w:rsid w:val="0020660B"/>
    <w:rsid w:val="00207091"/>
    <w:rsid w:val="00210355"/>
    <w:rsid w:val="002115A5"/>
    <w:rsid w:val="0021280E"/>
    <w:rsid w:val="00212D1D"/>
    <w:rsid w:val="002133FF"/>
    <w:rsid w:val="00213B5C"/>
    <w:rsid w:val="0021490D"/>
    <w:rsid w:val="00214C2E"/>
    <w:rsid w:val="00214D66"/>
    <w:rsid w:val="00215486"/>
    <w:rsid w:val="00215561"/>
    <w:rsid w:val="00216A12"/>
    <w:rsid w:val="002174E0"/>
    <w:rsid w:val="00221662"/>
    <w:rsid w:val="002216AD"/>
    <w:rsid w:val="00221DD4"/>
    <w:rsid w:val="00222074"/>
    <w:rsid w:val="002222C5"/>
    <w:rsid w:val="0022230A"/>
    <w:rsid w:val="002225A8"/>
    <w:rsid w:val="0022312E"/>
    <w:rsid w:val="002246CE"/>
    <w:rsid w:val="00225815"/>
    <w:rsid w:val="00226174"/>
    <w:rsid w:val="00226A7B"/>
    <w:rsid w:val="00227671"/>
    <w:rsid w:val="00227E49"/>
    <w:rsid w:val="0023085D"/>
    <w:rsid w:val="002321CA"/>
    <w:rsid w:val="00232ACC"/>
    <w:rsid w:val="00232CB1"/>
    <w:rsid w:val="00232F0A"/>
    <w:rsid w:val="002331AB"/>
    <w:rsid w:val="0023387B"/>
    <w:rsid w:val="002343AF"/>
    <w:rsid w:val="002344B2"/>
    <w:rsid w:val="00234709"/>
    <w:rsid w:val="002359EE"/>
    <w:rsid w:val="00235B05"/>
    <w:rsid w:val="002367BC"/>
    <w:rsid w:val="00236A04"/>
    <w:rsid w:val="00236BC5"/>
    <w:rsid w:val="00236C77"/>
    <w:rsid w:val="00236CA9"/>
    <w:rsid w:val="00237B16"/>
    <w:rsid w:val="00237E66"/>
    <w:rsid w:val="0024021D"/>
    <w:rsid w:val="00242C70"/>
    <w:rsid w:val="002440B6"/>
    <w:rsid w:val="002442D0"/>
    <w:rsid w:val="002450D6"/>
    <w:rsid w:val="00245123"/>
    <w:rsid w:val="00245267"/>
    <w:rsid w:val="002456DB"/>
    <w:rsid w:val="002462C8"/>
    <w:rsid w:val="0024698C"/>
    <w:rsid w:val="00246B74"/>
    <w:rsid w:val="00247121"/>
    <w:rsid w:val="00250CC0"/>
    <w:rsid w:val="00252413"/>
    <w:rsid w:val="00252F8A"/>
    <w:rsid w:val="0025363D"/>
    <w:rsid w:val="002537DF"/>
    <w:rsid w:val="002539D0"/>
    <w:rsid w:val="002540AF"/>
    <w:rsid w:val="00255536"/>
    <w:rsid w:val="002559FC"/>
    <w:rsid w:val="00255ACD"/>
    <w:rsid w:val="002560F6"/>
    <w:rsid w:val="00260C59"/>
    <w:rsid w:val="00260F11"/>
    <w:rsid w:val="00261711"/>
    <w:rsid w:val="00261A13"/>
    <w:rsid w:val="00262B70"/>
    <w:rsid w:val="00262D42"/>
    <w:rsid w:val="00263639"/>
    <w:rsid w:val="00263ABD"/>
    <w:rsid w:val="002641BE"/>
    <w:rsid w:val="0026465B"/>
    <w:rsid w:val="00264787"/>
    <w:rsid w:val="002647A4"/>
    <w:rsid w:val="00265359"/>
    <w:rsid w:val="0026564C"/>
    <w:rsid w:val="00265D6B"/>
    <w:rsid w:val="00266670"/>
    <w:rsid w:val="00267B61"/>
    <w:rsid w:val="00270078"/>
    <w:rsid w:val="00270BDB"/>
    <w:rsid w:val="002710CD"/>
    <w:rsid w:val="002719ED"/>
    <w:rsid w:val="00271F07"/>
    <w:rsid w:val="00271F30"/>
    <w:rsid w:val="00272A26"/>
    <w:rsid w:val="00273568"/>
    <w:rsid w:val="00273CB3"/>
    <w:rsid w:val="002742A2"/>
    <w:rsid w:val="0027492E"/>
    <w:rsid w:val="00276139"/>
    <w:rsid w:val="00276C1B"/>
    <w:rsid w:val="00280844"/>
    <w:rsid w:val="00280EFC"/>
    <w:rsid w:val="00280F82"/>
    <w:rsid w:val="00282911"/>
    <w:rsid w:val="00282BB4"/>
    <w:rsid w:val="00282E10"/>
    <w:rsid w:val="00283631"/>
    <w:rsid w:val="00283C2C"/>
    <w:rsid w:val="002848D8"/>
    <w:rsid w:val="00285DCB"/>
    <w:rsid w:val="00285F76"/>
    <w:rsid w:val="00287227"/>
    <w:rsid w:val="00287AF8"/>
    <w:rsid w:val="00292B8D"/>
    <w:rsid w:val="00293DBA"/>
    <w:rsid w:val="00294723"/>
    <w:rsid w:val="00295D25"/>
    <w:rsid w:val="00295F98"/>
    <w:rsid w:val="0029654F"/>
    <w:rsid w:val="00296AC9"/>
    <w:rsid w:val="002976FC"/>
    <w:rsid w:val="00297FB4"/>
    <w:rsid w:val="002A01EC"/>
    <w:rsid w:val="002A289E"/>
    <w:rsid w:val="002A2D56"/>
    <w:rsid w:val="002A4988"/>
    <w:rsid w:val="002A4C3F"/>
    <w:rsid w:val="002A4D23"/>
    <w:rsid w:val="002A4D6B"/>
    <w:rsid w:val="002A5C8A"/>
    <w:rsid w:val="002A5DFD"/>
    <w:rsid w:val="002A7524"/>
    <w:rsid w:val="002A7706"/>
    <w:rsid w:val="002A7786"/>
    <w:rsid w:val="002A7CF9"/>
    <w:rsid w:val="002A7EAA"/>
    <w:rsid w:val="002B0213"/>
    <w:rsid w:val="002B02BC"/>
    <w:rsid w:val="002B1D16"/>
    <w:rsid w:val="002B1E38"/>
    <w:rsid w:val="002B2026"/>
    <w:rsid w:val="002B3A68"/>
    <w:rsid w:val="002B438E"/>
    <w:rsid w:val="002B44C2"/>
    <w:rsid w:val="002B5051"/>
    <w:rsid w:val="002B717B"/>
    <w:rsid w:val="002B7298"/>
    <w:rsid w:val="002B79BC"/>
    <w:rsid w:val="002B7D18"/>
    <w:rsid w:val="002C0D31"/>
    <w:rsid w:val="002C1263"/>
    <w:rsid w:val="002C1DF9"/>
    <w:rsid w:val="002C260E"/>
    <w:rsid w:val="002C342C"/>
    <w:rsid w:val="002C3FE4"/>
    <w:rsid w:val="002C4D5A"/>
    <w:rsid w:val="002C4DE9"/>
    <w:rsid w:val="002C6BBD"/>
    <w:rsid w:val="002C6C28"/>
    <w:rsid w:val="002C6EA3"/>
    <w:rsid w:val="002C772C"/>
    <w:rsid w:val="002D1C5A"/>
    <w:rsid w:val="002D2065"/>
    <w:rsid w:val="002D23BA"/>
    <w:rsid w:val="002D2504"/>
    <w:rsid w:val="002D281D"/>
    <w:rsid w:val="002D2FF7"/>
    <w:rsid w:val="002D3913"/>
    <w:rsid w:val="002D3B01"/>
    <w:rsid w:val="002D3B70"/>
    <w:rsid w:val="002D3E82"/>
    <w:rsid w:val="002D432C"/>
    <w:rsid w:val="002D4460"/>
    <w:rsid w:val="002D5816"/>
    <w:rsid w:val="002D5DB0"/>
    <w:rsid w:val="002D624C"/>
    <w:rsid w:val="002D670C"/>
    <w:rsid w:val="002D6CA2"/>
    <w:rsid w:val="002D6F71"/>
    <w:rsid w:val="002D6FC5"/>
    <w:rsid w:val="002D7CD1"/>
    <w:rsid w:val="002E0774"/>
    <w:rsid w:val="002E0D21"/>
    <w:rsid w:val="002E187E"/>
    <w:rsid w:val="002E18EF"/>
    <w:rsid w:val="002E19F5"/>
    <w:rsid w:val="002E25B0"/>
    <w:rsid w:val="002E2661"/>
    <w:rsid w:val="002E28EA"/>
    <w:rsid w:val="002E34DE"/>
    <w:rsid w:val="002E35B9"/>
    <w:rsid w:val="002E3A49"/>
    <w:rsid w:val="002E3B3E"/>
    <w:rsid w:val="002E3BB6"/>
    <w:rsid w:val="002E48A0"/>
    <w:rsid w:val="002E4932"/>
    <w:rsid w:val="002E5403"/>
    <w:rsid w:val="002E561F"/>
    <w:rsid w:val="002E566B"/>
    <w:rsid w:val="002E5FF3"/>
    <w:rsid w:val="002E604B"/>
    <w:rsid w:val="002E62A8"/>
    <w:rsid w:val="002E7EAF"/>
    <w:rsid w:val="002F0ED8"/>
    <w:rsid w:val="002F0F22"/>
    <w:rsid w:val="002F16B5"/>
    <w:rsid w:val="002F1EA4"/>
    <w:rsid w:val="002F20CE"/>
    <w:rsid w:val="002F21DB"/>
    <w:rsid w:val="002F295E"/>
    <w:rsid w:val="002F30D7"/>
    <w:rsid w:val="002F424B"/>
    <w:rsid w:val="002F610D"/>
    <w:rsid w:val="002F623C"/>
    <w:rsid w:val="002F64F3"/>
    <w:rsid w:val="002F6940"/>
    <w:rsid w:val="002F6FA0"/>
    <w:rsid w:val="002F712D"/>
    <w:rsid w:val="002F7898"/>
    <w:rsid w:val="002F78EF"/>
    <w:rsid w:val="00302363"/>
    <w:rsid w:val="00302AA3"/>
    <w:rsid w:val="00304DB1"/>
    <w:rsid w:val="00304F85"/>
    <w:rsid w:val="0030506E"/>
    <w:rsid w:val="0030545B"/>
    <w:rsid w:val="0030555A"/>
    <w:rsid w:val="00305DCD"/>
    <w:rsid w:val="00305F99"/>
    <w:rsid w:val="00306A63"/>
    <w:rsid w:val="003073CF"/>
    <w:rsid w:val="00307720"/>
    <w:rsid w:val="003101EF"/>
    <w:rsid w:val="00311B7B"/>
    <w:rsid w:val="00311F7C"/>
    <w:rsid w:val="00312085"/>
    <w:rsid w:val="003120A5"/>
    <w:rsid w:val="003124B2"/>
    <w:rsid w:val="003127FF"/>
    <w:rsid w:val="00312B46"/>
    <w:rsid w:val="0031370B"/>
    <w:rsid w:val="003146ED"/>
    <w:rsid w:val="00314F90"/>
    <w:rsid w:val="00315593"/>
    <w:rsid w:val="00315D24"/>
    <w:rsid w:val="00316471"/>
    <w:rsid w:val="003205C1"/>
    <w:rsid w:val="003210C3"/>
    <w:rsid w:val="003211AA"/>
    <w:rsid w:val="003217BE"/>
    <w:rsid w:val="00323354"/>
    <w:rsid w:val="003234D7"/>
    <w:rsid w:val="00324609"/>
    <w:rsid w:val="00324696"/>
    <w:rsid w:val="00324C62"/>
    <w:rsid w:val="00325D4F"/>
    <w:rsid w:val="00326083"/>
    <w:rsid w:val="003262DF"/>
    <w:rsid w:val="00327BF4"/>
    <w:rsid w:val="00330107"/>
    <w:rsid w:val="003301BD"/>
    <w:rsid w:val="0033025C"/>
    <w:rsid w:val="003307EB"/>
    <w:rsid w:val="003310CA"/>
    <w:rsid w:val="0033234E"/>
    <w:rsid w:val="00332752"/>
    <w:rsid w:val="003329D6"/>
    <w:rsid w:val="00333328"/>
    <w:rsid w:val="00333B15"/>
    <w:rsid w:val="00334014"/>
    <w:rsid w:val="0033409E"/>
    <w:rsid w:val="003341F9"/>
    <w:rsid w:val="00334510"/>
    <w:rsid w:val="0033532A"/>
    <w:rsid w:val="00335A89"/>
    <w:rsid w:val="00335F9A"/>
    <w:rsid w:val="003369CD"/>
    <w:rsid w:val="00336AB5"/>
    <w:rsid w:val="00337A09"/>
    <w:rsid w:val="003400B7"/>
    <w:rsid w:val="003414D3"/>
    <w:rsid w:val="00342A61"/>
    <w:rsid w:val="00342EBB"/>
    <w:rsid w:val="00343385"/>
    <w:rsid w:val="00343EC7"/>
    <w:rsid w:val="003446CD"/>
    <w:rsid w:val="00344731"/>
    <w:rsid w:val="003453EC"/>
    <w:rsid w:val="00345E6F"/>
    <w:rsid w:val="003462E8"/>
    <w:rsid w:val="00346949"/>
    <w:rsid w:val="00346E54"/>
    <w:rsid w:val="003471E7"/>
    <w:rsid w:val="00350EA2"/>
    <w:rsid w:val="003528CE"/>
    <w:rsid w:val="00352DAF"/>
    <w:rsid w:val="00354899"/>
    <w:rsid w:val="003554AF"/>
    <w:rsid w:val="00356781"/>
    <w:rsid w:val="0035722A"/>
    <w:rsid w:val="0035739D"/>
    <w:rsid w:val="00357B8D"/>
    <w:rsid w:val="003601FF"/>
    <w:rsid w:val="00360439"/>
    <w:rsid w:val="003606FB"/>
    <w:rsid w:val="003610A8"/>
    <w:rsid w:val="00361C91"/>
    <w:rsid w:val="00361D05"/>
    <w:rsid w:val="00362B7B"/>
    <w:rsid w:val="00362EE0"/>
    <w:rsid w:val="003635F0"/>
    <w:rsid w:val="0036396F"/>
    <w:rsid w:val="00363B58"/>
    <w:rsid w:val="00363D3E"/>
    <w:rsid w:val="00364461"/>
    <w:rsid w:val="0036469C"/>
    <w:rsid w:val="00364D47"/>
    <w:rsid w:val="00364ECE"/>
    <w:rsid w:val="00365607"/>
    <w:rsid w:val="00365C16"/>
    <w:rsid w:val="003665D2"/>
    <w:rsid w:val="003679E6"/>
    <w:rsid w:val="00367FC1"/>
    <w:rsid w:val="00370AEC"/>
    <w:rsid w:val="00370D3F"/>
    <w:rsid w:val="00371CDC"/>
    <w:rsid w:val="0037345F"/>
    <w:rsid w:val="003735CA"/>
    <w:rsid w:val="00373FDC"/>
    <w:rsid w:val="00375AED"/>
    <w:rsid w:val="00375E4B"/>
    <w:rsid w:val="00376307"/>
    <w:rsid w:val="003767CC"/>
    <w:rsid w:val="00376ECB"/>
    <w:rsid w:val="00377401"/>
    <w:rsid w:val="003806BB"/>
    <w:rsid w:val="00381A78"/>
    <w:rsid w:val="003823F3"/>
    <w:rsid w:val="00383D77"/>
    <w:rsid w:val="00384087"/>
    <w:rsid w:val="00384573"/>
    <w:rsid w:val="0038476C"/>
    <w:rsid w:val="00386C3F"/>
    <w:rsid w:val="003878F6"/>
    <w:rsid w:val="00390FCA"/>
    <w:rsid w:val="00391245"/>
    <w:rsid w:val="00391288"/>
    <w:rsid w:val="00391489"/>
    <w:rsid w:val="00391EA5"/>
    <w:rsid w:val="003936A3"/>
    <w:rsid w:val="00393EF4"/>
    <w:rsid w:val="00394AF4"/>
    <w:rsid w:val="003962AA"/>
    <w:rsid w:val="00396AA7"/>
    <w:rsid w:val="00396BE1"/>
    <w:rsid w:val="00396DC1"/>
    <w:rsid w:val="00396F1F"/>
    <w:rsid w:val="0039792A"/>
    <w:rsid w:val="003A04BB"/>
    <w:rsid w:val="003A0B93"/>
    <w:rsid w:val="003A0BEC"/>
    <w:rsid w:val="003A0CBD"/>
    <w:rsid w:val="003A11F8"/>
    <w:rsid w:val="003A2AF2"/>
    <w:rsid w:val="003A2BA5"/>
    <w:rsid w:val="003A4381"/>
    <w:rsid w:val="003A49DC"/>
    <w:rsid w:val="003A6014"/>
    <w:rsid w:val="003A6E59"/>
    <w:rsid w:val="003A7E34"/>
    <w:rsid w:val="003B0893"/>
    <w:rsid w:val="003B0D73"/>
    <w:rsid w:val="003B15EC"/>
    <w:rsid w:val="003B1DFA"/>
    <w:rsid w:val="003B1F8E"/>
    <w:rsid w:val="003B2144"/>
    <w:rsid w:val="003B2D3E"/>
    <w:rsid w:val="003B33D1"/>
    <w:rsid w:val="003B34D1"/>
    <w:rsid w:val="003B3837"/>
    <w:rsid w:val="003B3D1B"/>
    <w:rsid w:val="003B5BE2"/>
    <w:rsid w:val="003B69CF"/>
    <w:rsid w:val="003B78B3"/>
    <w:rsid w:val="003B7A8A"/>
    <w:rsid w:val="003B7BA3"/>
    <w:rsid w:val="003B7CF9"/>
    <w:rsid w:val="003C0769"/>
    <w:rsid w:val="003C0D19"/>
    <w:rsid w:val="003C1C30"/>
    <w:rsid w:val="003C1F75"/>
    <w:rsid w:val="003C24D5"/>
    <w:rsid w:val="003C2FCA"/>
    <w:rsid w:val="003C42BD"/>
    <w:rsid w:val="003C50B8"/>
    <w:rsid w:val="003C5342"/>
    <w:rsid w:val="003C5512"/>
    <w:rsid w:val="003C55B1"/>
    <w:rsid w:val="003C719E"/>
    <w:rsid w:val="003C7B79"/>
    <w:rsid w:val="003D2898"/>
    <w:rsid w:val="003D2938"/>
    <w:rsid w:val="003D2D58"/>
    <w:rsid w:val="003D3A63"/>
    <w:rsid w:val="003D47F2"/>
    <w:rsid w:val="003D4CFA"/>
    <w:rsid w:val="003D58DD"/>
    <w:rsid w:val="003D59DE"/>
    <w:rsid w:val="003D5EB3"/>
    <w:rsid w:val="003D65C4"/>
    <w:rsid w:val="003D7EC8"/>
    <w:rsid w:val="003E04E3"/>
    <w:rsid w:val="003E1819"/>
    <w:rsid w:val="003E26CC"/>
    <w:rsid w:val="003E2B0D"/>
    <w:rsid w:val="003E491D"/>
    <w:rsid w:val="003E4A71"/>
    <w:rsid w:val="003E4DA0"/>
    <w:rsid w:val="003E5995"/>
    <w:rsid w:val="003E5DFB"/>
    <w:rsid w:val="003E5F15"/>
    <w:rsid w:val="003E6ABA"/>
    <w:rsid w:val="003E7224"/>
    <w:rsid w:val="003E72AC"/>
    <w:rsid w:val="003E737E"/>
    <w:rsid w:val="003E75AB"/>
    <w:rsid w:val="003F0147"/>
    <w:rsid w:val="003F191F"/>
    <w:rsid w:val="003F214E"/>
    <w:rsid w:val="003F2D28"/>
    <w:rsid w:val="003F40D0"/>
    <w:rsid w:val="003F4AC7"/>
    <w:rsid w:val="003F4ACA"/>
    <w:rsid w:val="003F4B84"/>
    <w:rsid w:val="003F59D1"/>
    <w:rsid w:val="003F5A3A"/>
    <w:rsid w:val="003F5AAF"/>
    <w:rsid w:val="003F5E5D"/>
    <w:rsid w:val="0040097F"/>
    <w:rsid w:val="0040163A"/>
    <w:rsid w:val="00401E71"/>
    <w:rsid w:val="004027DA"/>
    <w:rsid w:val="00403C1C"/>
    <w:rsid w:val="00405292"/>
    <w:rsid w:val="0040614F"/>
    <w:rsid w:val="004065A1"/>
    <w:rsid w:val="00407651"/>
    <w:rsid w:val="00407B61"/>
    <w:rsid w:val="00407BE4"/>
    <w:rsid w:val="00407D51"/>
    <w:rsid w:val="00407EC2"/>
    <w:rsid w:val="00410015"/>
    <w:rsid w:val="0041087E"/>
    <w:rsid w:val="00411813"/>
    <w:rsid w:val="004129A3"/>
    <w:rsid w:val="00412C0B"/>
    <w:rsid w:val="0041331D"/>
    <w:rsid w:val="004133C8"/>
    <w:rsid w:val="00414CE9"/>
    <w:rsid w:val="00416AEE"/>
    <w:rsid w:val="00416AF6"/>
    <w:rsid w:val="00416B4D"/>
    <w:rsid w:val="00417D80"/>
    <w:rsid w:val="00421EF3"/>
    <w:rsid w:val="00421F51"/>
    <w:rsid w:val="00422205"/>
    <w:rsid w:val="00423ACE"/>
    <w:rsid w:val="00425ADB"/>
    <w:rsid w:val="00426739"/>
    <w:rsid w:val="00426C32"/>
    <w:rsid w:val="00426F08"/>
    <w:rsid w:val="00431653"/>
    <w:rsid w:val="004316FF"/>
    <w:rsid w:val="00431F42"/>
    <w:rsid w:val="00431F9F"/>
    <w:rsid w:val="0043298E"/>
    <w:rsid w:val="00432C6A"/>
    <w:rsid w:val="00432D1B"/>
    <w:rsid w:val="00433AAE"/>
    <w:rsid w:val="004342F3"/>
    <w:rsid w:val="0043462B"/>
    <w:rsid w:val="00434E79"/>
    <w:rsid w:val="00435286"/>
    <w:rsid w:val="0043536A"/>
    <w:rsid w:val="00435BAF"/>
    <w:rsid w:val="00436908"/>
    <w:rsid w:val="00436C93"/>
    <w:rsid w:val="00436FE2"/>
    <w:rsid w:val="00437C91"/>
    <w:rsid w:val="004407CE"/>
    <w:rsid w:val="00440B7B"/>
    <w:rsid w:val="00440DC6"/>
    <w:rsid w:val="00440DDC"/>
    <w:rsid w:val="00441B93"/>
    <w:rsid w:val="0044268D"/>
    <w:rsid w:val="00442F5B"/>
    <w:rsid w:val="004445BC"/>
    <w:rsid w:val="00444A26"/>
    <w:rsid w:val="004453A6"/>
    <w:rsid w:val="00445544"/>
    <w:rsid w:val="00445914"/>
    <w:rsid w:val="00445CFB"/>
    <w:rsid w:val="00446698"/>
    <w:rsid w:val="00446712"/>
    <w:rsid w:val="00446980"/>
    <w:rsid w:val="00446B37"/>
    <w:rsid w:val="00446C3C"/>
    <w:rsid w:val="00446D27"/>
    <w:rsid w:val="00447788"/>
    <w:rsid w:val="00447892"/>
    <w:rsid w:val="00447974"/>
    <w:rsid w:val="004502D7"/>
    <w:rsid w:val="0045082C"/>
    <w:rsid w:val="00451006"/>
    <w:rsid w:val="004514F1"/>
    <w:rsid w:val="00451A2F"/>
    <w:rsid w:val="00451FD6"/>
    <w:rsid w:val="00452579"/>
    <w:rsid w:val="00452764"/>
    <w:rsid w:val="00454CD6"/>
    <w:rsid w:val="00454D69"/>
    <w:rsid w:val="00455180"/>
    <w:rsid w:val="00455FE7"/>
    <w:rsid w:val="0045663A"/>
    <w:rsid w:val="00456E6B"/>
    <w:rsid w:val="00457195"/>
    <w:rsid w:val="004606CE"/>
    <w:rsid w:val="00460B53"/>
    <w:rsid w:val="0046142F"/>
    <w:rsid w:val="00462083"/>
    <w:rsid w:val="00463436"/>
    <w:rsid w:val="004635FE"/>
    <w:rsid w:val="004639CA"/>
    <w:rsid w:val="00463DE2"/>
    <w:rsid w:val="00466A22"/>
    <w:rsid w:val="0046713D"/>
    <w:rsid w:val="00467571"/>
    <w:rsid w:val="0046782F"/>
    <w:rsid w:val="004700CD"/>
    <w:rsid w:val="00470F1C"/>
    <w:rsid w:val="00470FAF"/>
    <w:rsid w:val="0047119B"/>
    <w:rsid w:val="00471B6E"/>
    <w:rsid w:val="00472069"/>
    <w:rsid w:val="00473939"/>
    <w:rsid w:val="00473AD0"/>
    <w:rsid w:val="00473D7D"/>
    <w:rsid w:val="004743D3"/>
    <w:rsid w:val="004745F7"/>
    <w:rsid w:val="0047463C"/>
    <w:rsid w:val="004755F3"/>
    <w:rsid w:val="0047597F"/>
    <w:rsid w:val="004763E0"/>
    <w:rsid w:val="00476A77"/>
    <w:rsid w:val="00477206"/>
    <w:rsid w:val="0048061E"/>
    <w:rsid w:val="004809AC"/>
    <w:rsid w:val="00480CE3"/>
    <w:rsid w:val="00480E50"/>
    <w:rsid w:val="00481A73"/>
    <w:rsid w:val="00481AD6"/>
    <w:rsid w:val="0048220E"/>
    <w:rsid w:val="00482ED3"/>
    <w:rsid w:val="00482FD6"/>
    <w:rsid w:val="00482FEC"/>
    <w:rsid w:val="0048311E"/>
    <w:rsid w:val="00483D0B"/>
    <w:rsid w:val="0048466B"/>
    <w:rsid w:val="0048678F"/>
    <w:rsid w:val="004876C6"/>
    <w:rsid w:val="004876E9"/>
    <w:rsid w:val="00491119"/>
    <w:rsid w:val="004914EE"/>
    <w:rsid w:val="0049221D"/>
    <w:rsid w:val="00493CB3"/>
    <w:rsid w:val="00494888"/>
    <w:rsid w:val="00494A01"/>
    <w:rsid w:val="00494FB6"/>
    <w:rsid w:val="00495CF1"/>
    <w:rsid w:val="00495D52"/>
    <w:rsid w:val="00495E41"/>
    <w:rsid w:val="004966AF"/>
    <w:rsid w:val="00496D3B"/>
    <w:rsid w:val="00496F51"/>
    <w:rsid w:val="0049704D"/>
    <w:rsid w:val="004A0C26"/>
    <w:rsid w:val="004A20E1"/>
    <w:rsid w:val="004A29E8"/>
    <w:rsid w:val="004A3B37"/>
    <w:rsid w:val="004A3BD2"/>
    <w:rsid w:val="004A46D6"/>
    <w:rsid w:val="004A4F3F"/>
    <w:rsid w:val="004A55BD"/>
    <w:rsid w:val="004A5884"/>
    <w:rsid w:val="004A63F2"/>
    <w:rsid w:val="004A6829"/>
    <w:rsid w:val="004A6B96"/>
    <w:rsid w:val="004A6BF0"/>
    <w:rsid w:val="004B0075"/>
    <w:rsid w:val="004B1610"/>
    <w:rsid w:val="004B2A62"/>
    <w:rsid w:val="004B2F49"/>
    <w:rsid w:val="004B2F88"/>
    <w:rsid w:val="004B38CF"/>
    <w:rsid w:val="004B3AE7"/>
    <w:rsid w:val="004B4437"/>
    <w:rsid w:val="004B4C2C"/>
    <w:rsid w:val="004B59F5"/>
    <w:rsid w:val="004B5D3B"/>
    <w:rsid w:val="004B5D96"/>
    <w:rsid w:val="004B620B"/>
    <w:rsid w:val="004B68AD"/>
    <w:rsid w:val="004B6B31"/>
    <w:rsid w:val="004B6D7E"/>
    <w:rsid w:val="004C03AA"/>
    <w:rsid w:val="004C1283"/>
    <w:rsid w:val="004C179A"/>
    <w:rsid w:val="004C1BD9"/>
    <w:rsid w:val="004C232A"/>
    <w:rsid w:val="004C3B88"/>
    <w:rsid w:val="004C3F14"/>
    <w:rsid w:val="004C4371"/>
    <w:rsid w:val="004C5F37"/>
    <w:rsid w:val="004C68C2"/>
    <w:rsid w:val="004C6E11"/>
    <w:rsid w:val="004C74F3"/>
    <w:rsid w:val="004C7B39"/>
    <w:rsid w:val="004D04FA"/>
    <w:rsid w:val="004D0D51"/>
    <w:rsid w:val="004D2912"/>
    <w:rsid w:val="004D3068"/>
    <w:rsid w:val="004D3F82"/>
    <w:rsid w:val="004D44F7"/>
    <w:rsid w:val="004D4802"/>
    <w:rsid w:val="004D557B"/>
    <w:rsid w:val="004D6458"/>
    <w:rsid w:val="004D67D5"/>
    <w:rsid w:val="004D67F0"/>
    <w:rsid w:val="004D6FAA"/>
    <w:rsid w:val="004D7901"/>
    <w:rsid w:val="004D7C27"/>
    <w:rsid w:val="004E0B52"/>
    <w:rsid w:val="004E0D75"/>
    <w:rsid w:val="004E1F22"/>
    <w:rsid w:val="004E22AB"/>
    <w:rsid w:val="004E2C35"/>
    <w:rsid w:val="004E328E"/>
    <w:rsid w:val="004E371C"/>
    <w:rsid w:val="004E37E2"/>
    <w:rsid w:val="004E3E5D"/>
    <w:rsid w:val="004E48D0"/>
    <w:rsid w:val="004E4E23"/>
    <w:rsid w:val="004E516F"/>
    <w:rsid w:val="004E5655"/>
    <w:rsid w:val="004E67C3"/>
    <w:rsid w:val="004E6AC9"/>
    <w:rsid w:val="004E722D"/>
    <w:rsid w:val="004E7887"/>
    <w:rsid w:val="004E7D1D"/>
    <w:rsid w:val="004F0839"/>
    <w:rsid w:val="004F0C55"/>
    <w:rsid w:val="004F0CD5"/>
    <w:rsid w:val="004F166A"/>
    <w:rsid w:val="004F16DB"/>
    <w:rsid w:val="004F257A"/>
    <w:rsid w:val="004F28C2"/>
    <w:rsid w:val="004F51B9"/>
    <w:rsid w:val="004F52D7"/>
    <w:rsid w:val="004F5708"/>
    <w:rsid w:val="004F5743"/>
    <w:rsid w:val="004F5B91"/>
    <w:rsid w:val="004F5C8B"/>
    <w:rsid w:val="004F6F75"/>
    <w:rsid w:val="004F78C8"/>
    <w:rsid w:val="004F7BE1"/>
    <w:rsid w:val="005002E2"/>
    <w:rsid w:val="0050040E"/>
    <w:rsid w:val="00500E76"/>
    <w:rsid w:val="00500EB5"/>
    <w:rsid w:val="0050186A"/>
    <w:rsid w:val="005022E4"/>
    <w:rsid w:val="005022E5"/>
    <w:rsid w:val="0050245D"/>
    <w:rsid w:val="00502D56"/>
    <w:rsid w:val="005040C5"/>
    <w:rsid w:val="00504387"/>
    <w:rsid w:val="00504BC7"/>
    <w:rsid w:val="00504C6A"/>
    <w:rsid w:val="00505100"/>
    <w:rsid w:val="00505222"/>
    <w:rsid w:val="005061DC"/>
    <w:rsid w:val="005066ED"/>
    <w:rsid w:val="00507868"/>
    <w:rsid w:val="005102D4"/>
    <w:rsid w:val="00510CAB"/>
    <w:rsid w:val="00510D1D"/>
    <w:rsid w:val="005114E4"/>
    <w:rsid w:val="00512271"/>
    <w:rsid w:val="00512B1F"/>
    <w:rsid w:val="00512C37"/>
    <w:rsid w:val="005130C6"/>
    <w:rsid w:val="00513FE7"/>
    <w:rsid w:val="00515257"/>
    <w:rsid w:val="0051529D"/>
    <w:rsid w:val="00515727"/>
    <w:rsid w:val="005162B2"/>
    <w:rsid w:val="00517AB8"/>
    <w:rsid w:val="00520285"/>
    <w:rsid w:val="005209F8"/>
    <w:rsid w:val="005224CF"/>
    <w:rsid w:val="00522988"/>
    <w:rsid w:val="00522DAD"/>
    <w:rsid w:val="00523BF8"/>
    <w:rsid w:val="00523D7C"/>
    <w:rsid w:val="0052448E"/>
    <w:rsid w:val="00524F6A"/>
    <w:rsid w:val="00525291"/>
    <w:rsid w:val="005259AA"/>
    <w:rsid w:val="005274D8"/>
    <w:rsid w:val="00527746"/>
    <w:rsid w:val="005277D1"/>
    <w:rsid w:val="00531038"/>
    <w:rsid w:val="005313B2"/>
    <w:rsid w:val="005316E9"/>
    <w:rsid w:val="00531DC1"/>
    <w:rsid w:val="00531E36"/>
    <w:rsid w:val="00531E3B"/>
    <w:rsid w:val="00532F0C"/>
    <w:rsid w:val="0053391A"/>
    <w:rsid w:val="00533AD8"/>
    <w:rsid w:val="00533BD3"/>
    <w:rsid w:val="00533BFC"/>
    <w:rsid w:val="00533E37"/>
    <w:rsid w:val="00533E8A"/>
    <w:rsid w:val="00534FCD"/>
    <w:rsid w:val="005354E2"/>
    <w:rsid w:val="005354EF"/>
    <w:rsid w:val="00536038"/>
    <w:rsid w:val="00536EF3"/>
    <w:rsid w:val="00536FCA"/>
    <w:rsid w:val="005370B3"/>
    <w:rsid w:val="00537268"/>
    <w:rsid w:val="00537408"/>
    <w:rsid w:val="005374DB"/>
    <w:rsid w:val="00537E7F"/>
    <w:rsid w:val="0054100D"/>
    <w:rsid w:val="005417DF"/>
    <w:rsid w:val="00541E81"/>
    <w:rsid w:val="00542891"/>
    <w:rsid w:val="00543136"/>
    <w:rsid w:val="0054356D"/>
    <w:rsid w:val="00544FEF"/>
    <w:rsid w:val="0054550F"/>
    <w:rsid w:val="00545D1D"/>
    <w:rsid w:val="00546224"/>
    <w:rsid w:val="00546422"/>
    <w:rsid w:val="00546AC1"/>
    <w:rsid w:val="00546B9D"/>
    <w:rsid w:val="00547451"/>
    <w:rsid w:val="005477E5"/>
    <w:rsid w:val="005504A5"/>
    <w:rsid w:val="00550D84"/>
    <w:rsid w:val="005517D5"/>
    <w:rsid w:val="00551DF3"/>
    <w:rsid w:val="00552EE1"/>
    <w:rsid w:val="00556052"/>
    <w:rsid w:val="00556901"/>
    <w:rsid w:val="00556A69"/>
    <w:rsid w:val="0055757C"/>
    <w:rsid w:val="00557C9A"/>
    <w:rsid w:val="005600B8"/>
    <w:rsid w:val="00560A20"/>
    <w:rsid w:val="00560E04"/>
    <w:rsid w:val="00560ED6"/>
    <w:rsid w:val="005616B7"/>
    <w:rsid w:val="00562E9E"/>
    <w:rsid w:val="00563739"/>
    <w:rsid w:val="00563A90"/>
    <w:rsid w:val="00563E4B"/>
    <w:rsid w:val="00563FDC"/>
    <w:rsid w:val="0056463A"/>
    <w:rsid w:val="00564843"/>
    <w:rsid w:val="005650DB"/>
    <w:rsid w:val="005651D9"/>
    <w:rsid w:val="00566B40"/>
    <w:rsid w:val="00566D49"/>
    <w:rsid w:val="005672AF"/>
    <w:rsid w:val="0057000D"/>
    <w:rsid w:val="00571340"/>
    <w:rsid w:val="00571C9B"/>
    <w:rsid w:val="00572446"/>
    <w:rsid w:val="00573632"/>
    <w:rsid w:val="00573FCE"/>
    <w:rsid w:val="00576347"/>
    <w:rsid w:val="00576937"/>
    <w:rsid w:val="005802B3"/>
    <w:rsid w:val="005812A6"/>
    <w:rsid w:val="00581C02"/>
    <w:rsid w:val="00581C54"/>
    <w:rsid w:val="00581FFF"/>
    <w:rsid w:val="00582098"/>
    <w:rsid w:val="005826DE"/>
    <w:rsid w:val="00582944"/>
    <w:rsid w:val="00583D18"/>
    <w:rsid w:val="0058421A"/>
    <w:rsid w:val="00584300"/>
    <w:rsid w:val="0058492A"/>
    <w:rsid w:val="00587291"/>
    <w:rsid w:val="0058766E"/>
    <w:rsid w:val="00587CA5"/>
    <w:rsid w:val="005905CF"/>
    <w:rsid w:val="005919BC"/>
    <w:rsid w:val="00592A01"/>
    <w:rsid w:val="00592AC1"/>
    <w:rsid w:val="00593DDB"/>
    <w:rsid w:val="005940A6"/>
    <w:rsid w:val="005950D1"/>
    <w:rsid w:val="0059564F"/>
    <w:rsid w:val="00595A62"/>
    <w:rsid w:val="00596869"/>
    <w:rsid w:val="00596B90"/>
    <w:rsid w:val="00596D5B"/>
    <w:rsid w:val="00597B1A"/>
    <w:rsid w:val="005A032B"/>
    <w:rsid w:val="005A060E"/>
    <w:rsid w:val="005A0DFB"/>
    <w:rsid w:val="005A214A"/>
    <w:rsid w:val="005A440E"/>
    <w:rsid w:val="005A472E"/>
    <w:rsid w:val="005A4824"/>
    <w:rsid w:val="005A523F"/>
    <w:rsid w:val="005A529A"/>
    <w:rsid w:val="005A7F27"/>
    <w:rsid w:val="005B0445"/>
    <w:rsid w:val="005B0580"/>
    <w:rsid w:val="005B0F21"/>
    <w:rsid w:val="005B1EB3"/>
    <w:rsid w:val="005B22D3"/>
    <w:rsid w:val="005B301C"/>
    <w:rsid w:val="005B3032"/>
    <w:rsid w:val="005B36CB"/>
    <w:rsid w:val="005B3B78"/>
    <w:rsid w:val="005B3E5C"/>
    <w:rsid w:val="005B5242"/>
    <w:rsid w:val="005B5ECF"/>
    <w:rsid w:val="005B60C9"/>
    <w:rsid w:val="005B6497"/>
    <w:rsid w:val="005B784D"/>
    <w:rsid w:val="005C0E1D"/>
    <w:rsid w:val="005C1C75"/>
    <w:rsid w:val="005C2381"/>
    <w:rsid w:val="005C2589"/>
    <w:rsid w:val="005C2699"/>
    <w:rsid w:val="005C27F0"/>
    <w:rsid w:val="005C28F2"/>
    <w:rsid w:val="005C2DF6"/>
    <w:rsid w:val="005C306C"/>
    <w:rsid w:val="005C3B28"/>
    <w:rsid w:val="005C3E5A"/>
    <w:rsid w:val="005C3F59"/>
    <w:rsid w:val="005C46EA"/>
    <w:rsid w:val="005C542A"/>
    <w:rsid w:val="005C57E3"/>
    <w:rsid w:val="005C5840"/>
    <w:rsid w:val="005D171F"/>
    <w:rsid w:val="005D19CA"/>
    <w:rsid w:val="005D1A99"/>
    <w:rsid w:val="005D2506"/>
    <w:rsid w:val="005D3437"/>
    <w:rsid w:val="005D4468"/>
    <w:rsid w:val="005D59B4"/>
    <w:rsid w:val="005D7206"/>
    <w:rsid w:val="005D7635"/>
    <w:rsid w:val="005D79A1"/>
    <w:rsid w:val="005E0043"/>
    <w:rsid w:val="005E112A"/>
    <w:rsid w:val="005E14BE"/>
    <w:rsid w:val="005E2207"/>
    <w:rsid w:val="005E31E4"/>
    <w:rsid w:val="005E35CB"/>
    <w:rsid w:val="005E3916"/>
    <w:rsid w:val="005E4932"/>
    <w:rsid w:val="005E49D7"/>
    <w:rsid w:val="005E49DA"/>
    <w:rsid w:val="005E511E"/>
    <w:rsid w:val="005E54AC"/>
    <w:rsid w:val="005E5A0C"/>
    <w:rsid w:val="005E6240"/>
    <w:rsid w:val="005E6501"/>
    <w:rsid w:val="005E66E6"/>
    <w:rsid w:val="005E6B68"/>
    <w:rsid w:val="005E6CC1"/>
    <w:rsid w:val="005F0E16"/>
    <w:rsid w:val="005F0FF5"/>
    <w:rsid w:val="005F142D"/>
    <w:rsid w:val="005F145A"/>
    <w:rsid w:val="005F2703"/>
    <w:rsid w:val="005F2D3F"/>
    <w:rsid w:val="005F322D"/>
    <w:rsid w:val="005F41C8"/>
    <w:rsid w:val="005F4C27"/>
    <w:rsid w:val="005F5C19"/>
    <w:rsid w:val="005F6BB8"/>
    <w:rsid w:val="00600226"/>
    <w:rsid w:val="00600548"/>
    <w:rsid w:val="00600B07"/>
    <w:rsid w:val="00600B48"/>
    <w:rsid w:val="00602D91"/>
    <w:rsid w:val="00602EA3"/>
    <w:rsid w:val="006041B6"/>
    <w:rsid w:val="00604220"/>
    <w:rsid w:val="006049B1"/>
    <w:rsid w:val="00604FE4"/>
    <w:rsid w:val="0060507C"/>
    <w:rsid w:val="006057E1"/>
    <w:rsid w:val="00605B21"/>
    <w:rsid w:val="00605C30"/>
    <w:rsid w:val="006069B0"/>
    <w:rsid w:val="00606F70"/>
    <w:rsid w:val="00607EED"/>
    <w:rsid w:val="006100D1"/>
    <w:rsid w:val="00610118"/>
    <w:rsid w:val="006104A7"/>
    <w:rsid w:val="00610DF4"/>
    <w:rsid w:val="006116A1"/>
    <w:rsid w:val="00612533"/>
    <w:rsid w:val="006132E6"/>
    <w:rsid w:val="0061398B"/>
    <w:rsid w:val="00613E07"/>
    <w:rsid w:val="006144F6"/>
    <w:rsid w:val="00615669"/>
    <w:rsid w:val="0061612D"/>
    <w:rsid w:val="00616241"/>
    <w:rsid w:val="0061680C"/>
    <w:rsid w:val="00616BE3"/>
    <w:rsid w:val="00616F1A"/>
    <w:rsid w:val="00616F8F"/>
    <w:rsid w:val="00617E38"/>
    <w:rsid w:val="00621172"/>
    <w:rsid w:val="00621D39"/>
    <w:rsid w:val="00621EF8"/>
    <w:rsid w:val="0062206A"/>
    <w:rsid w:val="006265B3"/>
    <w:rsid w:val="0062749F"/>
    <w:rsid w:val="006274EB"/>
    <w:rsid w:val="00630B31"/>
    <w:rsid w:val="00630E44"/>
    <w:rsid w:val="00631CAF"/>
    <w:rsid w:val="00632F06"/>
    <w:rsid w:val="00633147"/>
    <w:rsid w:val="00633292"/>
    <w:rsid w:val="0063408C"/>
    <w:rsid w:val="006368C1"/>
    <w:rsid w:val="006376EB"/>
    <w:rsid w:val="00640499"/>
    <w:rsid w:val="00640D8C"/>
    <w:rsid w:val="00641005"/>
    <w:rsid w:val="00642452"/>
    <w:rsid w:val="0064246D"/>
    <w:rsid w:val="0064302A"/>
    <w:rsid w:val="0064318C"/>
    <w:rsid w:val="00643478"/>
    <w:rsid w:val="0064557B"/>
    <w:rsid w:val="006459B6"/>
    <w:rsid w:val="00645BFF"/>
    <w:rsid w:val="00645CD0"/>
    <w:rsid w:val="006464AE"/>
    <w:rsid w:val="006468D6"/>
    <w:rsid w:val="00646BBA"/>
    <w:rsid w:val="006470E0"/>
    <w:rsid w:val="00647A8D"/>
    <w:rsid w:val="006503DA"/>
    <w:rsid w:val="00650989"/>
    <w:rsid w:val="00650B7B"/>
    <w:rsid w:val="00651DD0"/>
    <w:rsid w:val="006531A4"/>
    <w:rsid w:val="00654875"/>
    <w:rsid w:val="0065514B"/>
    <w:rsid w:val="00655BC2"/>
    <w:rsid w:val="00656843"/>
    <w:rsid w:val="00660BD8"/>
    <w:rsid w:val="00660E53"/>
    <w:rsid w:val="006632A3"/>
    <w:rsid w:val="00663D7A"/>
    <w:rsid w:val="00664E36"/>
    <w:rsid w:val="00665552"/>
    <w:rsid w:val="00665594"/>
    <w:rsid w:val="006658BF"/>
    <w:rsid w:val="00667A28"/>
    <w:rsid w:val="00670692"/>
    <w:rsid w:val="00670BFB"/>
    <w:rsid w:val="00670D2E"/>
    <w:rsid w:val="00671FD1"/>
    <w:rsid w:val="006728E6"/>
    <w:rsid w:val="006730DC"/>
    <w:rsid w:val="0067310C"/>
    <w:rsid w:val="006733E6"/>
    <w:rsid w:val="00673838"/>
    <w:rsid w:val="00673BEE"/>
    <w:rsid w:val="0067410A"/>
    <w:rsid w:val="00675D4B"/>
    <w:rsid w:val="006767CE"/>
    <w:rsid w:val="006769B3"/>
    <w:rsid w:val="00680056"/>
    <w:rsid w:val="00680C70"/>
    <w:rsid w:val="0068104A"/>
    <w:rsid w:val="006825A0"/>
    <w:rsid w:val="00683837"/>
    <w:rsid w:val="00683F9F"/>
    <w:rsid w:val="006846A7"/>
    <w:rsid w:val="00685CD0"/>
    <w:rsid w:val="00685F87"/>
    <w:rsid w:val="00685FDD"/>
    <w:rsid w:val="00686485"/>
    <w:rsid w:val="00686F55"/>
    <w:rsid w:val="00687756"/>
    <w:rsid w:val="00690B2E"/>
    <w:rsid w:val="00690B4E"/>
    <w:rsid w:val="00691760"/>
    <w:rsid w:val="006940F0"/>
    <w:rsid w:val="006945D5"/>
    <w:rsid w:val="00694EA0"/>
    <w:rsid w:val="0069632D"/>
    <w:rsid w:val="00696E43"/>
    <w:rsid w:val="0069758B"/>
    <w:rsid w:val="0069786C"/>
    <w:rsid w:val="006A17E1"/>
    <w:rsid w:val="006A18A3"/>
    <w:rsid w:val="006A22D5"/>
    <w:rsid w:val="006A2699"/>
    <w:rsid w:val="006A2E8B"/>
    <w:rsid w:val="006A3940"/>
    <w:rsid w:val="006A3B6A"/>
    <w:rsid w:val="006A4412"/>
    <w:rsid w:val="006A4D77"/>
    <w:rsid w:val="006A5757"/>
    <w:rsid w:val="006A5B83"/>
    <w:rsid w:val="006A6262"/>
    <w:rsid w:val="006A628E"/>
    <w:rsid w:val="006B0F75"/>
    <w:rsid w:val="006B169E"/>
    <w:rsid w:val="006B1A9D"/>
    <w:rsid w:val="006B394D"/>
    <w:rsid w:val="006B5595"/>
    <w:rsid w:val="006B5B0F"/>
    <w:rsid w:val="006B5C8E"/>
    <w:rsid w:val="006B5E3B"/>
    <w:rsid w:val="006B653C"/>
    <w:rsid w:val="006B6E48"/>
    <w:rsid w:val="006B6E4E"/>
    <w:rsid w:val="006B6E63"/>
    <w:rsid w:val="006B79CF"/>
    <w:rsid w:val="006B7D1D"/>
    <w:rsid w:val="006C0289"/>
    <w:rsid w:val="006C0C71"/>
    <w:rsid w:val="006C0F2D"/>
    <w:rsid w:val="006C1B65"/>
    <w:rsid w:val="006C21D9"/>
    <w:rsid w:val="006C2FFA"/>
    <w:rsid w:val="006C31FB"/>
    <w:rsid w:val="006C3346"/>
    <w:rsid w:val="006C37F8"/>
    <w:rsid w:val="006C3BDD"/>
    <w:rsid w:val="006C4834"/>
    <w:rsid w:val="006C718A"/>
    <w:rsid w:val="006C7AE5"/>
    <w:rsid w:val="006C7D40"/>
    <w:rsid w:val="006D02AC"/>
    <w:rsid w:val="006D0490"/>
    <w:rsid w:val="006D0706"/>
    <w:rsid w:val="006D11F1"/>
    <w:rsid w:val="006D2E15"/>
    <w:rsid w:val="006D3006"/>
    <w:rsid w:val="006D4940"/>
    <w:rsid w:val="006D4DE0"/>
    <w:rsid w:val="006D5027"/>
    <w:rsid w:val="006D71B7"/>
    <w:rsid w:val="006D79D5"/>
    <w:rsid w:val="006E08EF"/>
    <w:rsid w:val="006E0DAD"/>
    <w:rsid w:val="006E23F2"/>
    <w:rsid w:val="006E323E"/>
    <w:rsid w:val="006E4386"/>
    <w:rsid w:val="006E4634"/>
    <w:rsid w:val="006E4CA0"/>
    <w:rsid w:val="006E4EA2"/>
    <w:rsid w:val="006E5786"/>
    <w:rsid w:val="006E5B1A"/>
    <w:rsid w:val="006E5F57"/>
    <w:rsid w:val="006E7039"/>
    <w:rsid w:val="006E71F0"/>
    <w:rsid w:val="006E7C2A"/>
    <w:rsid w:val="006F02B9"/>
    <w:rsid w:val="006F060D"/>
    <w:rsid w:val="006F10A8"/>
    <w:rsid w:val="006F1F5A"/>
    <w:rsid w:val="006F2A33"/>
    <w:rsid w:val="006F2A40"/>
    <w:rsid w:val="006F3EE4"/>
    <w:rsid w:val="006F4022"/>
    <w:rsid w:val="006F4E15"/>
    <w:rsid w:val="006F524F"/>
    <w:rsid w:val="006F549E"/>
    <w:rsid w:val="006F59F9"/>
    <w:rsid w:val="006F5A6F"/>
    <w:rsid w:val="006F60BB"/>
    <w:rsid w:val="006F6A21"/>
    <w:rsid w:val="006F6B89"/>
    <w:rsid w:val="006F70AC"/>
    <w:rsid w:val="006F76C3"/>
    <w:rsid w:val="006F77F2"/>
    <w:rsid w:val="00700A77"/>
    <w:rsid w:val="00700ECB"/>
    <w:rsid w:val="00701365"/>
    <w:rsid w:val="0070193C"/>
    <w:rsid w:val="007036EA"/>
    <w:rsid w:val="00703854"/>
    <w:rsid w:val="007039DB"/>
    <w:rsid w:val="00704568"/>
    <w:rsid w:val="00704EEA"/>
    <w:rsid w:val="00704F9A"/>
    <w:rsid w:val="00705C9C"/>
    <w:rsid w:val="0070695E"/>
    <w:rsid w:val="0070696A"/>
    <w:rsid w:val="007075A9"/>
    <w:rsid w:val="00707617"/>
    <w:rsid w:val="0071018D"/>
    <w:rsid w:val="00711EE3"/>
    <w:rsid w:val="00711F63"/>
    <w:rsid w:val="0071217D"/>
    <w:rsid w:val="0071283C"/>
    <w:rsid w:val="00713A1D"/>
    <w:rsid w:val="00714067"/>
    <w:rsid w:val="00714785"/>
    <w:rsid w:val="007155DE"/>
    <w:rsid w:val="007159D8"/>
    <w:rsid w:val="00715AD6"/>
    <w:rsid w:val="00715FBB"/>
    <w:rsid w:val="00716EDB"/>
    <w:rsid w:val="00720D36"/>
    <w:rsid w:val="00721696"/>
    <w:rsid w:val="007233AF"/>
    <w:rsid w:val="007236FF"/>
    <w:rsid w:val="007239F6"/>
    <w:rsid w:val="00724808"/>
    <w:rsid w:val="00724858"/>
    <w:rsid w:val="0072614A"/>
    <w:rsid w:val="00726DC9"/>
    <w:rsid w:val="00726EDC"/>
    <w:rsid w:val="00726F1D"/>
    <w:rsid w:val="00727AED"/>
    <w:rsid w:val="00727C9A"/>
    <w:rsid w:val="00731635"/>
    <w:rsid w:val="0073194B"/>
    <w:rsid w:val="00731A39"/>
    <w:rsid w:val="007328D5"/>
    <w:rsid w:val="00732A62"/>
    <w:rsid w:val="00733195"/>
    <w:rsid w:val="00733797"/>
    <w:rsid w:val="00733E5E"/>
    <w:rsid w:val="00733F3E"/>
    <w:rsid w:val="007349F8"/>
    <w:rsid w:val="00734E12"/>
    <w:rsid w:val="0073583A"/>
    <w:rsid w:val="00735DC9"/>
    <w:rsid w:val="00736EB4"/>
    <w:rsid w:val="00737FC7"/>
    <w:rsid w:val="00740393"/>
    <w:rsid w:val="00741D58"/>
    <w:rsid w:val="00742D05"/>
    <w:rsid w:val="007430DB"/>
    <w:rsid w:val="0074311C"/>
    <w:rsid w:val="00743151"/>
    <w:rsid w:val="00743B89"/>
    <w:rsid w:val="00744EE9"/>
    <w:rsid w:val="00745362"/>
    <w:rsid w:val="007455F7"/>
    <w:rsid w:val="00745B11"/>
    <w:rsid w:val="007466DE"/>
    <w:rsid w:val="007508E2"/>
    <w:rsid w:val="00750E05"/>
    <w:rsid w:val="00751E3D"/>
    <w:rsid w:val="00752432"/>
    <w:rsid w:val="00753001"/>
    <w:rsid w:val="00753A03"/>
    <w:rsid w:val="007554A2"/>
    <w:rsid w:val="00756ADA"/>
    <w:rsid w:val="00756BCB"/>
    <w:rsid w:val="00756D3A"/>
    <w:rsid w:val="00757055"/>
    <w:rsid w:val="007570DF"/>
    <w:rsid w:val="00760E88"/>
    <w:rsid w:val="007616F3"/>
    <w:rsid w:val="00761B91"/>
    <w:rsid w:val="00762012"/>
    <w:rsid w:val="0076279F"/>
    <w:rsid w:val="0076281A"/>
    <w:rsid w:val="00762939"/>
    <w:rsid w:val="00763AFD"/>
    <w:rsid w:val="007642C4"/>
    <w:rsid w:val="007648CB"/>
    <w:rsid w:val="007653D2"/>
    <w:rsid w:val="00765CB1"/>
    <w:rsid w:val="007661D8"/>
    <w:rsid w:val="007705D5"/>
    <w:rsid w:val="007718D4"/>
    <w:rsid w:val="00774238"/>
    <w:rsid w:val="00774CB5"/>
    <w:rsid w:val="00775364"/>
    <w:rsid w:val="0077544D"/>
    <w:rsid w:val="00775777"/>
    <w:rsid w:val="00776324"/>
    <w:rsid w:val="00776A39"/>
    <w:rsid w:val="00776A4C"/>
    <w:rsid w:val="007776E7"/>
    <w:rsid w:val="00777E62"/>
    <w:rsid w:val="00777F4F"/>
    <w:rsid w:val="007803B4"/>
    <w:rsid w:val="00781718"/>
    <w:rsid w:val="00781CD7"/>
    <w:rsid w:val="00782613"/>
    <w:rsid w:val="00782CCC"/>
    <w:rsid w:val="007831DC"/>
    <w:rsid w:val="0078446F"/>
    <w:rsid w:val="00785606"/>
    <w:rsid w:val="00785E59"/>
    <w:rsid w:val="007877EF"/>
    <w:rsid w:val="00787A9E"/>
    <w:rsid w:val="00790103"/>
    <w:rsid w:val="00790BCD"/>
    <w:rsid w:val="00790F1B"/>
    <w:rsid w:val="007922FB"/>
    <w:rsid w:val="007931B9"/>
    <w:rsid w:val="007933EE"/>
    <w:rsid w:val="0079435C"/>
    <w:rsid w:val="00794A35"/>
    <w:rsid w:val="007955C4"/>
    <w:rsid w:val="00796A49"/>
    <w:rsid w:val="007A01B2"/>
    <w:rsid w:val="007A0EBD"/>
    <w:rsid w:val="007A105C"/>
    <w:rsid w:val="007A1DC3"/>
    <w:rsid w:val="007A22D3"/>
    <w:rsid w:val="007A2540"/>
    <w:rsid w:val="007A43FF"/>
    <w:rsid w:val="007A4B9F"/>
    <w:rsid w:val="007A5472"/>
    <w:rsid w:val="007A577E"/>
    <w:rsid w:val="007A59C9"/>
    <w:rsid w:val="007A6AC2"/>
    <w:rsid w:val="007A7168"/>
    <w:rsid w:val="007A768C"/>
    <w:rsid w:val="007A76BC"/>
    <w:rsid w:val="007A7EDD"/>
    <w:rsid w:val="007B05B9"/>
    <w:rsid w:val="007B0F97"/>
    <w:rsid w:val="007B1034"/>
    <w:rsid w:val="007B14E1"/>
    <w:rsid w:val="007B1DE9"/>
    <w:rsid w:val="007B2309"/>
    <w:rsid w:val="007B2416"/>
    <w:rsid w:val="007B26D9"/>
    <w:rsid w:val="007B295A"/>
    <w:rsid w:val="007B57E3"/>
    <w:rsid w:val="007B5AEA"/>
    <w:rsid w:val="007B5B58"/>
    <w:rsid w:val="007B68D7"/>
    <w:rsid w:val="007B6CE7"/>
    <w:rsid w:val="007B7B75"/>
    <w:rsid w:val="007B7E94"/>
    <w:rsid w:val="007C030F"/>
    <w:rsid w:val="007C0751"/>
    <w:rsid w:val="007C086F"/>
    <w:rsid w:val="007C1874"/>
    <w:rsid w:val="007C2017"/>
    <w:rsid w:val="007C2068"/>
    <w:rsid w:val="007C2FEB"/>
    <w:rsid w:val="007C3421"/>
    <w:rsid w:val="007C370C"/>
    <w:rsid w:val="007C3C86"/>
    <w:rsid w:val="007C4968"/>
    <w:rsid w:val="007C544C"/>
    <w:rsid w:val="007C60B3"/>
    <w:rsid w:val="007C62B9"/>
    <w:rsid w:val="007C656F"/>
    <w:rsid w:val="007C65D1"/>
    <w:rsid w:val="007C6CC8"/>
    <w:rsid w:val="007C6CCA"/>
    <w:rsid w:val="007C7D50"/>
    <w:rsid w:val="007C7EBA"/>
    <w:rsid w:val="007D1CAD"/>
    <w:rsid w:val="007D1D8B"/>
    <w:rsid w:val="007D2DCD"/>
    <w:rsid w:val="007D2DED"/>
    <w:rsid w:val="007D3B46"/>
    <w:rsid w:val="007D47DA"/>
    <w:rsid w:val="007D4832"/>
    <w:rsid w:val="007D63D1"/>
    <w:rsid w:val="007D646C"/>
    <w:rsid w:val="007D66D0"/>
    <w:rsid w:val="007D72F1"/>
    <w:rsid w:val="007D76D7"/>
    <w:rsid w:val="007D778E"/>
    <w:rsid w:val="007D7B94"/>
    <w:rsid w:val="007E11A3"/>
    <w:rsid w:val="007E1604"/>
    <w:rsid w:val="007E211E"/>
    <w:rsid w:val="007E27D9"/>
    <w:rsid w:val="007E2EE7"/>
    <w:rsid w:val="007E3A65"/>
    <w:rsid w:val="007E40F8"/>
    <w:rsid w:val="007E4763"/>
    <w:rsid w:val="007E48B1"/>
    <w:rsid w:val="007E4A60"/>
    <w:rsid w:val="007E55BC"/>
    <w:rsid w:val="007E60D9"/>
    <w:rsid w:val="007E6614"/>
    <w:rsid w:val="007E77C5"/>
    <w:rsid w:val="007F0072"/>
    <w:rsid w:val="007F04E2"/>
    <w:rsid w:val="007F06D1"/>
    <w:rsid w:val="007F098C"/>
    <w:rsid w:val="007F1800"/>
    <w:rsid w:val="007F1933"/>
    <w:rsid w:val="007F3199"/>
    <w:rsid w:val="007F417B"/>
    <w:rsid w:val="007F45DA"/>
    <w:rsid w:val="007F5017"/>
    <w:rsid w:val="007F59F5"/>
    <w:rsid w:val="007F6623"/>
    <w:rsid w:val="007F6876"/>
    <w:rsid w:val="007F724E"/>
    <w:rsid w:val="007F7516"/>
    <w:rsid w:val="007F76BA"/>
    <w:rsid w:val="007F7DF9"/>
    <w:rsid w:val="00800144"/>
    <w:rsid w:val="0080036B"/>
    <w:rsid w:val="008016E7"/>
    <w:rsid w:val="00801973"/>
    <w:rsid w:val="008023F9"/>
    <w:rsid w:val="0080263C"/>
    <w:rsid w:val="00802689"/>
    <w:rsid w:val="00802D9B"/>
    <w:rsid w:val="00803595"/>
    <w:rsid w:val="008037D1"/>
    <w:rsid w:val="008039FA"/>
    <w:rsid w:val="008041EB"/>
    <w:rsid w:val="008061AB"/>
    <w:rsid w:val="008061EB"/>
    <w:rsid w:val="00806366"/>
    <w:rsid w:val="00807928"/>
    <w:rsid w:val="008108EC"/>
    <w:rsid w:val="00810E22"/>
    <w:rsid w:val="00811FAE"/>
    <w:rsid w:val="008125B2"/>
    <w:rsid w:val="00813DE2"/>
    <w:rsid w:val="00813F65"/>
    <w:rsid w:val="008145DF"/>
    <w:rsid w:val="00814E1D"/>
    <w:rsid w:val="008159AB"/>
    <w:rsid w:val="00815DF7"/>
    <w:rsid w:val="00816295"/>
    <w:rsid w:val="00817364"/>
    <w:rsid w:val="00817F5A"/>
    <w:rsid w:val="0082073F"/>
    <w:rsid w:val="00821FE6"/>
    <w:rsid w:val="008229E1"/>
    <w:rsid w:val="00822FCD"/>
    <w:rsid w:val="00823AFE"/>
    <w:rsid w:val="00823F11"/>
    <w:rsid w:val="0082402E"/>
    <w:rsid w:val="00825836"/>
    <w:rsid w:val="0082677F"/>
    <w:rsid w:val="008305F8"/>
    <w:rsid w:val="00830B22"/>
    <w:rsid w:val="008315FC"/>
    <w:rsid w:val="0083171B"/>
    <w:rsid w:val="008318FE"/>
    <w:rsid w:val="00831F69"/>
    <w:rsid w:val="00832628"/>
    <w:rsid w:val="00832FA1"/>
    <w:rsid w:val="0083326A"/>
    <w:rsid w:val="00833858"/>
    <w:rsid w:val="00833AC6"/>
    <w:rsid w:val="00833B0B"/>
    <w:rsid w:val="00833B29"/>
    <w:rsid w:val="00833EBE"/>
    <w:rsid w:val="008345C0"/>
    <w:rsid w:val="008352CB"/>
    <w:rsid w:val="00837479"/>
    <w:rsid w:val="00837A85"/>
    <w:rsid w:val="00837AA6"/>
    <w:rsid w:val="0084160A"/>
    <w:rsid w:val="008432AE"/>
    <w:rsid w:val="00844695"/>
    <w:rsid w:val="00844F01"/>
    <w:rsid w:val="00846ACB"/>
    <w:rsid w:val="0085020A"/>
    <w:rsid w:val="00850210"/>
    <w:rsid w:val="00851074"/>
    <w:rsid w:val="0085133A"/>
    <w:rsid w:val="008532EA"/>
    <w:rsid w:val="00853892"/>
    <w:rsid w:val="00855A60"/>
    <w:rsid w:val="00855C45"/>
    <w:rsid w:val="0085647C"/>
    <w:rsid w:val="0085649D"/>
    <w:rsid w:val="00856F14"/>
    <w:rsid w:val="00856F6B"/>
    <w:rsid w:val="008575E1"/>
    <w:rsid w:val="00857779"/>
    <w:rsid w:val="008606A7"/>
    <w:rsid w:val="00861B58"/>
    <w:rsid w:val="00863642"/>
    <w:rsid w:val="00864559"/>
    <w:rsid w:val="00864571"/>
    <w:rsid w:val="00864788"/>
    <w:rsid w:val="0086604E"/>
    <w:rsid w:val="00867F80"/>
    <w:rsid w:val="008709DA"/>
    <w:rsid w:val="00870D2D"/>
    <w:rsid w:val="00870D94"/>
    <w:rsid w:val="008711C5"/>
    <w:rsid w:val="00871E05"/>
    <w:rsid w:val="00873672"/>
    <w:rsid w:val="00873805"/>
    <w:rsid w:val="00873CF8"/>
    <w:rsid w:val="00873FCA"/>
    <w:rsid w:val="008746A8"/>
    <w:rsid w:val="00874A0A"/>
    <w:rsid w:val="00874B86"/>
    <w:rsid w:val="00874DD5"/>
    <w:rsid w:val="00876F83"/>
    <w:rsid w:val="00877D3B"/>
    <w:rsid w:val="00880188"/>
    <w:rsid w:val="008810CD"/>
    <w:rsid w:val="008811DF"/>
    <w:rsid w:val="00881271"/>
    <w:rsid w:val="008816BC"/>
    <w:rsid w:val="0088188F"/>
    <w:rsid w:val="0088269A"/>
    <w:rsid w:val="0088275E"/>
    <w:rsid w:val="00882A56"/>
    <w:rsid w:val="00882CC2"/>
    <w:rsid w:val="008830DD"/>
    <w:rsid w:val="0088401B"/>
    <w:rsid w:val="00884F11"/>
    <w:rsid w:val="00885353"/>
    <w:rsid w:val="0088553A"/>
    <w:rsid w:val="00885764"/>
    <w:rsid w:val="00886034"/>
    <w:rsid w:val="00886470"/>
    <w:rsid w:val="008866BB"/>
    <w:rsid w:val="0088688F"/>
    <w:rsid w:val="00886C81"/>
    <w:rsid w:val="00886D2E"/>
    <w:rsid w:val="008877AF"/>
    <w:rsid w:val="008877F0"/>
    <w:rsid w:val="008878BE"/>
    <w:rsid w:val="008902DA"/>
    <w:rsid w:val="00890371"/>
    <w:rsid w:val="008909E5"/>
    <w:rsid w:val="0089166F"/>
    <w:rsid w:val="00891844"/>
    <w:rsid w:val="008948A0"/>
    <w:rsid w:val="00895127"/>
    <w:rsid w:val="00895B6E"/>
    <w:rsid w:val="00896510"/>
    <w:rsid w:val="008A0BE6"/>
    <w:rsid w:val="008A12BD"/>
    <w:rsid w:val="008A14FD"/>
    <w:rsid w:val="008A1645"/>
    <w:rsid w:val="008A272D"/>
    <w:rsid w:val="008A2922"/>
    <w:rsid w:val="008A3FE5"/>
    <w:rsid w:val="008A4060"/>
    <w:rsid w:val="008A4560"/>
    <w:rsid w:val="008A5AD4"/>
    <w:rsid w:val="008A6707"/>
    <w:rsid w:val="008A67F7"/>
    <w:rsid w:val="008A6DCC"/>
    <w:rsid w:val="008A6F1A"/>
    <w:rsid w:val="008A734B"/>
    <w:rsid w:val="008A75A5"/>
    <w:rsid w:val="008A7C2F"/>
    <w:rsid w:val="008A7CE4"/>
    <w:rsid w:val="008A7FE2"/>
    <w:rsid w:val="008B0CCF"/>
    <w:rsid w:val="008B12ED"/>
    <w:rsid w:val="008B1934"/>
    <w:rsid w:val="008B245C"/>
    <w:rsid w:val="008B2466"/>
    <w:rsid w:val="008B2928"/>
    <w:rsid w:val="008B36EA"/>
    <w:rsid w:val="008B3B0E"/>
    <w:rsid w:val="008B53C0"/>
    <w:rsid w:val="008B57A4"/>
    <w:rsid w:val="008B5BD5"/>
    <w:rsid w:val="008B5F05"/>
    <w:rsid w:val="008B6092"/>
    <w:rsid w:val="008C148D"/>
    <w:rsid w:val="008C204E"/>
    <w:rsid w:val="008C278E"/>
    <w:rsid w:val="008C2D88"/>
    <w:rsid w:val="008C2F67"/>
    <w:rsid w:val="008C3202"/>
    <w:rsid w:val="008C3311"/>
    <w:rsid w:val="008C3D3F"/>
    <w:rsid w:val="008C502D"/>
    <w:rsid w:val="008C5B2E"/>
    <w:rsid w:val="008C6200"/>
    <w:rsid w:val="008C6C5C"/>
    <w:rsid w:val="008C70CB"/>
    <w:rsid w:val="008D09CA"/>
    <w:rsid w:val="008D0A02"/>
    <w:rsid w:val="008D0FF4"/>
    <w:rsid w:val="008D1F7F"/>
    <w:rsid w:val="008D20BD"/>
    <w:rsid w:val="008D227B"/>
    <w:rsid w:val="008D23FA"/>
    <w:rsid w:val="008D2BA8"/>
    <w:rsid w:val="008D4339"/>
    <w:rsid w:val="008D4966"/>
    <w:rsid w:val="008D4C41"/>
    <w:rsid w:val="008D555E"/>
    <w:rsid w:val="008D5883"/>
    <w:rsid w:val="008D5F0B"/>
    <w:rsid w:val="008D62B2"/>
    <w:rsid w:val="008D6800"/>
    <w:rsid w:val="008D7262"/>
    <w:rsid w:val="008E0D86"/>
    <w:rsid w:val="008E2CFB"/>
    <w:rsid w:val="008E4801"/>
    <w:rsid w:val="008E4CBA"/>
    <w:rsid w:val="008E505B"/>
    <w:rsid w:val="008E57F0"/>
    <w:rsid w:val="008E5EF3"/>
    <w:rsid w:val="008E5F14"/>
    <w:rsid w:val="008E608D"/>
    <w:rsid w:val="008E6EF3"/>
    <w:rsid w:val="008E7426"/>
    <w:rsid w:val="008F0011"/>
    <w:rsid w:val="008F029E"/>
    <w:rsid w:val="008F0B47"/>
    <w:rsid w:val="008F14F9"/>
    <w:rsid w:val="008F1C02"/>
    <w:rsid w:val="008F25BA"/>
    <w:rsid w:val="008F2666"/>
    <w:rsid w:val="008F2850"/>
    <w:rsid w:val="008F2E23"/>
    <w:rsid w:val="008F3FFF"/>
    <w:rsid w:val="008F43E2"/>
    <w:rsid w:val="008F6AD3"/>
    <w:rsid w:val="008F6ADC"/>
    <w:rsid w:val="008F7199"/>
    <w:rsid w:val="008F7542"/>
    <w:rsid w:val="009003FD"/>
    <w:rsid w:val="00900A47"/>
    <w:rsid w:val="00900DBF"/>
    <w:rsid w:val="00901A71"/>
    <w:rsid w:val="00901C96"/>
    <w:rsid w:val="0090316A"/>
    <w:rsid w:val="00903CBF"/>
    <w:rsid w:val="009042D5"/>
    <w:rsid w:val="00904966"/>
    <w:rsid w:val="00905EA1"/>
    <w:rsid w:val="00905ED5"/>
    <w:rsid w:val="00906816"/>
    <w:rsid w:val="00907F14"/>
    <w:rsid w:val="0091040C"/>
    <w:rsid w:val="0091059C"/>
    <w:rsid w:val="0091084B"/>
    <w:rsid w:val="00911006"/>
    <w:rsid w:val="00911290"/>
    <w:rsid w:val="0091155E"/>
    <w:rsid w:val="00911D3F"/>
    <w:rsid w:val="00911EE7"/>
    <w:rsid w:val="009122AA"/>
    <w:rsid w:val="00912772"/>
    <w:rsid w:val="00912AA1"/>
    <w:rsid w:val="00913AD3"/>
    <w:rsid w:val="009149E9"/>
    <w:rsid w:val="00914D84"/>
    <w:rsid w:val="009161BE"/>
    <w:rsid w:val="009178D7"/>
    <w:rsid w:val="00920D3B"/>
    <w:rsid w:val="009229EE"/>
    <w:rsid w:val="00922AA5"/>
    <w:rsid w:val="00922E23"/>
    <w:rsid w:val="00922E63"/>
    <w:rsid w:val="009253DD"/>
    <w:rsid w:val="009256E4"/>
    <w:rsid w:val="009257DE"/>
    <w:rsid w:val="009258FD"/>
    <w:rsid w:val="00925D67"/>
    <w:rsid w:val="00925DE7"/>
    <w:rsid w:val="00926085"/>
    <w:rsid w:val="00926EAE"/>
    <w:rsid w:val="009303A6"/>
    <w:rsid w:val="00930D61"/>
    <w:rsid w:val="009328A0"/>
    <w:rsid w:val="00932F16"/>
    <w:rsid w:val="0093412C"/>
    <w:rsid w:val="00935DD4"/>
    <w:rsid w:val="009368FB"/>
    <w:rsid w:val="0093697A"/>
    <w:rsid w:val="009378C8"/>
    <w:rsid w:val="0093798B"/>
    <w:rsid w:val="00940EA8"/>
    <w:rsid w:val="009413B0"/>
    <w:rsid w:val="009414B2"/>
    <w:rsid w:val="00941624"/>
    <w:rsid w:val="0094194D"/>
    <w:rsid w:val="0094279D"/>
    <w:rsid w:val="00942FBE"/>
    <w:rsid w:val="00943AC4"/>
    <w:rsid w:val="00944732"/>
    <w:rsid w:val="0094475A"/>
    <w:rsid w:val="009448F2"/>
    <w:rsid w:val="00944AE3"/>
    <w:rsid w:val="009456EC"/>
    <w:rsid w:val="00945E5A"/>
    <w:rsid w:val="009472A9"/>
    <w:rsid w:val="00947694"/>
    <w:rsid w:val="00947A86"/>
    <w:rsid w:val="00947D99"/>
    <w:rsid w:val="00950C42"/>
    <w:rsid w:val="00950E81"/>
    <w:rsid w:val="00951AD2"/>
    <w:rsid w:val="00951C28"/>
    <w:rsid w:val="00952070"/>
    <w:rsid w:val="009523CD"/>
    <w:rsid w:val="00952704"/>
    <w:rsid w:val="00952BA9"/>
    <w:rsid w:val="00952FB9"/>
    <w:rsid w:val="00953182"/>
    <w:rsid w:val="00953303"/>
    <w:rsid w:val="00953CF7"/>
    <w:rsid w:val="00954CE7"/>
    <w:rsid w:val="00955052"/>
    <w:rsid w:val="00955BF0"/>
    <w:rsid w:val="00955C3A"/>
    <w:rsid w:val="00955C7A"/>
    <w:rsid w:val="00955D53"/>
    <w:rsid w:val="00955EF1"/>
    <w:rsid w:val="00955F66"/>
    <w:rsid w:val="0095608F"/>
    <w:rsid w:val="009562C8"/>
    <w:rsid w:val="00956B14"/>
    <w:rsid w:val="009572B8"/>
    <w:rsid w:val="009608C9"/>
    <w:rsid w:val="00960FF6"/>
    <w:rsid w:val="0096258A"/>
    <w:rsid w:val="00963E71"/>
    <w:rsid w:val="00964623"/>
    <w:rsid w:val="009646D2"/>
    <w:rsid w:val="00964744"/>
    <w:rsid w:val="00964D32"/>
    <w:rsid w:val="00965EC1"/>
    <w:rsid w:val="0096620B"/>
    <w:rsid w:val="00966718"/>
    <w:rsid w:val="00966795"/>
    <w:rsid w:val="00966D76"/>
    <w:rsid w:val="00967DA0"/>
    <w:rsid w:val="00970253"/>
    <w:rsid w:val="00970B67"/>
    <w:rsid w:val="00971D17"/>
    <w:rsid w:val="009720A0"/>
    <w:rsid w:val="00972848"/>
    <w:rsid w:val="0097333C"/>
    <w:rsid w:val="0097349D"/>
    <w:rsid w:val="00973592"/>
    <w:rsid w:val="00973DBC"/>
    <w:rsid w:val="0097513D"/>
    <w:rsid w:val="00975412"/>
    <w:rsid w:val="009754CF"/>
    <w:rsid w:val="0097588C"/>
    <w:rsid w:val="00975D2C"/>
    <w:rsid w:val="00976078"/>
    <w:rsid w:val="0097752F"/>
    <w:rsid w:val="00977861"/>
    <w:rsid w:val="009808AA"/>
    <w:rsid w:val="00980DF0"/>
    <w:rsid w:val="00981D65"/>
    <w:rsid w:val="0098217A"/>
    <w:rsid w:val="00983AB1"/>
    <w:rsid w:val="009849D9"/>
    <w:rsid w:val="00984C7C"/>
    <w:rsid w:val="00985395"/>
    <w:rsid w:val="009854D9"/>
    <w:rsid w:val="00985C75"/>
    <w:rsid w:val="0098602A"/>
    <w:rsid w:val="00986312"/>
    <w:rsid w:val="009869ED"/>
    <w:rsid w:val="00991499"/>
    <w:rsid w:val="00991530"/>
    <w:rsid w:val="0099370A"/>
    <w:rsid w:val="009942F7"/>
    <w:rsid w:val="009943FA"/>
    <w:rsid w:val="0099455C"/>
    <w:rsid w:val="00994736"/>
    <w:rsid w:val="009948E4"/>
    <w:rsid w:val="00995B7B"/>
    <w:rsid w:val="00996241"/>
    <w:rsid w:val="00997478"/>
    <w:rsid w:val="00997EE4"/>
    <w:rsid w:val="009A042C"/>
    <w:rsid w:val="009A0464"/>
    <w:rsid w:val="009A1AFA"/>
    <w:rsid w:val="009A2264"/>
    <w:rsid w:val="009A2D58"/>
    <w:rsid w:val="009A2EDB"/>
    <w:rsid w:val="009A3F27"/>
    <w:rsid w:val="009A4183"/>
    <w:rsid w:val="009A45F1"/>
    <w:rsid w:val="009A4902"/>
    <w:rsid w:val="009A5949"/>
    <w:rsid w:val="009A6781"/>
    <w:rsid w:val="009A69C4"/>
    <w:rsid w:val="009A76AE"/>
    <w:rsid w:val="009A795A"/>
    <w:rsid w:val="009A7C99"/>
    <w:rsid w:val="009B0A86"/>
    <w:rsid w:val="009B1237"/>
    <w:rsid w:val="009B158C"/>
    <w:rsid w:val="009B22EC"/>
    <w:rsid w:val="009B2D7A"/>
    <w:rsid w:val="009B2F93"/>
    <w:rsid w:val="009B3380"/>
    <w:rsid w:val="009B3C0A"/>
    <w:rsid w:val="009B47FA"/>
    <w:rsid w:val="009B4DDE"/>
    <w:rsid w:val="009B4F9B"/>
    <w:rsid w:val="009B516F"/>
    <w:rsid w:val="009B567D"/>
    <w:rsid w:val="009B604F"/>
    <w:rsid w:val="009B6FCF"/>
    <w:rsid w:val="009B7C17"/>
    <w:rsid w:val="009C0589"/>
    <w:rsid w:val="009C0B2F"/>
    <w:rsid w:val="009C0B65"/>
    <w:rsid w:val="009C1556"/>
    <w:rsid w:val="009C15FB"/>
    <w:rsid w:val="009C1A7E"/>
    <w:rsid w:val="009C2627"/>
    <w:rsid w:val="009C2AA8"/>
    <w:rsid w:val="009C3054"/>
    <w:rsid w:val="009C4445"/>
    <w:rsid w:val="009C670F"/>
    <w:rsid w:val="009C6802"/>
    <w:rsid w:val="009C6B84"/>
    <w:rsid w:val="009C7435"/>
    <w:rsid w:val="009C7CF8"/>
    <w:rsid w:val="009D00A6"/>
    <w:rsid w:val="009D02A0"/>
    <w:rsid w:val="009D034C"/>
    <w:rsid w:val="009D0656"/>
    <w:rsid w:val="009D1C48"/>
    <w:rsid w:val="009D21DC"/>
    <w:rsid w:val="009D22C7"/>
    <w:rsid w:val="009D2DA2"/>
    <w:rsid w:val="009D2E1D"/>
    <w:rsid w:val="009D2FFD"/>
    <w:rsid w:val="009D337F"/>
    <w:rsid w:val="009D4000"/>
    <w:rsid w:val="009D4BED"/>
    <w:rsid w:val="009D5286"/>
    <w:rsid w:val="009D5692"/>
    <w:rsid w:val="009D5806"/>
    <w:rsid w:val="009D5CA0"/>
    <w:rsid w:val="009D5F4D"/>
    <w:rsid w:val="009D62ED"/>
    <w:rsid w:val="009D6405"/>
    <w:rsid w:val="009D6EFA"/>
    <w:rsid w:val="009D73D8"/>
    <w:rsid w:val="009D752A"/>
    <w:rsid w:val="009D78E9"/>
    <w:rsid w:val="009D7C53"/>
    <w:rsid w:val="009E0418"/>
    <w:rsid w:val="009E0AD8"/>
    <w:rsid w:val="009E10D6"/>
    <w:rsid w:val="009E16ED"/>
    <w:rsid w:val="009E1990"/>
    <w:rsid w:val="009E280E"/>
    <w:rsid w:val="009E29AF"/>
    <w:rsid w:val="009E37A0"/>
    <w:rsid w:val="009E41B6"/>
    <w:rsid w:val="009E42CE"/>
    <w:rsid w:val="009E46E8"/>
    <w:rsid w:val="009E4BCA"/>
    <w:rsid w:val="009E5CB0"/>
    <w:rsid w:val="009E7417"/>
    <w:rsid w:val="009E7673"/>
    <w:rsid w:val="009E78E7"/>
    <w:rsid w:val="009F07CE"/>
    <w:rsid w:val="009F080D"/>
    <w:rsid w:val="009F153D"/>
    <w:rsid w:val="009F1664"/>
    <w:rsid w:val="009F1C09"/>
    <w:rsid w:val="009F3830"/>
    <w:rsid w:val="009F43B5"/>
    <w:rsid w:val="009F43BC"/>
    <w:rsid w:val="009F44A4"/>
    <w:rsid w:val="009F4EA3"/>
    <w:rsid w:val="009F5207"/>
    <w:rsid w:val="009F53AC"/>
    <w:rsid w:val="009F5868"/>
    <w:rsid w:val="009F6828"/>
    <w:rsid w:val="009F73A3"/>
    <w:rsid w:val="00A0035E"/>
    <w:rsid w:val="00A00C9C"/>
    <w:rsid w:val="00A00D9C"/>
    <w:rsid w:val="00A01041"/>
    <w:rsid w:val="00A01A2D"/>
    <w:rsid w:val="00A0212E"/>
    <w:rsid w:val="00A02494"/>
    <w:rsid w:val="00A02562"/>
    <w:rsid w:val="00A02CC7"/>
    <w:rsid w:val="00A04344"/>
    <w:rsid w:val="00A0447B"/>
    <w:rsid w:val="00A0476F"/>
    <w:rsid w:val="00A04FA1"/>
    <w:rsid w:val="00A05EC0"/>
    <w:rsid w:val="00A06839"/>
    <w:rsid w:val="00A06D03"/>
    <w:rsid w:val="00A07347"/>
    <w:rsid w:val="00A079CC"/>
    <w:rsid w:val="00A07E10"/>
    <w:rsid w:val="00A10EC2"/>
    <w:rsid w:val="00A10FC2"/>
    <w:rsid w:val="00A1120D"/>
    <w:rsid w:val="00A11226"/>
    <w:rsid w:val="00A119A4"/>
    <w:rsid w:val="00A119C3"/>
    <w:rsid w:val="00A11CE5"/>
    <w:rsid w:val="00A121DC"/>
    <w:rsid w:val="00A1270E"/>
    <w:rsid w:val="00A12A4A"/>
    <w:rsid w:val="00A1392D"/>
    <w:rsid w:val="00A13C9F"/>
    <w:rsid w:val="00A13D8C"/>
    <w:rsid w:val="00A14424"/>
    <w:rsid w:val="00A152B3"/>
    <w:rsid w:val="00A167FB"/>
    <w:rsid w:val="00A169B7"/>
    <w:rsid w:val="00A16E0C"/>
    <w:rsid w:val="00A17218"/>
    <w:rsid w:val="00A17445"/>
    <w:rsid w:val="00A17B51"/>
    <w:rsid w:val="00A22AE6"/>
    <w:rsid w:val="00A2344B"/>
    <w:rsid w:val="00A23916"/>
    <w:rsid w:val="00A23BD1"/>
    <w:rsid w:val="00A24A5D"/>
    <w:rsid w:val="00A24B51"/>
    <w:rsid w:val="00A256D4"/>
    <w:rsid w:val="00A262DD"/>
    <w:rsid w:val="00A26D19"/>
    <w:rsid w:val="00A27183"/>
    <w:rsid w:val="00A27B9B"/>
    <w:rsid w:val="00A27E91"/>
    <w:rsid w:val="00A302D3"/>
    <w:rsid w:val="00A30888"/>
    <w:rsid w:val="00A30D56"/>
    <w:rsid w:val="00A30ED2"/>
    <w:rsid w:val="00A30F2B"/>
    <w:rsid w:val="00A30FE0"/>
    <w:rsid w:val="00A320A2"/>
    <w:rsid w:val="00A32275"/>
    <w:rsid w:val="00A32FCE"/>
    <w:rsid w:val="00A32FCF"/>
    <w:rsid w:val="00A34EF4"/>
    <w:rsid w:val="00A34EF7"/>
    <w:rsid w:val="00A35A2F"/>
    <w:rsid w:val="00A36901"/>
    <w:rsid w:val="00A36D89"/>
    <w:rsid w:val="00A36F39"/>
    <w:rsid w:val="00A37330"/>
    <w:rsid w:val="00A401E6"/>
    <w:rsid w:val="00A42798"/>
    <w:rsid w:val="00A4388B"/>
    <w:rsid w:val="00A439EB"/>
    <w:rsid w:val="00A44024"/>
    <w:rsid w:val="00A440EA"/>
    <w:rsid w:val="00A44707"/>
    <w:rsid w:val="00A45D21"/>
    <w:rsid w:val="00A468DE"/>
    <w:rsid w:val="00A4713F"/>
    <w:rsid w:val="00A50998"/>
    <w:rsid w:val="00A51265"/>
    <w:rsid w:val="00A51414"/>
    <w:rsid w:val="00A52338"/>
    <w:rsid w:val="00A532A7"/>
    <w:rsid w:val="00A54310"/>
    <w:rsid w:val="00A54FB5"/>
    <w:rsid w:val="00A55360"/>
    <w:rsid w:val="00A57281"/>
    <w:rsid w:val="00A57991"/>
    <w:rsid w:val="00A60939"/>
    <w:rsid w:val="00A60ACA"/>
    <w:rsid w:val="00A6120A"/>
    <w:rsid w:val="00A61899"/>
    <w:rsid w:val="00A621D2"/>
    <w:rsid w:val="00A6236C"/>
    <w:rsid w:val="00A62454"/>
    <w:rsid w:val="00A63A55"/>
    <w:rsid w:val="00A63DC5"/>
    <w:rsid w:val="00A63EE1"/>
    <w:rsid w:val="00A643F7"/>
    <w:rsid w:val="00A6469C"/>
    <w:rsid w:val="00A654C1"/>
    <w:rsid w:val="00A65B9E"/>
    <w:rsid w:val="00A663A0"/>
    <w:rsid w:val="00A66DAA"/>
    <w:rsid w:val="00A67A81"/>
    <w:rsid w:val="00A67C89"/>
    <w:rsid w:val="00A703DA"/>
    <w:rsid w:val="00A71129"/>
    <w:rsid w:val="00A71171"/>
    <w:rsid w:val="00A7139D"/>
    <w:rsid w:val="00A7156B"/>
    <w:rsid w:val="00A71D59"/>
    <w:rsid w:val="00A7247D"/>
    <w:rsid w:val="00A72998"/>
    <w:rsid w:val="00A7373B"/>
    <w:rsid w:val="00A7384C"/>
    <w:rsid w:val="00A73A64"/>
    <w:rsid w:val="00A744C1"/>
    <w:rsid w:val="00A758BE"/>
    <w:rsid w:val="00A77360"/>
    <w:rsid w:val="00A77407"/>
    <w:rsid w:val="00A80298"/>
    <w:rsid w:val="00A80636"/>
    <w:rsid w:val="00A8105B"/>
    <w:rsid w:val="00A81D3A"/>
    <w:rsid w:val="00A821C1"/>
    <w:rsid w:val="00A82580"/>
    <w:rsid w:val="00A835B4"/>
    <w:rsid w:val="00A83E1D"/>
    <w:rsid w:val="00A84437"/>
    <w:rsid w:val="00A8547F"/>
    <w:rsid w:val="00A85FC8"/>
    <w:rsid w:val="00A8790A"/>
    <w:rsid w:val="00A87B3C"/>
    <w:rsid w:val="00A87CB6"/>
    <w:rsid w:val="00A87DE7"/>
    <w:rsid w:val="00A90815"/>
    <w:rsid w:val="00A90AE2"/>
    <w:rsid w:val="00A90EA9"/>
    <w:rsid w:val="00A910B6"/>
    <w:rsid w:val="00A9178E"/>
    <w:rsid w:val="00A9320B"/>
    <w:rsid w:val="00A93286"/>
    <w:rsid w:val="00A938AE"/>
    <w:rsid w:val="00A946B3"/>
    <w:rsid w:val="00A94ED2"/>
    <w:rsid w:val="00A956F2"/>
    <w:rsid w:val="00A9582A"/>
    <w:rsid w:val="00A95BE8"/>
    <w:rsid w:val="00A961F1"/>
    <w:rsid w:val="00A96760"/>
    <w:rsid w:val="00A97192"/>
    <w:rsid w:val="00A97B8C"/>
    <w:rsid w:val="00AA0391"/>
    <w:rsid w:val="00AA34AD"/>
    <w:rsid w:val="00AA4D0F"/>
    <w:rsid w:val="00AA568D"/>
    <w:rsid w:val="00AA5DA4"/>
    <w:rsid w:val="00AA628A"/>
    <w:rsid w:val="00AA7438"/>
    <w:rsid w:val="00AA7BF7"/>
    <w:rsid w:val="00AB0B94"/>
    <w:rsid w:val="00AB121E"/>
    <w:rsid w:val="00AB1DE5"/>
    <w:rsid w:val="00AB26DE"/>
    <w:rsid w:val="00AB2A15"/>
    <w:rsid w:val="00AB3301"/>
    <w:rsid w:val="00AB355F"/>
    <w:rsid w:val="00AB40EC"/>
    <w:rsid w:val="00AB550A"/>
    <w:rsid w:val="00AB5EE7"/>
    <w:rsid w:val="00AB795D"/>
    <w:rsid w:val="00AB79AF"/>
    <w:rsid w:val="00AC0DB1"/>
    <w:rsid w:val="00AC21B1"/>
    <w:rsid w:val="00AC2952"/>
    <w:rsid w:val="00AC2B63"/>
    <w:rsid w:val="00AC330F"/>
    <w:rsid w:val="00AC3966"/>
    <w:rsid w:val="00AC3D40"/>
    <w:rsid w:val="00AC4353"/>
    <w:rsid w:val="00AC4D79"/>
    <w:rsid w:val="00AC5973"/>
    <w:rsid w:val="00AC5D01"/>
    <w:rsid w:val="00AC7070"/>
    <w:rsid w:val="00AC75D0"/>
    <w:rsid w:val="00AD004F"/>
    <w:rsid w:val="00AD0795"/>
    <w:rsid w:val="00AD0821"/>
    <w:rsid w:val="00AD124B"/>
    <w:rsid w:val="00AD1EA4"/>
    <w:rsid w:val="00AD2704"/>
    <w:rsid w:val="00AD3302"/>
    <w:rsid w:val="00AD3AD6"/>
    <w:rsid w:val="00AD48F2"/>
    <w:rsid w:val="00AD4BB1"/>
    <w:rsid w:val="00AD5A33"/>
    <w:rsid w:val="00AD5F5C"/>
    <w:rsid w:val="00AD60FA"/>
    <w:rsid w:val="00AD655A"/>
    <w:rsid w:val="00AD6830"/>
    <w:rsid w:val="00AD7323"/>
    <w:rsid w:val="00AD7611"/>
    <w:rsid w:val="00AE0F45"/>
    <w:rsid w:val="00AE19C4"/>
    <w:rsid w:val="00AE21C7"/>
    <w:rsid w:val="00AE2C22"/>
    <w:rsid w:val="00AE38E1"/>
    <w:rsid w:val="00AE3E7A"/>
    <w:rsid w:val="00AE462D"/>
    <w:rsid w:val="00AE4FB9"/>
    <w:rsid w:val="00AE5664"/>
    <w:rsid w:val="00AE66CA"/>
    <w:rsid w:val="00AE6ED0"/>
    <w:rsid w:val="00AE7424"/>
    <w:rsid w:val="00AE79BA"/>
    <w:rsid w:val="00AF13F4"/>
    <w:rsid w:val="00AF338C"/>
    <w:rsid w:val="00AF3F17"/>
    <w:rsid w:val="00AF566C"/>
    <w:rsid w:val="00AF58A2"/>
    <w:rsid w:val="00AF6183"/>
    <w:rsid w:val="00AF64A2"/>
    <w:rsid w:val="00AF6FB2"/>
    <w:rsid w:val="00AF7D63"/>
    <w:rsid w:val="00AF7DE2"/>
    <w:rsid w:val="00AF7E42"/>
    <w:rsid w:val="00B00CAD"/>
    <w:rsid w:val="00B00CBF"/>
    <w:rsid w:val="00B01449"/>
    <w:rsid w:val="00B0184A"/>
    <w:rsid w:val="00B01DDD"/>
    <w:rsid w:val="00B02B31"/>
    <w:rsid w:val="00B033AD"/>
    <w:rsid w:val="00B0358C"/>
    <w:rsid w:val="00B0380D"/>
    <w:rsid w:val="00B03C7F"/>
    <w:rsid w:val="00B03E50"/>
    <w:rsid w:val="00B0418A"/>
    <w:rsid w:val="00B04C00"/>
    <w:rsid w:val="00B05769"/>
    <w:rsid w:val="00B05D41"/>
    <w:rsid w:val="00B06174"/>
    <w:rsid w:val="00B066DC"/>
    <w:rsid w:val="00B06F51"/>
    <w:rsid w:val="00B073D4"/>
    <w:rsid w:val="00B109DC"/>
    <w:rsid w:val="00B10A68"/>
    <w:rsid w:val="00B10F1C"/>
    <w:rsid w:val="00B11426"/>
    <w:rsid w:val="00B132A3"/>
    <w:rsid w:val="00B140CE"/>
    <w:rsid w:val="00B1483B"/>
    <w:rsid w:val="00B166D5"/>
    <w:rsid w:val="00B16726"/>
    <w:rsid w:val="00B171DA"/>
    <w:rsid w:val="00B175CB"/>
    <w:rsid w:val="00B17668"/>
    <w:rsid w:val="00B17708"/>
    <w:rsid w:val="00B17FBA"/>
    <w:rsid w:val="00B208CC"/>
    <w:rsid w:val="00B20ABB"/>
    <w:rsid w:val="00B20E19"/>
    <w:rsid w:val="00B21183"/>
    <w:rsid w:val="00B21657"/>
    <w:rsid w:val="00B21BA3"/>
    <w:rsid w:val="00B2262D"/>
    <w:rsid w:val="00B23064"/>
    <w:rsid w:val="00B23231"/>
    <w:rsid w:val="00B250DA"/>
    <w:rsid w:val="00B251F9"/>
    <w:rsid w:val="00B25BFB"/>
    <w:rsid w:val="00B30365"/>
    <w:rsid w:val="00B306BA"/>
    <w:rsid w:val="00B311A3"/>
    <w:rsid w:val="00B315F0"/>
    <w:rsid w:val="00B35155"/>
    <w:rsid w:val="00B35282"/>
    <w:rsid w:val="00B35574"/>
    <w:rsid w:val="00B35F14"/>
    <w:rsid w:val="00B35F80"/>
    <w:rsid w:val="00B36BBF"/>
    <w:rsid w:val="00B36CAD"/>
    <w:rsid w:val="00B36FFB"/>
    <w:rsid w:val="00B37690"/>
    <w:rsid w:val="00B37B01"/>
    <w:rsid w:val="00B37E6F"/>
    <w:rsid w:val="00B40580"/>
    <w:rsid w:val="00B40722"/>
    <w:rsid w:val="00B40B19"/>
    <w:rsid w:val="00B410C0"/>
    <w:rsid w:val="00B42F34"/>
    <w:rsid w:val="00B4424C"/>
    <w:rsid w:val="00B460C9"/>
    <w:rsid w:val="00B46574"/>
    <w:rsid w:val="00B46BBD"/>
    <w:rsid w:val="00B46C44"/>
    <w:rsid w:val="00B476D5"/>
    <w:rsid w:val="00B47775"/>
    <w:rsid w:val="00B47A50"/>
    <w:rsid w:val="00B47BAB"/>
    <w:rsid w:val="00B50077"/>
    <w:rsid w:val="00B5007C"/>
    <w:rsid w:val="00B50FB0"/>
    <w:rsid w:val="00B517B4"/>
    <w:rsid w:val="00B51E6B"/>
    <w:rsid w:val="00B54527"/>
    <w:rsid w:val="00B552DE"/>
    <w:rsid w:val="00B56142"/>
    <w:rsid w:val="00B564BB"/>
    <w:rsid w:val="00B57683"/>
    <w:rsid w:val="00B57C37"/>
    <w:rsid w:val="00B60500"/>
    <w:rsid w:val="00B61082"/>
    <w:rsid w:val="00B61D22"/>
    <w:rsid w:val="00B61E30"/>
    <w:rsid w:val="00B62FCA"/>
    <w:rsid w:val="00B63155"/>
    <w:rsid w:val="00B654D7"/>
    <w:rsid w:val="00B65EE6"/>
    <w:rsid w:val="00B6625F"/>
    <w:rsid w:val="00B662E2"/>
    <w:rsid w:val="00B66F66"/>
    <w:rsid w:val="00B675D6"/>
    <w:rsid w:val="00B6765F"/>
    <w:rsid w:val="00B70A1D"/>
    <w:rsid w:val="00B70BAD"/>
    <w:rsid w:val="00B71C6F"/>
    <w:rsid w:val="00B71D35"/>
    <w:rsid w:val="00B73628"/>
    <w:rsid w:val="00B739D1"/>
    <w:rsid w:val="00B73A0A"/>
    <w:rsid w:val="00B73DDD"/>
    <w:rsid w:val="00B744E2"/>
    <w:rsid w:val="00B7579A"/>
    <w:rsid w:val="00B768B5"/>
    <w:rsid w:val="00B76D1A"/>
    <w:rsid w:val="00B77563"/>
    <w:rsid w:val="00B77ADE"/>
    <w:rsid w:val="00B80333"/>
    <w:rsid w:val="00B805C4"/>
    <w:rsid w:val="00B806B8"/>
    <w:rsid w:val="00B81302"/>
    <w:rsid w:val="00B81B30"/>
    <w:rsid w:val="00B82176"/>
    <w:rsid w:val="00B82B58"/>
    <w:rsid w:val="00B83761"/>
    <w:rsid w:val="00B83EB3"/>
    <w:rsid w:val="00B84460"/>
    <w:rsid w:val="00B8547D"/>
    <w:rsid w:val="00B856C7"/>
    <w:rsid w:val="00B86B36"/>
    <w:rsid w:val="00B871AE"/>
    <w:rsid w:val="00B8779E"/>
    <w:rsid w:val="00B87F2E"/>
    <w:rsid w:val="00B9082E"/>
    <w:rsid w:val="00B90C3E"/>
    <w:rsid w:val="00B911C4"/>
    <w:rsid w:val="00B9132E"/>
    <w:rsid w:val="00B91DDF"/>
    <w:rsid w:val="00B927C9"/>
    <w:rsid w:val="00B933E5"/>
    <w:rsid w:val="00B93E79"/>
    <w:rsid w:val="00B95032"/>
    <w:rsid w:val="00B9590B"/>
    <w:rsid w:val="00B9593E"/>
    <w:rsid w:val="00B961DB"/>
    <w:rsid w:val="00B97429"/>
    <w:rsid w:val="00B97568"/>
    <w:rsid w:val="00B97EA1"/>
    <w:rsid w:val="00BA14D6"/>
    <w:rsid w:val="00BA1DC9"/>
    <w:rsid w:val="00BA26E3"/>
    <w:rsid w:val="00BA2D61"/>
    <w:rsid w:val="00BA2F2A"/>
    <w:rsid w:val="00BA3B09"/>
    <w:rsid w:val="00BA3C8D"/>
    <w:rsid w:val="00BA3E47"/>
    <w:rsid w:val="00BA48C8"/>
    <w:rsid w:val="00BA5343"/>
    <w:rsid w:val="00BA54C8"/>
    <w:rsid w:val="00BA59FA"/>
    <w:rsid w:val="00BA5EAB"/>
    <w:rsid w:val="00BA6054"/>
    <w:rsid w:val="00BA61E5"/>
    <w:rsid w:val="00BA6730"/>
    <w:rsid w:val="00BA7C4C"/>
    <w:rsid w:val="00BA7CA6"/>
    <w:rsid w:val="00BB0CA5"/>
    <w:rsid w:val="00BB0D30"/>
    <w:rsid w:val="00BB24D9"/>
    <w:rsid w:val="00BB29DB"/>
    <w:rsid w:val="00BB2B3F"/>
    <w:rsid w:val="00BB39D7"/>
    <w:rsid w:val="00BB3CA2"/>
    <w:rsid w:val="00BB3E76"/>
    <w:rsid w:val="00BB47AE"/>
    <w:rsid w:val="00BB4AA1"/>
    <w:rsid w:val="00BB6335"/>
    <w:rsid w:val="00BB78AC"/>
    <w:rsid w:val="00BB7F48"/>
    <w:rsid w:val="00BC07B8"/>
    <w:rsid w:val="00BC0CE6"/>
    <w:rsid w:val="00BC11EB"/>
    <w:rsid w:val="00BC1377"/>
    <w:rsid w:val="00BC230B"/>
    <w:rsid w:val="00BC2EE0"/>
    <w:rsid w:val="00BC2F3A"/>
    <w:rsid w:val="00BC4114"/>
    <w:rsid w:val="00BC52C8"/>
    <w:rsid w:val="00BC5CB3"/>
    <w:rsid w:val="00BC696D"/>
    <w:rsid w:val="00BC7E47"/>
    <w:rsid w:val="00BD0332"/>
    <w:rsid w:val="00BD0BE4"/>
    <w:rsid w:val="00BD0DBA"/>
    <w:rsid w:val="00BD172E"/>
    <w:rsid w:val="00BD182B"/>
    <w:rsid w:val="00BD25F1"/>
    <w:rsid w:val="00BD262C"/>
    <w:rsid w:val="00BD427E"/>
    <w:rsid w:val="00BD565E"/>
    <w:rsid w:val="00BD59B5"/>
    <w:rsid w:val="00BD5A5E"/>
    <w:rsid w:val="00BD5DD3"/>
    <w:rsid w:val="00BD69A7"/>
    <w:rsid w:val="00BD6F0F"/>
    <w:rsid w:val="00BD737B"/>
    <w:rsid w:val="00BE0790"/>
    <w:rsid w:val="00BE0A5E"/>
    <w:rsid w:val="00BE0A68"/>
    <w:rsid w:val="00BE0C0D"/>
    <w:rsid w:val="00BE2DA1"/>
    <w:rsid w:val="00BE2DAF"/>
    <w:rsid w:val="00BE3872"/>
    <w:rsid w:val="00BE4AEC"/>
    <w:rsid w:val="00BF0677"/>
    <w:rsid w:val="00BF2431"/>
    <w:rsid w:val="00BF2437"/>
    <w:rsid w:val="00BF2E15"/>
    <w:rsid w:val="00BF3657"/>
    <w:rsid w:val="00BF7964"/>
    <w:rsid w:val="00C00A57"/>
    <w:rsid w:val="00C019C0"/>
    <w:rsid w:val="00C02763"/>
    <w:rsid w:val="00C03D22"/>
    <w:rsid w:val="00C04277"/>
    <w:rsid w:val="00C04DD9"/>
    <w:rsid w:val="00C05B2E"/>
    <w:rsid w:val="00C06049"/>
    <w:rsid w:val="00C0684F"/>
    <w:rsid w:val="00C070A1"/>
    <w:rsid w:val="00C07D5F"/>
    <w:rsid w:val="00C07FB7"/>
    <w:rsid w:val="00C10607"/>
    <w:rsid w:val="00C1088E"/>
    <w:rsid w:val="00C10C26"/>
    <w:rsid w:val="00C11352"/>
    <w:rsid w:val="00C11507"/>
    <w:rsid w:val="00C11556"/>
    <w:rsid w:val="00C11688"/>
    <w:rsid w:val="00C11F3F"/>
    <w:rsid w:val="00C1206B"/>
    <w:rsid w:val="00C12207"/>
    <w:rsid w:val="00C12C31"/>
    <w:rsid w:val="00C13A2E"/>
    <w:rsid w:val="00C14016"/>
    <w:rsid w:val="00C14C46"/>
    <w:rsid w:val="00C15726"/>
    <w:rsid w:val="00C15CEA"/>
    <w:rsid w:val="00C16696"/>
    <w:rsid w:val="00C16EAB"/>
    <w:rsid w:val="00C17106"/>
    <w:rsid w:val="00C17288"/>
    <w:rsid w:val="00C172C6"/>
    <w:rsid w:val="00C17702"/>
    <w:rsid w:val="00C204CF"/>
    <w:rsid w:val="00C20EB5"/>
    <w:rsid w:val="00C211EE"/>
    <w:rsid w:val="00C21667"/>
    <w:rsid w:val="00C22FB4"/>
    <w:rsid w:val="00C23554"/>
    <w:rsid w:val="00C238EB"/>
    <w:rsid w:val="00C23BED"/>
    <w:rsid w:val="00C24A70"/>
    <w:rsid w:val="00C2689F"/>
    <w:rsid w:val="00C26A8D"/>
    <w:rsid w:val="00C27002"/>
    <w:rsid w:val="00C27195"/>
    <w:rsid w:val="00C300F1"/>
    <w:rsid w:val="00C30365"/>
    <w:rsid w:val="00C305EE"/>
    <w:rsid w:val="00C311AF"/>
    <w:rsid w:val="00C314BB"/>
    <w:rsid w:val="00C31CF7"/>
    <w:rsid w:val="00C32C1E"/>
    <w:rsid w:val="00C32CF7"/>
    <w:rsid w:val="00C3368C"/>
    <w:rsid w:val="00C35068"/>
    <w:rsid w:val="00C35537"/>
    <w:rsid w:val="00C35D99"/>
    <w:rsid w:val="00C363E0"/>
    <w:rsid w:val="00C36FB0"/>
    <w:rsid w:val="00C37168"/>
    <w:rsid w:val="00C371E0"/>
    <w:rsid w:val="00C376E6"/>
    <w:rsid w:val="00C402E2"/>
    <w:rsid w:val="00C41007"/>
    <w:rsid w:val="00C411FA"/>
    <w:rsid w:val="00C41F7F"/>
    <w:rsid w:val="00C42769"/>
    <w:rsid w:val="00C43784"/>
    <w:rsid w:val="00C44115"/>
    <w:rsid w:val="00C44294"/>
    <w:rsid w:val="00C44487"/>
    <w:rsid w:val="00C44F2E"/>
    <w:rsid w:val="00C45DB0"/>
    <w:rsid w:val="00C464D7"/>
    <w:rsid w:val="00C46E1A"/>
    <w:rsid w:val="00C46F10"/>
    <w:rsid w:val="00C46F22"/>
    <w:rsid w:val="00C47DBE"/>
    <w:rsid w:val="00C50ED8"/>
    <w:rsid w:val="00C5176C"/>
    <w:rsid w:val="00C52010"/>
    <w:rsid w:val="00C520AC"/>
    <w:rsid w:val="00C520E5"/>
    <w:rsid w:val="00C52663"/>
    <w:rsid w:val="00C52909"/>
    <w:rsid w:val="00C52EFA"/>
    <w:rsid w:val="00C53B67"/>
    <w:rsid w:val="00C53ED7"/>
    <w:rsid w:val="00C542A4"/>
    <w:rsid w:val="00C57D7C"/>
    <w:rsid w:val="00C6056B"/>
    <w:rsid w:val="00C60A7D"/>
    <w:rsid w:val="00C60C26"/>
    <w:rsid w:val="00C60FFE"/>
    <w:rsid w:val="00C61AA8"/>
    <w:rsid w:val="00C622E1"/>
    <w:rsid w:val="00C623C8"/>
    <w:rsid w:val="00C62DCC"/>
    <w:rsid w:val="00C6321D"/>
    <w:rsid w:val="00C633EE"/>
    <w:rsid w:val="00C63AEE"/>
    <w:rsid w:val="00C63DF4"/>
    <w:rsid w:val="00C654A4"/>
    <w:rsid w:val="00C669AD"/>
    <w:rsid w:val="00C66B18"/>
    <w:rsid w:val="00C67B3F"/>
    <w:rsid w:val="00C67CD4"/>
    <w:rsid w:val="00C716A3"/>
    <w:rsid w:val="00C719CF"/>
    <w:rsid w:val="00C71DB7"/>
    <w:rsid w:val="00C73659"/>
    <w:rsid w:val="00C74A27"/>
    <w:rsid w:val="00C75229"/>
    <w:rsid w:val="00C76F12"/>
    <w:rsid w:val="00C773E0"/>
    <w:rsid w:val="00C77576"/>
    <w:rsid w:val="00C77BFC"/>
    <w:rsid w:val="00C77DFD"/>
    <w:rsid w:val="00C80195"/>
    <w:rsid w:val="00C802DC"/>
    <w:rsid w:val="00C806A4"/>
    <w:rsid w:val="00C80801"/>
    <w:rsid w:val="00C81871"/>
    <w:rsid w:val="00C81DD5"/>
    <w:rsid w:val="00C82FC4"/>
    <w:rsid w:val="00C83571"/>
    <w:rsid w:val="00C83778"/>
    <w:rsid w:val="00C83BCD"/>
    <w:rsid w:val="00C84591"/>
    <w:rsid w:val="00C849D1"/>
    <w:rsid w:val="00C85711"/>
    <w:rsid w:val="00C85812"/>
    <w:rsid w:val="00C86402"/>
    <w:rsid w:val="00C8666D"/>
    <w:rsid w:val="00C86DAE"/>
    <w:rsid w:val="00C86EE7"/>
    <w:rsid w:val="00C8727F"/>
    <w:rsid w:val="00C8784F"/>
    <w:rsid w:val="00C87B5E"/>
    <w:rsid w:val="00C87D01"/>
    <w:rsid w:val="00C9012A"/>
    <w:rsid w:val="00C904ED"/>
    <w:rsid w:val="00C90A2D"/>
    <w:rsid w:val="00C90AD1"/>
    <w:rsid w:val="00C9146F"/>
    <w:rsid w:val="00C9324B"/>
    <w:rsid w:val="00C93741"/>
    <w:rsid w:val="00C93C11"/>
    <w:rsid w:val="00C9438F"/>
    <w:rsid w:val="00C94583"/>
    <w:rsid w:val="00C946D3"/>
    <w:rsid w:val="00C96125"/>
    <w:rsid w:val="00C9654B"/>
    <w:rsid w:val="00C96644"/>
    <w:rsid w:val="00C96BBD"/>
    <w:rsid w:val="00C9793D"/>
    <w:rsid w:val="00C97C5F"/>
    <w:rsid w:val="00CA1141"/>
    <w:rsid w:val="00CA2EB5"/>
    <w:rsid w:val="00CA488B"/>
    <w:rsid w:val="00CA4CD4"/>
    <w:rsid w:val="00CA60B2"/>
    <w:rsid w:val="00CA6338"/>
    <w:rsid w:val="00CA7637"/>
    <w:rsid w:val="00CB171A"/>
    <w:rsid w:val="00CB3494"/>
    <w:rsid w:val="00CB4075"/>
    <w:rsid w:val="00CB5E3C"/>
    <w:rsid w:val="00CB5E5A"/>
    <w:rsid w:val="00CB614A"/>
    <w:rsid w:val="00CB6C1B"/>
    <w:rsid w:val="00CB7068"/>
    <w:rsid w:val="00CB750F"/>
    <w:rsid w:val="00CB78D8"/>
    <w:rsid w:val="00CB7B43"/>
    <w:rsid w:val="00CC02A7"/>
    <w:rsid w:val="00CC0913"/>
    <w:rsid w:val="00CC135F"/>
    <w:rsid w:val="00CC1DED"/>
    <w:rsid w:val="00CC20B3"/>
    <w:rsid w:val="00CC3C96"/>
    <w:rsid w:val="00CC442E"/>
    <w:rsid w:val="00CC4C32"/>
    <w:rsid w:val="00CC52DB"/>
    <w:rsid w:val="00CC5B07"/>
    <w:rsid w:val="00CC5C9B"/>
    <w:rsid w:val="00CC61D4"/>
    <w:rsid w:val="00CC6AA7"/>
    <w:rsid w:val="00CC7A10"/>
    <w:rsid w:val="00CC7EE7"/>
    <w:rsid w:val="00CD0085"/>
    <w:rsid w:val="00CD09AC"/>
    <w:rsid w:val="00CD1046"/>
    <w:rsid w:val="00CD10B2"/>
    <w:rsid w:val="00CD17C6"/>
    <w:rsid w:val="00CD26B9"/>
    <w:rsid w:val="00CD319A"/>
    <w:rsid w:val="00CD3C60"/>
    <w:rsid w:val="00CD43C4"/>
    <w:rsid w:val="00CD45EA"/>
    <w:rsid w:val="00CD4C21"/>
    <w:rsid w:val="00CD546E"/>
    <w:rsid w:val="00CD5754"/>
    <w:rsid w:val="00CD5B3C"/>
    <w:rsid w:val="00CE0BBC"/>
    <w:rsid w:val="00CE14FA"/>
    <w:rsid w:val="00CE1B9F"/>
    <w:rsid w:val="00CE1BAB"/>
    <w:rsid w:val="00CE294A"/>
    <w:rsid w:val="00CE2C8D"/>
    <w:rsid w:val="00CE454A"/>
    <w:rsid w:val="00CE4CBE"/>
    <w:rsid w:val="00CE5489"/>
    <w:rsid w:val="00CE5739"/>
    <w:rsid w:val="00CE6D13"/>
    <w:rsid w:val="00CE6D43"/>
    <w:rsid w:val="00CE6E14"/>
    <w:rsid w:val="00CE6EE3"/>
    <w:rsid w:val="00CE786A"/>
    <w:rsid w:val="00CE7B25"/>
    <w:rsid w:val="00CE7DCF"/>
    <w:rsid w:val="00CF0112"/>
    <w:rsid w:val="00CF0A35"/>
    <w:rsid w:val="00CF0D16"/>
    <w:rsid w:val="00CF13AF"/>
    <w:rsid w:val="00CF17E5"/>
    <w:rsid w:val="00CF204B"/>
    <w:rsid w:val="00CF2055"/>
    <w:rsid w:val="00CF2416"/>
    <w:rsid w:val="00CF3E5A"/>
    <w:rsid w:val="00CF4918"/>
    <w:rsid w:val="00CF4CE4"/>
    <w:rsid w:val="00CF6C39"/>
    <w:rsid w:val="00CF7B78"/>
    <w:rsid w:val="00D00C7F"/>
    <w:rsid w:val="00D013F3"/>
    <w:rsid w:val="00D021DC"/>
    <w:rsid w:val="00D02B13"/>
    <w:rsid w:val="00D02B77"/>
    <w:rsid w:val="00D043B9"/>
    <w:rsid w:val="00D044BA"/>
    <w:rsid w:val="00D048E4"/>
    <w:rsid w:val="00D04F98"/>
    <w:rsid w:val="00D05394"/>
    <w:rsid w:val="00D05B4E"/>
    <w:rsid w:val="00D06726"/>
    <w:rsid w:val="00D068C6"/>
    <w:rsid w:val="00D06A79"/>
    <w:rsid w:val="00D07415"/>
    <w:rsid w:val="00D10B3B"/>
    <w:rsid w:val="00D10F35"/>
    <w:rsid w:val="00D11B86"/>
    <w:rsid w:val="00D1297B"/>
    <w:rsid w:val="00D12A47"/>
    <w:rsid w:val="00D12CB3"/>
    <w:rsid w:val="00D13497"/>
    <w:rsid w:val="00D13F60"/>
    <w:rsid w:val="00D143E4"/>
    <w:rsid w:val="00D14747"/>
    <w:rsid w:val="00D1494C"/>
    <w:rsid w:val="00D16E68"/>
    <w:rsid w:val="00D20ADD"/>
    <w:rsid w:val="00D213F2"/>
    <w:rsid w:val="00D21FBC"/>
    <w:rsid w:val="00D22A12"/>
    <w:rsid w:val="00D23441"/>
    <w:rsid w:val="00D23837"/>
    <w:rsid w:val="00D23E27"/>
    <w:rsid w:val="00D26E1D"/>
    <w:rsid w:val="00D2705F"/>
    <w:rsid w:val="00D3150D"/>
    <w:rsid w:val="00D31FBE"/>
    <w:rsid w:val="00D31FD8"/>
    <w:rsid w:val="00D3231E"/>
    <w:rsid w:val="00D32FA6"/>
    <w:rsid w:val="00D33514"/>
    <w:rsid w:val="00D335DB"/>
    <w:rsid w:val="00D3546E"/>
    <w:rsid w:val="00D364EC"/>
    <w:rsid w:val="00D36EE4"/>
    <w:rsid w:val="00D379DC"/>
    <w:rsid w:val="00D37BA1"/>
    <w:rsid w:val="00D410BA"/>
    <w:rsid w:val="00D414C5"/>
    <w:rsid w:val="00D41B16"/>
    <w:rsid w:val="00D43C97"/>
    <w:rsid w:val="00D447E4"/>
    <w:rsid w:val="00D457F6"/>
    <w:rsid w:val="00D47DE0"/>
    <w:rsid w:val="00D47EDD"/>
    <w:rsid w:val="00D50BD0"/>
    <w:rsid w:val="00D5106A"/>
    <w:rsid w:val="00D526AC"/>
    <w:rsid w:val="00D52764"/>
    <w:rsid w:val="00D52EA1"/>
    <w:rsid w:val="00D53054"/>
    <w:rsid w:val="00D5368E"/>
    <w:rsid w:val="00D53843"/>
    <w:rsid w:val="00D5425E"/>
    <w:rsid w:val="00D55CD8"/>
    <w:rsid w:val="00D569F2"/>
    <w:rsid w:val="00D5701A"/>
    <w:rsid w:val="00D60AC1"/>
    <w:rsid w:val="00D6151D"/>
    <w:rsid w:val="00D617BE"/>
    <w:rsid w:val="00D61B9F"/>
    <w:rsid w:val="00D61D6B"/>
    <w:rsid w:val="00D62762"/>
    <w:rsid w:val="00D6284C"/>
    <w:rsid w:val="00D62CBC"/>
    <w:rsid w:val="00D64F2B"/>
    <w:rsid w:val="00D67D1C"/>
    <w:rsid w:val="00D7028C"/>
    <w:rsid w:val="00D704BF"/>
    <w:rsid w:val="00D70C6F"/>
    <w:rsid w:val="00D71157"/>
    <w:rsid w:val="00D71167"/>
    <w:rsid w:val="00D7193F"/>
    <w:rsid w:val="00D71E59"/>
    <w:rsid w:val="00D7237C"/>
    <w:rsid w:val="00D73244"/>
    <w:rsid w:val="00D7344D"/>
    <w:rsid w:val="00D73531"/>
    <w:rsid w:val="00D736B4"/>
    <w:rsid w:val="00D73802"/>
    <w:rsid w:val="00D74DA2"/>
    <w:rsid w:val="00D74DBE"/>
    <w:rsid w:val="00D7522B"/>
    <w:rsid w:val="00D7532E"/>
    <w:rsid w:val="00D75BCC"/>
    <w:rsid w:val="00D75C46"/>
    <w:rsid w:val="00D75E21"/>
    <w:rsid w:val="00D77101"/>
    <w:rsid w:val="00D80273"/>
    <w:rsid w:val="00D80370"/>
    <w:rsid w:val="00D806ED"/>
    <w:rsid w:val="00D80A7A"/>
    <w:rsid w:val="00D80B05"/>
    <w:rsid w:val="00D81245"/>
    <w:rsid w:val="00D8177F"/>
    <w:rsid w:val="00D81C44"/>
    <w:rsid w:val="00D831DF"/>
    <w:rsid w:val="00D843B1"/>
    <w:rsid w:val="00D847A3"/>
    <w:rsid w:val="00D84930"/>
    <w:rsid w:val="00D85B3D"/>
    <w:rsid w:val="00D87343"/>
    <w:rsid w:val="00D87AB5"/>
    <w:rsid w:val="00D87B7F"/>
    <w:rsid w:val="00D90C48"/>
    <w:rsid w:val="00D90FFC"/>
    <w:rsid w:val="00D93D4B"/>
    <w:rsid w:val="00D948EF"/>
    <w:rsid w:val="00D94A9A"/>
    <w:rsid w:val="00D94CC7"/>
    <w:rsid w:val="00D94DB6"/>
    <w:rsid w:val="00D94F32"/>
    <w:rsid w:val="00D9533A"/>
    <w:rsid w:val="00D956A4"/>
    <w:rsid w:val="00D957AC"/>
    <w:rsid w:val="00D95887"/>
    <w:rsid w:val="00D95A16"/>
    <w:rsid w:val="00D97B0C"/>
    <w:rsid w:val="00DA01AD"/>
    <w:rsid w:val="00DA1ACA"/>
    <w:rsid w:val="00DA2540"/>
    <w:rsid w:val="00DA2BA1"/>
    <w:rsid w:val="00DA3D30"/>
    <w:rsid w:val="00DA48A1"/>
    <w:rsid w:val="00DA5260"/>
    <w:rsid w:val="00DA6AA4"/>
    <w:rsid w:val="00DA761F"/>
    <w:rsid w:val="00DA7704"/>
    <w:rsid w:val="00DB0B89"/>
    <w:rsid w:val="00DB0E4C"/>
    <w:rsid w:val="00DB1C67"/>
    <w:rsid w:val="00DB37D0"/>
    <w:rsid w:val="00DB3C35"/>
    <w:rsid w:val="00DB60CB"/>
    <w:rsid w:val="00DB631D"/>
    <w:rsid w:val="00DB64D9"/>
    <w:rsid w:val="00DB6C72"/>
    <w:rsid w:val="00DB6FA1"/>
    <w:rsid w:val="00DC0288"/>
    <w:rsid w:val="00DC0BFC"/>
    <w:rsid w:val="00DC22BB"/>
    <w:rsid w:val="00DC31BF"/>
    <w:rsid w:val="00DC356F"/>
    <w:rsid w:val="00DC379E"/>
    <w:rsid w:val="00DC4166"/>
    <w:rsid w:val="00DC4552"/>
    <w:rsid w:val="00DC4595"/>
    <w:rsid w:val="00DC45B4"/>
    <w:rsid w:val="00DC49A9"/>
    <w:rsid w:val="00DC4F01"/>
    <w:rsid w:val="00DC66E2"/>
    <w:rsid w:val="00DC6E5E"/>
    <w:rsid w:val="00DC6EE2"/>
    <w:rsid w:val="00DC7A7D"/>
    <w:rsid w:val="00DD02B9"/>
    <w:rsid w:val="00DD0D5E"/>
    <w:rsid w:val="00DD0F3B"/>
    <w:rsid w:val="00DD194F"/>
    <w:rsid w:val="00DD24E6"/>
    <w:rsid w:val="00DD2A2C"/>
    <w:rsid w:val="00DD2C2E"/>
    <w:rsid w:val="00DD2DBD"/>
    <w:rsid w:val="00DD2EE3"/>
    <w:rsid w:val="00DD2FD8"/>
    <w:rsid w:val="00DD3F75"/>
    <w:rsid w:val="00DD4164"/>
    <w:rsid w:val="00DD4237"/>
    <w:rsid w:val="00DD4E82"/>
    <w:rsid w:val="00DD4F75"/>
    <w:rsid w:val="00DD613C"/>
    <w:rsid w:val="00DD6608"/>
    <w:rsid w:val="00DD6781"/>
    <w:rsid w:val="00DD6E3A"/>
    <w:rsid w:val="00DD73F7"/>
    <w:rsid w:val="00DD76B6"/>
    <w:rsid w:val="00DD7FAD"/>
    <w:rsid w:val="00DE03F0"/>
    <w:rsid w:val="00DE1805"/>
    <w:rsid w:val="00DE1C23"/>
    <w:rsid w:val="00DE2312"/>
    <w:rsid w:val="00DE231B"/>
    <w:rsid w:val="00DE254E"/>
    <w:rsid w:val="00DE2D76"/>
    <w:rsid w:val="00DE301C"/>
    <w:rsid w:val="00DE3A39"/>
    <w:rsid w:val="00DE3BA0"/>
    <w:rsid w:val="00DE441E"/>
    <w:rsid w:val="00DE558C"/>
    <w:rsid w:val="00DE5F74"/>
    <w:rsid w:val="00DE645E"/>
    <w:rsid w:val="00DE7EEA"/>
    <w:rsid w:val="00DF1C72"/>
    <w:rsid w:val="00DF4DA5"/>
    <w:rsid w:val="00DF4FDB"/>
    <w:rsid w:val="00DF696F"/>
    <w:rsid w:val="00DF7150"/>
    <w:rsid w:val="00DF75B9"/>
    <w:rsid w:val="00DF76A0"/>
    <w:rsid w:val="00DF7930"/>
    <w:rsid w:val="00E00785"/>
    <w:rsid w:val="00E00A04"/>
    <w:rsid w:val="00E018BC"/>
    <w:rsid w:val="00E02391"/>
    <w:rsid w:val="00E02590"/>
    <w:rsid w:val="00E02621"/>
    <w:rsid w:val="00E0332D"/>
    <w:rsid w:val="00E051CD"/>
    <w:rsid w:val="00E0534C"/>
    <w:rsid w:val="00E05476"/>
    <w:rsid w:val="00E05DEA"/>
    <w:rsid w:val="00E062D7"/>
    <w:rsid w:val="00E062E8"/>
    <w:rsid w:val="00E070F1"/>
    <w:rsid w:val="00E072E5"/>
    <w:rsid w:val="00E07D5F"/>
    <w:rsid w:val="00E07F66"/>
    <w:rsid w:val="00E10461"/>
    <w:rsid w:val="00E10933"/>
    <w:rsid w:val="00E112C0"/>
    <w:rsid w:val="00E11C38"/>
    <w:rsid w:val="00E11E26"/>
    <w:rsid w:val="00E12855"/>
    <w:rsid w:val="00E13B67"/>
    <w:rsid w:val="00E14ADA"/>
    <w:rsid w:val="00E14B20"/>
    <w:rsid w:val="00E14F0A"/>
    <w:rsid w:val="00E151A2"/>
    <w:rsid w:val="00E15A50"/>
    <w:rsid w:val="00E16115"/>
    <w:rsid w:val="00E16363"/>
    <w:rsid w:val="00E177D3"/>
    <w:rsid w:val="00E17B1B"/>
    <w:rsid w:val="00E17C09"/>
    <w:rsid w:val="00E2021B"/>
    <w:rsid w:val="00E20DDF"/>
    <w:rsid w:val="00E22849"/>
    <w:rsid w:val="00E23488"/>
    <w:rsid w:val="00E24E79"/>
    <w:rsid w:val="00E24F03"/>
    <w:rsid w:val="00E26BDC"/>
    <w:rsid w:val="00E303C0"/>
    <w:rsid w:val="00E30E5B"/>
    <w:rsid w:val="00E3196C"/>
    <w:rsid w:val="00E32F1D"/>
    <w:rsid w:val="00E32F91"/>
    <w:rsid w:val="00E33D13"/>
    <w:rsid w:val="00E34976"/>
    <w:rsid w:val="00E352E6"/>
    <w:rsid w:val="00E3578F"/>
    <w:rsid w:val="00E35D2B"/>
    <w:rsid w:val="00E35E82"/>
    <w:rsid w:val="00E367DC"/>
    <w:rsid w:val="00E37CA1"/>
    <w:rsid w:val="00E413E6"/>
    <w:rsid w:val="00E41F32"/>
    <w:rsid w:val="00E44E70"/>
    <w:rsid w:val="00E510F1"/>
    <w:rsid w:val="00E5122E"/>
    <w:rsid w:val="00E5138A"/>
    <w:rsid w:val="00E51A80"/>
    <w:rsid w:val="00E52ED7"/>
    <w:rsid w:val="00E5337F"/>
    <w:rsid w:val="00E535E8"/>
    <w:rsid w:val="00E54BBA"/>
    <w:rsid w:val="00E552C4"/>
    <w:rsid w:val="00E55718"/>
    <w:rsid w:val="00E55AA0"/>
    <w:rsid w:val="00E57B1E"/>
    <w:rsid w:val="00E57BC0"/>
    <w:rsid w:val="00E605FE"/>
    <w:rsid w:val="00E60963"/>
    <w:rsid w:val="00E62BBC"/>
    <w:rsid w:val="00E62CB6"/>
    <w:rsid w:val="00E62DFF"/>
    <w:rsid w:val="00E6386E"/>
    <w:rsid w:val="00E646EB"/>
    <w:rsid w:val="00E65922"/>
    <w:rsid w:val="00E65D15"/>
    <w:rsid w:val="00E65D7D"/>
    <w:rsid w:val="00E66809"/>
    <w:rsid w:val="00E668B3"/>
    <w:rsid w:val="00E66AD4"/>
    <w:rsid w:val="00E672FA"/>
    <w:rsid w:val="00E673AD"/>
    <w:rsid w:val="00E67459"/>
    <w:rsid w:val="00E70445"/>
    <w:rsid w:val="00E70EDD"/>
    <w:rsid w:val="00E714A5"/>
    <w:rsid w:val="00E724A9"/>
    <w:rsid w:val="00E7318F"/>
    <w:rsid w:val="00E74BEC"/>
    <w:rsid w:val="00E750FB"/>
    <w:rsid w:val="00E754F2"/>
    <w:rsid w:val="00E75720"/>
    <w:rsid w:val="00E75823"/>
    <w:rsid w:val="00E75B10"/>
    <w:rsid w:val="00E76ABB"/>
    <w:rsid w:val="00E77B72"/>
    <w:rsid w:val="00E80482"/>
    <w:rsid w:val="00E80950"/>
    <w:rsid w:val="00E80E11"/>
    <w:rsid w:val="00E80E82"/>
    <w:rsid w:val="00E810AD"/>
    <w:rsid w:val="00E81216"/>
    <w:rsid w:val="00E816C8"/>
    <w:rsid w:val="00E82010"/>
    <w:rsid w:val="00E82D44"/>
    <w:rsid w:val="00E8677D"/>
    <w:rsid w:val="00E87BA6"/>
    <w:rsid w:val="00E87F6B"/>
    <w:rsid w:val="00E87FFC"/>
    <w:rsid w:val="00E90966"/>
    <w:rsid w:val="00E90C28"/>
    <w:rsid w:val="00E90CDF"/>
    <w:rsid w:val="00E90EC4"/>
    <w:rsid w:val="00E92406"/>
    <w:rsid w:val="00E924D0"/>
    <w:rsid w:val="00E93B4A"/>
    <w:rsid w:val="00E94474"/>
    <w:rsid w:val="00E947C6"/>
    <w:rsid w:val="00E9693D"/>
    <w:rsid w:val="00E978B2"/>
    <w:rsid w:val="00E97B87"/>
    <w:rsid w:val="00EA238F"/>
    <w:rsid w:val="00EA2584"/>
    <w:rsid w:val="00EA2A15"/>
    <w:rsid w:val="00EA2EBE"/>
    <w:rsid w:val="00EA37A3"/>
    <w:rsid w:val="00EA394B"/>
    <w:rsid w:val="00EA3E1E"/>
    <w:rsid w:val="00EA50EE"/>
    <w:rsid w:val="00EA5784"/>
    <w:rsid w:val="00EA6EEE"/>
    <w:rsid w:val="00EA73F2"/>
    <w:rsid w:val="00EA7EC1"/>
    <w:rsid w:val="00EB0C32"/>
    <w:rsid w:val="00EB25C0"/>
    <w:rsid w:val="00EB319C"/>
    <w:rsid w:val="00EB390C"/>
    <w:rsid w:val="00EB426D"/>
    <w:rsid w:val="00EB4384"/>
    <w:rsid w:val="00EB43C5"/>
    <w:rsid w:val="00EB5EB7"/>
    <w:rsid w:val="00EB5F91"/>
    <w:rsid w:val="00EB69F4"/>
    <w:rsid w:val="00EB6BFD"/>
    <w:rsid w:val="00EB728C"/>
    <w:rsid w:val="00EB7C54"/>
    <w:rsid w:val="00EB7D04"/>
    <w:rsid w:val="00EB7D06"/>
    <w:rsid w:val="00EC04EF"/>
    <w:rsid w:val="00EC0C73"/>
    <w:rsid w:val="00EC0EE7"/>
    <w:rsid w:val="00EC1B32"/>
    <w:rsid w:val="00EC21F1"/>
    <w:rsid w:val="00EC26F9"/>
    <w:rsid w:val="00EC37AA"/>
    <w:rsid w:val="00EC3D1C"/>
    <w:rsid w:val="00EC46DE"/>
    <w:rsid w:val="00EC509F"/>
    <w:rsid w:val="00EC5E34"/>
    <w:rsid w:val="00EC62CA"/>
    <w:rsid w:val="00EC7A5C"/>
    <w:rsid w:val="00ED008C"/>
    <w:rsid w:val="00ED0279"/>
    <w:rsid w:val="00ED0A41"/>
    <w:rsid w:val="00ED15B4"/>
    <w:rsid w:val="00ED18F2"/>
    <w:rsid w:val="00ED1A61"/>
    <w:rsid w:val="00ED1E2B"/>
    <w:rsid w:val="00ED2657"/>
    <w:rsid w:val="00ED2D59"/>
    <w:rsid w:val="00ED3583"/>
    <w:rsid w:val="00ED429E"/>
    <w:rsid w:val="00ED60B6"/>
    <w:rsid w:val="00ED77D6"/>
    <w:rsid w:val="00EE0BFF"/>
    <w:rsid w:val="00EE0C45"/>
    <w:rsid w:val="00EE1152"/>
    <w:rsid w:val="00EE24DC"/>
    <w:rsid w:val="00EE269D"/>
    <w:rsid w:val="00EE2944"/>
    <w:rsid w:val="00EE2B58"/>
    <w:rsid w:val="00EE2FE9"/>
    <w:rsid w:val="00EE4246"/>
    <w:rsid w:val="00EE4933"/>
    <w:rsid w:val="00EE4BA9"/>
    <w:rsid w:val="00EE4D39"/>
    <w:rsid w:val="00EE58E3"/>
    <w:rsid w:val="00EE5C15"/>
    <w:rsid w:val="00EE5E94"/>
    <w:rsid w:val="00EE70D9"/>
    <w:rsid w:val="00EE7130"/>
    <w:rsid w:val="00EE76FF"/>
    <w:rsid w:val="00EF1763"/>
    <w:rsid w:val="00EF2535"/>
    <w:rsid w:val="00EF3A43"/>
    <w:rsid w:val="00EF56DE"/>
    <w:rsid w:val="00EF6E72"/>
    <w:rsid w:val="00EF6FEE"/>
    <w:rsid w:val="00EF7935"/>
    <w:rsid w:val="00F00282"/>
    <w:rsid w:val="00F00513"/>
    <w:rsid w:val="00F005B1"/>
    <w:rsid w:val="00F00C8F"/>
    <w:rsid w:val="00F02298"/>
    <w:rsid w:val="00F022D6"/>
    <w:rsid w:val="00F03478"/>
    <w:rsid w:val="00F038E4"/>
    <w:rsid w:val="00F0459A"/>
    <w:rsid w:val="00F06546"/>
    <w:rsid w:val="00F06574"/>
    <w:rsid w:val="00F07EE2"/>
    <w:rsid w:val="00F10526"/>
    <w:rsid w:val="00F10922"/>
    <w:rsid w:val="00F10D32"/>
    <w:rsid w:val="00F10D8C"/>
    <w:rsid w:val="00F11268"/>
    <w:rsid w:val="00F1141F"/>
    <w:rsid w:val="00F11A9E"/>
    <w:rsid w:val="00F134BE"/>
    <w:rsid w:val="00F143FE"/>
    <w:rsid w:val="00F148A4"/>
    <w:rsid w:val="00F15967"/>
    <w:rsid w:val="00F1629E"/>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0FA3"/>
    <w:rsid w:val="00F31F0A"/>
    <w:rsid w:val="00F32856"/>
    <w:rsid w:val="00F33471"/>
    <w:rsid w:val="00F3458A"/>
    <w:rsid w:val="00F353F8"/>
    <w:rsid w:val="00F35A72"/>
    <w:rsid w:val="00F35EA6"/>
    <w:rsid w:val="00F368E4"/>
    <w:rsid w:val="00F371F0"/>
    <w:rsid w:val="00F3734A"/>
    <w:rsid w:val="00F37C47"/>
    <w:rsid w:val="00F40693"/>
    <w:rsid w:val="00F42703"/>
    <w:rsid w:val="00F42C8A"/>
    <w:rsid w:val="00F42D64"/>
    <w:rsid w:val="00F43217"/>
    <w:rsid w:val="00F437B6"/>
    <w:rsid w:val="00F442B0"/>
    <w:rsid w:val="00F45F52"/>
    <w:rsid w:val="00F51E79"/>
    <w:rsid w:val="00F524D6"/>
    <w:rsid w:val="00F526DC"/>
    <w:rsid w:val="00F5351F"/>
    <w:rsid w:val="00F53A67"/>
    <w:rsid w:val="00F54421"/>
    <w:rsid w:val="00F54602"/>
    <w:rsid w:val="00F54889"/>
    <w:rsid w:val="00F55EFD"/>
    <w:rsid w:val="00F568CB"/>
    <w:rsid w:val="00F57158"/>
    <w:rsid w:val="00F57F4D"/>
    <w:rsid w:val="00F57F9F"/>
    <w:rsid w:val="00F57FC8"/>
    <w:rsid w:val="00F61117"/>
    <w:rsid w:val="00F6270F"/>
    <w:rsid w:val="00F62BD4"/>
    <w:rsid w:val="00F62CF3"/>
    <w:rsid w:val="00F639E1"/>
    <w:rsid w:val="00F63C60"/>
    <w:rsid w:val="00F663D0"/>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78A1"/>
    <w:rsid w:val="00F802F7"/>
    <w:rsid w:val="00F80D9B"/>
    <w:rsid w:val="00F82790"/>
    <w:rsid w:val="00F83B17"/>
    <w:rsid w:val="00F83E89"/>
    <w:rsid w:val="00F84405"/>
    <w:rsid w:val="00F8454F"/>
    <w:rsid w:val="00F849B5"/>
    <w:rsid w:val="00F85185"/>
    <w:rsid w:val="00F85678"/>
    <w:rsid w:val="00F85895"/>
    <w:rsid w:val="00F85A40"/>
    <w:rsid w:val="00F85A95"/>
    <w:rsid w:val="00F85EC1"/>
    <w:rsid w:val="00F8659F"/>
    <w:rsid w:val="00F86C1D"/>
    <w:rsid w:val="00F8723C"/>
    <w:rsid w:val="00F872E6"/>
    <w:rsid w:val="00F9014D"/>
    <w:rsid w:val="00F90649"/>
    <w:rsid w:val="00F9108B"/>
    <w:rsid w:val="00F917F8"/>
    <w:rsid w:val="00F947E6"/>
    <w:rsid w:val="00F94E09"/>
    <w:rsid w:val="00F95EB3"/>
    <w:rsid w:val="00F96720"/>
    <w:rsid w:val="00F97116"/>
    <w:rsid w:val="00F97142"/>
    <w:rsid w:val="00F97186"/>
    <w:rsid w:val="00F971A0"/>
    <w:rsid w:val="00F97E88"/>
    <w:rsid w:val="00FA039A"/>
    <w:rsid w:val="00FA0B86"/>
    <w:rsid w:val="00FA1319"/>
    <w:rsid w:val="00FA21B0"/>
    <w:rsid w:val="00FA4A2D"/>
    <w:rsid w:val="00FA4BE3"/>
    <w:rsid w:val="00FA4FBF"/>
    <w:rsid w:val="00FA5EC0"/>
    <w:rsid w:val="00FA678E"/>
    <w:rsid w:val="00FA6B28"/>
    <w:rsid w:val="00FA6E9D"/>
    <w:rsid w:val="00FA79A7"/>
    <w:rsid w:val="00FB0434"/>
    <w:rsid w:val="00FB098F"/>
    <w:rsid w:val="00FB0A71"/>
    <w:rsid w:val="00FB31C1"/>
    <w:rsid w:val="00FB3979"/>
    <w:rsid w:val="00FB3CB0"/>
    <w:rsid w:val="00FB5177"/>
    <w:rsid w:val="00FB5C3C"/>
    <w:rsid w:val="00FB6DFC"/>
    <w:rsid w:val="00FC076B"/>
    <w:rsid w:val="00FC0BC0"/>
    <w:rsid w:val="00FC0DD9"/>
    <w:rsid w:val="00FC258A"/>
    <w:rsid w:val="00FC29BC"/>
    <w:rsid w:val="00FC32E6"/>
    <w:rsid w:val="00FC3CF7"/>
    <w:rsid w:val="00FC5320"/>
    <w:rsid w:val="00FC5378"/>
    <w:rsid w:val="00FC5572"/>
    <w:rsid w:val="00FC57C5"/>
    <w:rsid w:val="00FC5E29"/>
    <w:rsid w:val="00FC5F51"/>
    <w:rsid w:val="00FC63D9"/>
    <w:rsid w:val="00FC720C"/>
    <w:rsid w:val="00FC723A"/>
    <w:rsid w:val="00FD022E"/>
    <w:rsid w:val="00FD0274"/>
    <w:rsid w:val="00FD079D"/>
    <w:rsid w:val="00FD07D1"/>
    <w:rsid w:val="00FD0B57"/>
    <w:rsid w:val="00FD0FE0"/>
    <w:rsid w:val="00FD1AE7"/>
    <w:rsid w:val="00FD2650"/>
    <w:rsid w:val="00FD2719"/>
    <w:rsid w:val="00FD4441"/>
    <w:rsid w:val="00FD465A"/>
    <w:rsid w:val="00FD4B8F"/>
    <w:rsid w:val="00FD5326"/>
    <w:rsid w:val="00FD534A"/>
    <w:rsid w:val="00FD5F41"/>
    <w:rsid w:val="00FD65F9"/>
    <w:rsid w:val="00FD670B"/>
    <w:rsid w:val="00FD70C0"/>
    <w:rsid w:val="00FD7397"/>
    <w:rsid w:val="00FD7654"/>
    <w:rsid w:val="00FD76F2"/>
    <w:rsid w:val="00FE0093"/>
    <w:rsid w:val="00FE00D8"/>
    <w:rsid w:val="00FE0582"/>
    <w:rsid w:val="00FE07E6"/>
    <w:rsid w:val="00FE1284"/>
    <w:rsid w:val="00FE17FB"/>
    <w:rsid w:val="00FE19C8"/>
    <w:rsid w:val="00FE2251"/>
    <w:rsid w:val="00FE22A3"/>
    <w:rsid w:val="00FE250E"/>
    <w:rsid w:val="00FE30BD"/>
    <w:rsid w:val="00FE3716"/>
    <w:rsid w:val="00FE3A7C"/>
    <w:rsid w:val="00FE4AD1"/>
    <w:rsid w:val="00FE4D28"/>
    <w:rsid w:val="00FE5A2B"/>
    <w:rsid w:val="00FE67DD"/>
    <w:rsid w:val="00FE714B"/>
    <w:rsid w:val="00FE733F"/>
    <w:rsid w:val="00FE75C3"/>
    <w:rsid w:val="00FE7B67"/>
    <w:rsid w:val="00FE7C31"/>
    <w:rsid w:val="00FF099C"/>
    <w:rsid w:val="00FF0A37"/>
    <w:rsid w:val="00FF0CBC"/>
    <w:rsid w:val="00FF1E1E"/>
    <w:rsid w:val="00FF2211"/>
    <w:rsid w:val="00FF2961"/>
    <w:rsid w:val="00FF2B6D"/>
    <w:rsid w:val="00FF33F3"/>
    <w:rsid w:val="00FF34D4"/>
    <w:rsid w:val="00FF3652"/>
    <w:rsid w:val="00FF3FA2"/>
    <w:rsid w:val="00FF489E"/>
    <w:rsid w:val="00FF48CD"/>
    <w:rsid w:val="00FF5E0C"/>
    <w:rsid w:val="00FF5E5D"/>
    <w:rsid w:val="00FF6C8A"/>
    <w:rsid w:val="03355002"/>
    <w:rsid w:val="05C2B74C"/>
    <w:rsid w:val="097F808F"/>
    <w:rsid w:val="0C601EC7"/>
    <w:rsid w:val="0D5508D6"/>
    <w:rsid w:val="0D7400FE"/>
    <w:rsid w:val="0E96305F"/>
    <w:rsid w:val="0EA5FC4A"/>
    <w:rsid w:val="0FFF69FA"/>
    <w:rsid w:val="10D0DE12"/>
    <w:rsid w:val="1335269C"/>
    <w:rsid w:val="147894A1"/>
    <w:rsid w:val="156B1C0D"/>
    <w:rsid w:val="157E030E"/>
    <w:rsid w:val="16C4B17E"/>
    <w:rsid w:val="1BCD775A"/>
    <w:rsid w:val="1BDBEAA0"/>
    <w:rsid w:val="1DE77445"/>
    <w:rsid w:val="1FCBD770"/>
    <w:rsid w:val="200EA368"/>
    <w:rsid w:val="20814AAA"/>
    <w:rsid w:val="218537B7"/>
    <w:rsid w:val="222DA311"/>
    <w:rsid w:val="22D5F6A7"/>
    <w:rsid w:val="259E7BDD"/>
    <w:rsid w:val="2683579C"/>
    <w:rsid w:val="2712C1BE"/>
    <w:rsid w:val="27D52400"/>
    <w:rsid w:val="27F509F8"/>
    <w:rsid w:val="2970F461"/>
    <w:rsid w:val="29A9CFE5"/>
    <w:rsid w:val="2ADB517A"/>
    <w:rsid w:val="2AE8AFEA"/>
    <w:rsid w:val="2F0A9742"/>
    <w:rsid w:val="2F4993BE"/>
    <w:rsid w:val="34F3D5CB"/>
    <w:rsid w:val="35D1671F"/>
    <w:rsid w:val="35E9D039"/>
    <w:rsid w:val="37332A95"/>
    <w:rsid w:val="3E46BDC6"/>
    <w:rsid w:val="3EF5637E"/>
    <w:rsid w:val="409A4F51"/>
    <w:rsid w:val="4357DD4E"/>
    <w:rsid w:val="43F8D965"/>
    <w:rsid w:val="449B6B8F"/>
    <w:rsid w:val="4730E503"/>
    <w:rsid w:val="49A9DF5A"/>
    <w:rsid w:val="4CAE3829"/>
    <w:rsid w:val="4FE618B8"/>
    <w:rsid w:val="5229B831"/>
    <w:rsid w:val="5359F63F"/>
    <w:rsid w:val="53F74AF5"/>
    <w:rsid w:val="589784C2"/>
    <w:rsid w:val="590E16B3"/>
    <w:rsid w:val="5AC7DC90"/>
    <w:rsid w:val="5B3DBC0B"/>
    <w:rsid w:val="5B758E5A"/>
    <w:rsid w:val="5D3D40D0"/>
    <w:rsid w:val="5DDC6594"/>
    <w:rsid w:val="5E505851"/>
    <w:rsid w:val="5EEA8221"/>
    <w:rsid w:val="5F8A1726"/>
    <w:rsid w:val="61488BBC"/>
    <w:rsid w:val="62A7B75B"/>
    <w:rsid w:val="64056AB5"/>
    <w:rsid w:val="64CC5537"/>
    <w:rsid w:val="65BF7225"/>
    <w:rsid w:val="68362285"/>
    <w:rsid w:val="6A2E6B22"/>
    <w:rsid w:val="6A5E535C"/>
    <w:rsid w:val="6B003B66"/>
    <w:rsid w:val="6C0B1B9F"/>
    <w:rsid w:val="7024DC6F"/>
    <w:rsid w:val="74026980"/>
    <w:rsid w:val="76397E8E"/>
    <w:rsid w:val="766FE970"/>
    <w:rsid w:val="7686997D"/>
    <w:rsid w:val="77D4E176"/>
    <w:rsid w:val="78039061"/>
    <w:rsid w:val="78457521"/>
    <w:rsid w:val="79E14582"/>
    <w:rsid w:val="7A051A06"/>
    <w:rsid w:val="7BB32865"/>
    <w:rsid w:val="7FF365F2"/>
    <w:rsid w:val="7FF89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D850A6"/>
  <w15:docId w15:val="{BA706C11-A4DE-4F18-87AF-CC8C3081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uiPriority w:val="9"/>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20"/>
      </w:numPr>
      <w:spacing w:after="20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link w:val="BankNormalChar"/>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9786C"/>
    <w:pPr>
      <w:tabs>
        <w:tab w:val="left" w:pos="1260"/>
        <w:tab w:val="right" w:leader="dot" w:pos="9000"/>
      </w:tabs>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9303A6"/>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D5368E"/>
    <w:pPr>
      <w:numPr>
        <w:numId w:val="29"/>
      </w:numPr>
      <w:tabs>
        <w:tab w:val="right" w:leader="dot" w:pos="8990"/>
      </w:tabs>
      <w:ind w:hanging="27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rsid w:val="00C94583"/>
    <w:rPr>
      <w:rFonts w:cs="Times New Roman"/>
      <w:sz w:val="16"/>
      <w:szCs w:val="16"/>
    </w:rPr>
  </w:style>
  <w:style w:type="paragraph" w:styleId="CommentText">
    <w:name w:val="annotation text"/>
    <w:aliases w:val="Char1"/>
    <w:basedOn w:val="Normal"/>
    <w:link w:val="CommentTextChar"/>
    <w:uiPriority w:val="99"/>
    <w:rsid w:val="00B82B58"/>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본문(내용),List Paragraph (numbered (a)),Colorful List - Accent 11,123 List Paragraph,3,Bullets,List Paragraph 1,List Paragraph nowy,List_Paragraph,Liste 1,Main numbered paragraph,Number paragraph,Numbered List Paragraph,lp1"/>
    <w:basedOn w:val="Normal"/>
    <w:link w:val="ListParagraphChar"/>
    <w:uiPriority w:val="1"/>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7"/>
      </w:numPr>
    </w:pPr>
    <w:rPr>
      <w:b/>
      <w:szCs w:val="20"/>
      <w:lang w:val="es-ES_tradnl"/>
    </w:rPr>
  </w:style>
  <w:style w:type="paragraph" w:customStyle="1" w:styleId="Header2-SubClauses">
    <w:name w:val="Header 2 - SubClauses"/>
    <w:basedOn w:val="Normal"/>
    <w:rsid w:val="00494A01"/>
    <w:pPr>
      <w:numPr>
        <w:ilvl w:val="1"/>
        <w:numId w:val="17"/>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2"/>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3"/>
      </w:numPr>
      <w:spacing w:after="200"/>
      <w:ind w:left="360"/>
    </w:pPr>
    <w:rPr>
      <w:b/>
      <w:bCs/>
      <w:sz w:val="24"/>
      <w:szCs w:val="24"/>
      <w:lang w:eastAsia="en-US"/>
    </w:rPr>
  </w:style>
  <w:style w:type="paragraph" w:customStyle="1" w:styleId="Section8Header1">
    <w:name w:val="Section 8. Header1"/>
    <w:qFormat/>
    <w:rsid w:val="006C2FFA"/>
    <w:pPr>
      <w:numPr>
        <w:numId w:val="24"/>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본문(내용) Char,List Paragraph (numbered (a)) Char,Colorful List - Accent 11 Char,123 List Paragraph Char,3 Char,Bullets Char,List Paragraph 1 Char,List Paragraph nowy Char,List_Paragraph Char,Liste 1 Char,lp1 Char"/>
    <w:basedOn w:val="DefaultParagraphFont"/>
    <w:link w:val="ListParagraph"/>
    <w:uiPriority w:val="1"/>
    <w:qFormat/>
    <w:rsid w:val="008C70CB"/>
    <w:rPr>
      <w:sz w:val="24"/>
      <w:szCs w:val="24"/>
      <w:lang w:eastAsia="en-US"/>
    </w:rPr>
  </w:style>
  <w:style w:type="table" w:customStyle="1" w:styleId="TableGrid0">
    <w:name w:val="TableGrid"/>
    <w:rsid w:val="002F6FA0"/>
    <w:rPr>
      <w:rFonts w:asciiTheme="minorHAnsi" w:eastAsiaTheme="minorEastAsia" w:hAnsiTheme="minorHAnsi" w:cstheme="minorBidi"/>
      <w:lang w:val="en-NZ" w:eastAsia="en-NZ"/>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n-US"/>
    </w:rPr>
  </w:style>
  <w:style w:type="paragraph" w:customStyle="1" w:styleId="Sub-ClauseText">
    <w:name w:val="Sub-Clause Text"/>
    <w:basedOn w:val="Normal"/>
    <w:rsid w:val="0023387B"/>
    <w:pPr>
      <w:spacing w:before="120" w:after="120"/>
      <w:jc w:val="both"/>
    </w:pPr>
    <w:rPr>
      <w:spacing w:val="-4"/>
    </w:rPr>
  </w:style>
  <w:style w:type="paragraph" w:customStyle="1" w:styleId="S1-Header2">
    <w:name w:val="S1-Header2"/>
    <w:basedOn w:val="Normal"/>
    <w:autoRedefine/>
    <w:rsid w:val="003A6014"/>
    <w:pPr>
      <w:numPr>
        <w:numId w:val="48"/>
      </w:numPr>
      <w:spacing w:after="120"/>
      <w:ind w:right="-216"/>
    </w:pPr>
    <w:rPr>
      <w:b/>
      <w:iCs/>
    </w:rPr>
  </w:style>
  <w:style w:type="paragraph" w:customStyle="1" w:styleId="S1-subpara">
    <w:name w:val="S1-sub para"/>
    <w:basedOn w:val="Normal"/>
    <w:link w:val="S1-subparaChar"/>
    <w:rsid w:val="003A6014"/>
    <w:pPr>
      <w:numPr>
        <w:ilvl w:val="1"/>
        <w:numId w:val="48"/>
      </w:numPr>
      <w:spacing w:after="200"/>
      <w:jc w:val="both"/>
    </w:pPr>
  </w:style>
  <w:style w:type="character" w:customStyle="1" w:styleId="S1-subparaChar">
    <w:name w:val="S1-sub para Char"/>
    <w:link w:val="S1-subpara"/>
    <w:rsid w:val="003A6014"/>
    <w:rPr>
      <w:sz w:val="24"/>
      <w:szCs w:val="24"/>
      <w:lang w:eastAsia="en-US"/>
    </w:rPr>
  </w:style>
  <w:style w:type="character" w:customStyle="1" w:styleId="Table">
    <w:name w:val="Table"/>
    <w:basedOn w:val="DefaultParagraphFont"/>
    <w:rsid w:val="00715AD6"/>
    <w:rPr>
      <w:rFonts w:ascii="Arial" w:hAnsi="Arial"/>
      <w:sz w:val="20"/>
    </w:rPr>
  </w:style>
  <w:style w:type="paragraph" w:customStyle="1" w:styleId="Sec1-ClausesAfter10pt1">
    <w:name w:val="Sec1-Clauses + After:  10 pt1"/>
    <w:basedOn w:val="Normal"/>
    <w:rsid w:val="00715AD6"/>
    <w:pPr>
      <w:numPr>
        <w:numId w:val="50"/>
      </w:numPr>
      <w:spacing w:after="200"/>
    </w:pPr>
    <w:rPr>
      <w:b/>
      <w:bCs/>
      <w:szCs w:val="20"/>
    </w:rPr>
  </w:style>
  <w:style w:type="paragraph" w:customStyle="1" w:styleId="Sec8Clauses">
    <w:name w:val="Sec 8 Clauses"/>
    <w:basedOn w:val="Sec1-ClausesAfter10pt1"/>
    <w:autoRedefine/>
    <w:qFormat/>
    <w:rsid w:val="00873805"/>
    <w:pPr>
      <w:numPr>
        <w:numId w:val="56"/>
      </w:numPr>
    </w:pPr>
  </w:style>
  <w:style w:type="paragraph" w:customStyle="1" w:styleId="Heading1a">
    <w:name w:val="Heading 1a"/>
    <w:rsid w:val="005616B7"/>
    <w:pPr>
      <w:keepNext/>
      <w:keepLines/>
      <w:tabs>
        <w:tab w:val="left" w:pos="-720"/>
      </w:tabs>
      <w:suppressAutoHyphens/>
      <w:jc w:val="center"/>
    </w:pPr>
    <w:rPr>
      <w:b/>
      <w:smallCaps/>
      <w:sz w:val="32"/>
      <w:szCs w:val="24"/>
      <w:lang w:eastAsia="en-US"/>
    </w:rPr>
  </w:style>
  <w:style w:type="paragraph" w:customStyle="1" w:styleId="Heading1-Clausename">
    <w:name w:val="Heading 1- Clause name"/>
    <w:basedOn w:val="Normal"/>
    <w:rsid w:val="001F4708"/>
    <w:pPr>
      <w:tabs>
        <w:tab w:val="num" w:pos="360"/>
      </w:tabs>
      <w:spacing w:before="120" w:after="120"/>
      <w:ind w:left="360" w:hanging="360"/>
    </w:pPr>
    <w:rPr>
      <w:b/>
      <w:szCs w:val="20"/>
    </w:rPr>
  </w:style>
  <w:style w:type="paragraph" w:customStyle="1" w:styleId="SectionVHeading2">
    <w:name w:val="Section V. Heading 2"/>
    <w:basedOn w:val="Normal"/>
    <w:rsid w:val="006104A7"/>
    <w:pPr>
      <w:spacing w:before="120" w:after="200"/>
      <w:jc w:val="center"/>
    </w:pPr>
    <w:rPr>
      <w:b/>
      <w:sz w:val="28"/>
      <w:lang w:val="es-ES_tradnl"/>
    </w:rPr>
  </w:style>
  <w:style w:type="paragraph" w:customStyle="1" w:styleId="SPDForm2">
    <w:name w:val="SPD  Form 2"/>
    <w:basedOn w:val="Normal"/>
    <w:qFormat/>
    <w:rsid w:val="006104A7"/>
    <w:pPr>
      <w:spacing w:before="120" w:after="240"/>
      <w:jc w:val="center"/>
    </w:pPr>
    <w:rPr>
      <w:b/>
      <w:sz w:val="36"/>
      <w:szCs w:val="20"/>
    </w:rPr>
  </w:style>
  <w:style w:type="paragraph" w:customStyle="1" w:styleId="Style5">
    <w:name w:val="Style 5"/>
    <w:basedOn w:val="Normal"/>
    <w:rsid w:val="00A01041"/>
    <w:pPr>
      <w:widowControl w:val="0"/>
      <w:autoSpaceDE w:val="0"/>
      <w:autoSpaceDN w:val="0"/>
      <w:spacing w:line="480" w:lineRule="exact"/>
      <w:jc w:val="center"/>
    </w:pPr>
  </w:style>
  <w:style w:type="paragraph" w:customStyle="1" w:styleId="SectionIXHeader">
    <w:name w:val="Section IX Header"/>
    <w:basedOn w:val="Normal"/>
    <w:rsid w:val="00432C6A"/>
    <w:pPr>
      <w:spacing w:before="240" w:after="240"/>
      <w:jc w:val="center"/>
    </w:pPr>
    <w:rPr>
      <w:rFonts w:ascii="Times New Roman Bold" w:hAnsi="Times New Roman Bold"/>
      <w:b/>
      <w:sz w:val="36"/>
    </w:rPr>
  </w:style>
  <w:style w:type="paragraph" w:customStyle="1" w:styleId="Outline">
    <w:name w:val="Outline"/>
    <w:basedOn w:val="Normal"/>
    <w:rsid w:val="00432C6A"/>
    <w:pPr>
      <w:spacing w:before="240"/>
    </w:pPr>
    <w:rPr>
      <w:kern w:val="28"/>
    </w:rPr>
  </w:style>
  <w:style w:type="paragraph" w:customStyle="1" w:styleId="SectionXHeading">
    <w:name w:val="Section X Heading"/>
    <w:basedOn w:val="Normal"/>
    <w:rsid w:val="00B66F66"/>
    <w:pPr>
      <w:spacing w:before="240" w:after="240"/>
      <w:jc w:val="center"/>
    </w:pPr>
    <w:rPr>
      <w:rFonts w:ascii="Times New Roman Bold" w:hAnsi="Times New Roman Bold"/>
      <w:b/>
      <w:sz w:val="36"/>
    </w:rPr>
  </w:style>
  <w:style w:type="character" w:customStyle="1" w:styleId="Mention1">
    <w:name w:val="Mention1"/>
    <w:basedOn w:val="DefaultParagraphFont"/>
    <w:uiPriority w:val="99"/>
    <w:semiHidden/>
    <w:unhideWhenUsed/>
    <w:rsid w:val="003B3837"/>
    <w:rPr>
      <w:color w:val="2B579A"/>
      <w:shd w:val="clear" w:color="auto" w:fill="E6E6E6"/>
    </w:rPr>
  </w:style>
  <w:style w:type="character" w:styleId="PlaceholderText">
    <w:name w:val="Placeholder Text"/>
    <w:basedOn w:val="DefaultParagraphFont"/>
    <w:uiPriority w:val="99"/>
    <w:semiHidden/>
    <w:rsid w:val="00210355"/>
    <w:rPr>
      <w:color w:val="808080"/>
    </w:rPr>
  </w:style>
  <w:style w:type="character" w:customStyle="1" w:styleId="BankNormalChar">
    <w:name w:val="BankNormal Char"/>
    <w:basedOn w:val="DefaultParagraphFont"/>
    <w:link w:val="BankNormal"/>
    <w:locked/>
    <w:rsid w:val="00C9012A"/>
    <w:rPr>
      <w:sz w:val="24"/>
      <w:szCs w:val="20"/>
      <w:lang w:eastAsia="en-US"/>
    </w:rPr>
  </w:style>
  <w:style w:type="paragraph" w:customStyle="1" w:styleId="Style">
    <w:name w:val="Style"/>
    <w:rsid w:val="00EE5C15"/>
    <w:pPr>
      <w:widowControl w:val="0"/>
      <w:autoSpaceDE w:val="0"/>
      <w:autoSpaceDN w:val="0"/>
      <w:adjustRightInd w:val="0"/>
    </w:pPr>
    <w:rPr>
      <w:sz w:val="24"/>
      <w:szCs w:val="24"/>
      <w:lang w:eastAsia="en-US" w:bidi="hi-IN"/>
    </w:rPr>
  </w:style>
  <w:style w:type="character" w:styleId="UnresolvedMention">
    <w:name w:val="Unresolved Mention"/>
    <w:basedOn w:val="DefaultParagraphFont"/>
    <w:uiPriority w:val="99"/>
    <w:semiHidden/>
    <w:unhideWhenUsed/>
    <w:rsid w:val="001A7DBD"/>
    <w:rPr>
      <w:color w:val="605E5C"/>
      <w:shd w:val="clear" w:color="auto" w:fill="E1DFDD"/>
    </w:rPr>
  </w:style>
  <w:style w:type="paragraph" w:customStyle="1" w:styleId="Default">
    <w:name w:val="Default"/>
    <w:rsid w:val="003146ED"/>
    <w:pPr>
      <w:autoSpaceDE w:val="0"/>
      <w:autoSpaceDN w:val="0"/>
      <w:adjustRightInd w:val="0"/>
    </w:pPr>
    <w:rPr>
      <w:rFonts w:ascii="Tahoma" w:hAnsi="Tahoma" w:cs="Tahoma"/>
      <w:color w:val="000000"/>
      <w:sz w:val="24"/>
      <w:szCs w:val="24"/>
      <w:lang w:val="en-IN"/>
    </w:rPr>
  </w:style>
  <w:style w:type="paragraph" w:customStyle="1" w:styleId="TableParagraph">
    <w:name w:val="Table Paragraph"/>
    <w:basedOn w:val="Normal"/>
    <w:uiPriority w:val="1"/>
    <w:qFormat/>
    <w:rsid w:val="009253DD"/>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2131">
      <w:bodyDiv w:val="1"/>
      <w:marLeft w:val="0"/>
      <w:marRight w:val="0"/>
      <w:marTop w:val="0"/>
      <w:marBottom w:val="0"/>
      <w:divBdr>
        <w:top w:val="none" w:sz="0" w:space="0" w:color="auto"/>
        <w:left w:val="none" w:sz="0" w:space="0" w:color="auto"/>
        <w:bottom w:val="none" w:sz="0" w:space="0" w:color="auto"/>
        <w:right w:val="none" w:sz="0" w:space="0" w:color="auto"/>
      </w:divBdr>
    </w:div>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436681394">
      <w:bodyDiv w:val="1"/>
      <w:marLeft w:val="0"/>
      <w:marRight w:val="0"/>
      <w:marTop w:val="0"/>
      <w:marBottom w:val="0"/>
      <w:divBdr>
        <w:top w:val="none" w:sz="0" w:space="0" w:color="auto"/>
        <w:left w:val="none" w:sz="0" w:space="0" w:color="auto"/>
        <w:bottom w:val="none" w:sz="0" w:space="0" w:color="auto"/>
        <w:right w:val="none" w:sz="0" w:space="0" w:color="auto"/>
      </w:divBdr>
    </w:div>
    <w:div w:id="890381769">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 w:id="1345010901">
      <w:bodyDiv w:val="1"/>
      <w:marLeft w:val="0"/>
      <w:marRight w:val="0"/>
      <w:marTop w:val="0"/>
      <w:marBottom w:val="0"/>
      <w:divBdr>
        <w:top w:val="none" w:sz="0" w:space="0" w:color="auto"/>
        <w:left w:val="none" w:sz="0" w:space="0" w:color="auto"/>
        <w:bottom w:val="none" w:sz="0" w:space="0" w:color="auto"/>
        <w:right w:val="none" w:sz="0" w:space="0" w:color="auto"/>
      </w:divBdr>
    </w:div>
    <w:div w:id="193771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scmda@tn.gov.in" TargetMode="External"/><Relationship Id="rId117" Type="http://schemas.openxmlformats.org/officeDocument/2006/relationships/hyperlink" Target="file:///F:\2.%20%20World%20Bank%202017\17.%20Tools%20and%20Templates\NIA\get%20the%20address%20once%20it%20is%20published" TargetMode="External"/><Relationship Id="rId21" Type="http://schemas.openxmlformats.org/officeDocument/2006/relationships/header" Target="header7.xml"/><Relationship Id="rId42" Type="http://schemas.openxmlformats.org/officeDocument/2006/relationships/header" Target="header15.xml"/><Relationship Id="rId47" Type="http://schemas.openxmlformats.org/officeDocument/2006/relationships/header" Target="header20.xml"/><Relationship Id="rId63" Type="http://schemas.openxmlformats.org/officeDocument/2006/relationships/footer" Target="footer8.xml"/><Relationship Id="rId68" Type="http://schemas.openxmlformats.org/officeDocument/2006/relationships/header" Target="header31.xml"/><Relationship Id="rId84" Type="http://schemas.openxmlformats.org/officeDocument/2006/relationships/footer" Target="footer10.xml"/><Relationship Id="rId89" Type="http://schemas.openxmlformats.org/officeDocument/2006/relationships/footer" Target="footer12.xml"/><Relationship Id="rId112" Type="http://schemas.openxmlformats.org/officeDocument/2006/relationships/header" Target="header66.xml"/><Relationship Id="rId16" Type="http://schemas.openxmlformats.org/officeDocument/2006/relationships/footer" Target="footer3.xml"/><Relationship Id="rId107" Type="http://schemas.openxmlformats.org/officeDocument/2006/relationships/header" Target="header62.xml"/><Relationship Id="rId11" Type="http://schemas.openxmlformats.org/officeDocument/2006/relationships/header" Target="header1.xml"/><Relationship Id="rId24" Type="http://schemas.openxmlformats.org/officeDocument/2006/relationships/hyperlink" Target="mailto:mscmda@tn.gov.in" TargetMode="External"/><Relationship Id="rId32" Type="http://schemas.openxmlformats.org/officeDocument/2006/relationships/hyperlink" Target="mailto:mscmda@tn.gov.in" TargetMode="External"/><Relationship Id="rId37" Type="http://schemas.openxmlformats.org/officeDocument/2006/relationships/hyperlink" Target="mailto:cmdaprocurement@gmail.com" TargetMode="External"/><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image" Target="media/image2.gif"/><Relationship Id="rId58" Type="http://schemas.openxmlformats.org/officeDocument/2006/relationships/footer" Target="footer7.xml"/><Relationship Id="rId66" Type="http://schemas.openxmlformats.org/officeDocument/2006/relationships/header" Target="header29.xml"/><Relationship Id="rId74" Type="http://schemas.openxmlformats.org/officeDocument/2006/relationships/header" Target="header36.xml"/><Relationship Id="rId79" Type="http://schemas.openxmlformats.org/officeDocument/2006/relationships/header" Target="header39.xml"/><Relationship Id="rId87" Type="http://schemas.openxmlformats.org/officeDocument/2006/relationships/header" Target="header45.xml"/><Relationship Id="rId102" Type="http://schemas.openxmlformats.org/officeDocument/2006/relationships/header" Target="header57.xml"/><Relationship Id="rId110" Type="http://schemas.openxmlformats.org/officeDocument/2006/relationships/header" Target="header64.xml"/><Relationship Id="rId115" Type="http://schemas.openxmlformats.org/officeDocument/2006/relationships/header" Target="header69.xml"/><Relationship Id="rId5" Type="http://schemas.openxmlformats.org/officeDocument/2006/relationships/numbering" Target="numbering.xml"/><Relationship Id="rId61" Type="http://schemas.openxmlformats.org/officeDocument/2006/relationships/header" Target="header27.xml"/><Relationship Id="rId82" Type="http://schemas.openxmlformats.org/officeDocument/2006/relationships/header" Target="header42.xml"/><Relationship Id="rId90" Type="http://schemas.openxmlformats.org/officeDocument/2006/relationships/header" Target="header47.xml"/><Relationship Id="rId95" Type="http://schemas.openxmlformats.org/officeDocument/2006/relationships/header" Target="header50.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yperlink" Target="http://www.cmdachennai.gov.in" TargetMode="External"/><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header" Target="header23.xml"/><Relationship Id="rId64" Type="http://schemas.openxmlformats.org/officeDocument/2006/relationships/image" Target="media/image2.wmf"/><Relationship Id="rId69" Type="http://schemas.openxmlformats.org/officeDocument/2006/relationships/header" Target="header32.xml"/><Relationship Id="rId77" Type="http://schemas.openxmlformats.org/officeDocument/2006/relationships/hyperlink" Target="http://www.cmdachennai.gov.in/" TargetMode="External"/><Relationship Id="rId100" Type="http://schemas.openxmlformats.org/officeDocument/2006/relationships/header" Target="header55.xml"/><Relationship Id="rId105" Type="http://schemas.openxmlformats.org/officeDocument/2006/relationships/header" Target="header60.xml"/><Relationship Id="rId113" Type="http://schemas.openxmlformats.org/officeDocument/2006/relationships/header" Target="header67.xml"/><Relationship Id="rId118" Type="http://schemas.openxmlformats.org/officeDocument/2006/relationships/header" Target="header70.xml"/><Relationship Id="rId8" Type="http://schemas.openxmlformats.org/officeDocument/2006/relationships/webSettings" Target="webSettings.xml"/><Relationship Id="rId72" Type="http://schemas.openxmlformats.org/officeDocument/2006/relationships/header" Target="header34.xml"/><Relationship Id="rId80" Type="http://schemas.openxmlformats.org/officeDocument/2006/relationships/header" Target="header40.xml"/><Relationship Id="rId85" Type="http://schemas.openxmlformats.org/officeDocument/2006/relationships/footer" Target="footer11.xml"/><Relationship Id="rId93" Type="http://schemas.openxmlformats.org/officeDocument/2006/relationships/header" Target="header49.xml"/><Relationship Id="rId98" Type="http://schemas.openxmlformats.org/officeDocument/2006/relationships/header" Target="header5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mailto:cmdaprocurement@gmail.com" TargetMode="External"/><Relationship Id="rId33" Type="http://schemas.openxmlformats.org/officeDocument/2006/relationships/hyperlink" Target="http://www.worldbank.org/debarr" TargetMode="External"/><Relationship Id="rId38" Type="http://schemas.openxmlformats.org/officeDocument/2006/relationships/header" Target="header11.xml"/><Relationship Id="rId46" Type="http://schemas.openxmlformats.org/officeDocument/2006/relationships/header" Target="header19.xml"/><Relationship Id="rId59" Type="http://schemas.openxmlformats.org/officeDocument/2006/relationships/header" Target="header25.xml"/><Relationship Id="rId67" Type="http://schemas.openxmlformats.org/officeDocument/2006/relationships/header" Target="header30.xml"/><Relationship Id="rId103" Type="http://schemas.openxmlformats.org/officeDocument/2006/relationships/header" Target="header58.xml"/><Relationship Id="rId108" Type="http://schemas.openxmlformats.org/officeDocument/2006/relationships/header" Target="header63.xml"/><Relationship Id="rId116" Type="http://schemas.openxmlformats.org/officeDocument/2006/relationships/hyperlink" Target="https://policies.worldbank.org/sites/ppf3/PPFDocuments/Forms/DispPage.aspx?docid=4005" TargetMode="External"/><Relationship Id="rId20" Type="http://schemas.openxmlformats.org/officeDocument/2006/relationships/header" Target="header6.xml"/><Relationship Id="rId41" Type="http://schemas.openxmlformats.org/officeDocument/2006/relationships/header" Target="header14.xml"/><Relationship Id="rId54" Type="http://schemas.openxmlformats.org/officeDocument/2006/relationships/header" Target="header22.xml"/><Relationship Id="rId62" Type="http://schemas.openxmlformats.org/officeDocument/2006/relationships/header" Target="header28.xml"/><Relationship Id="rId70" Type="http://schemas.openxmlformats.org/officeDocument/2006/relationships/header" Target="header33.xml"/><Relationship Id="rId75" Type="http://schemas.openxmlformats.org/officeDocument/2006/relationships/header" Target="header37.xml"/><Relationship Id="rId83" Type="http://schemas.openxmlformats.org/officeDocument/2006/relationships/header" Target="header43.xml"/><Relationship Id="rId88" Type="http://schemas.openxmlformats.org/officeDocument/2006/relationships/header" Target="header46.xml"/><Relationship Id="rId91" Type="http://schemas.openxmlformats.org/officeDocument/2006/relationships/footer" Target="footer13.xml"/><Relationship Id="rId96" Type="http://schemas.openxmlformats.org/officeDocument/2006/relationships/header" Target="header51.xml"/><Relationship Id="rId111" Type="http://schemas.openxmlformats.org/officeDocument/2006/relationships/header" Target="header6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mailto:cmdaprocurement@gmail.com" TargetMode="External"/><Relationship Id="rId28" Type="http://schemas.openxmlformats.org/officeDocument/2006/relationships/header" Target="header9.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footer" Target="footer5.xml"/><Relationship Id="rId57" Type="http://schemas.openxmlformats.org/officeDocument/2006/relationships/header" Target="header24.xml"/><Relationship Id="rId106" Type="http://schemas.openxmlformats.org/officeDocument/2006/relationships/header" Target="header61.xml"/><Relationship Id="rId114" Type="http://schemas.openxmlformats.org/officeDocument/2006/relationships/header" Target="header68.xm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mailto:cmdaprocurement@gmail.com" TargetMode="External"/><Relationship Id="rId44" Type="http://schemas.openxmlformats.org/officeDocument/2006/relationships/header" Target="header17.xml"/><Relationship Id="rId60" Type="http://schemas.openxmlformats.org/officeDocument/2006/relationships/header" Target="header26.xml"/><Relationship Id="rId65" Type="http://schemas.openxmlformats.org/officeDocument/2006/relationships/oleObject" Target="embeddings/oleObject1.bin"/><Relationship Id="rId73" Type="http://schemas.openxmlformats.org/officeDocument/2006/relationships/header" Target="header35.xml"/><Relationship Id="rId78" Type="http://schemas.openxmlformats.org/officeDocument/2006/relationships/header" Target="header38.xml"/><Relationship Id="rId81" Type="http://schemas.openxmlformats.org/officeDocument/2006/relationships/header" Target="header41.xml"/><Relationship Id="rId86" Type="http://schemas.openxmlformats.org/officeDocument/2006/relationships/header" Target="header44.xml"/><Relationship Id="rId94" Type="http://schemas.openxmlformats.org/officeDocument/2006/relationships/footer" Target="footer14.xml"/><Relationship Id="rId99" Type="http://schemas.openxmlformats.org/officeDocument/2006/relationships/header" Target="header54.xml"/><Relationship Id="rId101" Type="http://schemas.openxmlformats.org/officeDocument/2006/relationships/header" Target="header5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eader" Target="header12.xml"/><Relationship Id="rId109" Type="http://schemas.openxmlformats.org/officeDocument/2006/relationships/footer" Target="footer15.xml"/><Relationship Id="rId34" Type="http://schemas.openxmlformats.org/officeDocument/2006/relationships/hyperlink" Target="mailto:cmdaprocurement@gmail.com" TargetMode="External"/><Relationship Id="rId55" Type="http://schemas.openxmlformats.org/officeDocument/2006/relationships/footer" Target="footer6.xml"/><Relationship Id="rId76" Type="http://schemas.openxmlformats.org/officeDocument/2006/relationships/image" Target="media/image3.jpg"/><Relationship Id="rId97" Type="http://schemas.openxmlformats.org/officeDocument/2006/relationships/header" Target="header52.xml"/><Relationship Id="rId104" Type="http://schemas.openxmlformats.org/officeDocument/2006/relationships/header" Target="header59.xml"/><Relationship Id="rId120"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9.xml"/><Relationship Id="rId92" Type="http://schemas.openxmlformats.org/officeDocument/2006/relationships/header" Target="header48.xml"/><Relationship Id="rId2" Type="http://schemas.openxmlformats.org/officeDocument/2006/relationships/customXml" Target="../customXml/item2.xml"/><Relationship Id="rId29"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GjidWOIk80LqV2XyL73JaDQ-W-UDlnZ_/view?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795793729239b54b0268b0021e14b434">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4577025aa957e242c241ec9ac435ca11"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0F9B0-9CD6-483B-8451-45D8E323D06A}">
  <ds:schemaRefs>
    <ds:schemaRef ds:uri="http://schemas.microsoft.com/sharepoint/v3/contenttype/forms"/>
  </ds:schemaRefs>
</ds:datastoreItem>
</file>

<file path=customXml/itemProps2.xml><?xml version="1.0" encoding="utf-8"?>
<ds:datastoreItem xmlns:ds="http://schemas.openxmlformats.org/officeDocument/2006/customXml" ds:itemID="{F03F3D0B-EE42-4D6D-86AB-221C4B360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23372-DD84-4828-A1D9-C331696FAF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279528-3104-4465-92BD-60051A51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145</Pages>
  <Words>35806</Words>
  <Characters>204100</Characters>
  <Application>Microsoft Office Word</Application>
  <DocSecurity>0</DocSecurity>
  <Lines>1700</Lines>
  <Paragraphs>478</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239428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Dell 2</cp:lastModifiedBy>
  <cp:revision>6</cp:revision>
  <cp:lastPrinted>2021-04-23T07:32:00Z</cp:lastPrinted>
  <dcterms:created xsi:type="dcterms:W3CDTF">2022-12-23T10:32:00Z</dcterms:created>
  <dcterms:modified xsi:type="dcterms:W3CDTF">2022-12-23T10:47:00Z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y fmtid="{D5CDD505-2E9C-101B-9397-08002B2CF9AE}" pid="3" name="GrammarlyDocumentId">
    <vt:lpwstr>5bfc70d166f7a13e78230db9360d69733e6107e19f8f4bf3d360a7759f9c05c7</vt:lpwstr>
  </property>
</Properties>
</file>